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D7F0D">
      <w:pPr>
        <w:spacing w:line="360" w:lineRule="auto"/>
        <w:rPr>
          <w:rFonts w:hint="eastAsia" w:ascii="宋体" w:hAnsi="宋体"/>
          <w:b/>
          <w:sz w:val="44"/>
          <w:szCs w:val="44"/>
          <w:u w:val="single"/>
        </w:rPr>
      </w:pPr>
    </w:p>
    <w:p w14:paraId="07A009B7">
      <w:pPr>
        <w:spacing w:line="360" w:lineRule="auto"/>
        <w:rPr>
          <w:rFonts w:hint="eastAsia" w:ascii="宋体" w:hAnsi="宋体"/>
          <w:b/>
          <w:sz w:val="44"/>
          <w:szCs w:val="44"/>
          <w:u w:val="single"/>
        </w:rPr>
      </w:pPr>
    </w:p>
    <w:p w14:paraId="21A16BDA">
      <w:pPr>
        <w:spacing w:before="240" w:beforeLines="100" w:line="360" w:lineRule="auto"/>
        <w:jc w:val="center"/>
        <w:rPr>
          <w:rFonts w:hint="eastAsia" w:ascii="宋体" w:hAnsi="宋体"/>
          <w:b/>
          <w:bCs/>
          <w:sz w:val="44"/>
          <w:szCs w:val="44"/>
        </w:rPr>
      </w:pPr>
      <w:r>
        <w:rPr>
          <w:rFonts w:hint="eastAsia" w:ascii="宋体" w:hAnsi="宋体"/>
          <w:b/>
          <w:bCs/>
          <w:sz w:val="44"/>
          <w:szCs w:val="44"/>
        </w:rPr>
        <w:t>南通印象城电缆4AA9-12#应急照明维修工程</w:t>
      </w:r>
    </w:p>
    <w:p w14:paraId="48B350C7">
      <w:pPr>
        <w:spacing w:line="360" w:lineRule="auto"/>
        <w:jc w:val="center"/>
        <w:rPr>
          <w:rFonts w:hint="eastAsia" w:ascii="宋体" w:hAnsi="宋体"/>
          <w:b/>
          <w:bCs/>
          <w:sz w:val="84"/>
          <w:szCs w:val="84"/>
        </w:rPr>
      </w:pPr>
    </w:p>
    <w:p w14:paraId="222EC02E">
      <w:pPr>
        <w:spacing w:line="360" w:lineRule="auto"/>
        <w:jc w:val="center"/>
        <w:rPr>
          <w:rFonts w:hint="eastAsia" w:ascii="宋体" w:hAnsi="宋体"/>
          <w:b/>
          <w:bCs/>
          <w:color w:val="FF0000"/>
          <w:sz w:val="64"/>
          <w:szCs w:val="64"/>
          <w:highlight w:val="yellow"/>
        </w:rPr>
      </w:pPr>
      <w:r>
        <w:rPr>
          <w:rFonts w:hint="eastAsia" w:ascii="宋体" w:hAnsi="宋体"/>
          <w:b/>
          <w:bCs/>
          <w:sz w:val="64"/>
          <w:szCs w:val="64"/>
        </w:rPr>
        <w:t>施工</w:t>
      </w:r>
      <w:r>
        <w:rPr>
          <w:rFonts w:ascii="宋体" w:hAnsi="宋体"/>
          <w:b/>
          <w:bCs/>
          <w:sz w:val="64"/>
          <w:szCs w:val="64"/>
        </w:rPr>
        <w:t>招标文件</w:t>
      </w:r>
    </w:p>
    <w:p w14:paraId="77A3B3A9">
      <w:pPr>
        <w:spacing w:before="100" w:beforeAutospacing="1" w:after="100" w:afterAutospacing="1"/>
        <w:jc w:val="center"/>
        <w:rPr>
          <w:rFonts w:hint="eastAsia" w:ascii="宋体" w:hAnsi="宋体"/>
          <w:sz w:val="44"/>
          <w:szCs w:val="44"/>
        </w:rPr>
      </w:pPr>
      <w:r>
        <w:rPr>
          <w:rFonts w:hint="eastAsia" w:ascii="宋体" w:hAnsi="宋体"/>
          <w:sz w:val="36"/>
          <w:szCs w:val="36"/>
        </w:rPr>
        <w:t>（工程量清单计价）</w:t>
      </w:r>
    </w:p>
    <w:p w14:paraId="5E306349">
      <w:pPr>
        <w:spacing w:line="360" w:lineRule="auto"/>
        <w:jc w:val="center"/>
        <w:rPr>
          <w:rFonts w:hint="eastAsia" w:ascii="宋体" w:hAnsi="宋体"/>
          <w:sz w:val="25"/>
        </w:rPr>
      </w:pPr>
    </w:p>
    <w:p w14:paraId="015DE255">
      <w:pPr>
        <w:spacing w:line="360" w:lineRule="auto"/>
        <w:jc w:val="center"/>
        <w:rPr>
          <w:rFonts w:hint="eastAsia" w:ascii="宋体" w:hAnsi="宋体"/>
          <w:sz w:val="25"/>
        </w:rPr>
      </w:pPr>
    </w:p>
    <w:p w14:paraId="09C07F32">
      <w:pPr>
        <w:spacing w:line="360" w:lineRule="auto"/>
        <w:jc w:val="center"/>
        <w:rPr>
          <w:rFonts w:hint="eastAsia" w:ascii="宋体" w:hAnsi="宋体"/>
          <w:sz w:val="25"/>
        </w:rPr>
      </w:pPr>
    </w:p>
    <w:p w14:paraId="38DC4A00">
      <w:pPr>
        <w:spacing w:line="360" w:lineRule="auto"/>
        <w:jc w:val="center"/>
        <w:rPr>
          <w:rFonts w:hint="eastAsia" w:ascii="宋体" w:hAnsi="宋体"/>
          <w:sz w:val="25"/>
        </w:rPr>
      </w:pPr>
    </w:p>
    <w:p w14:paraId="0DE67745">
      <w:pPr>
        <w:spacing w:line="360" w:lineRule="auto"/>
        <w:jc w:val="center"/>
        <w:rPr>
          <w:rFonts w:hint="eastAsia" w:ascii="宋体" w:hAnsi="宋体"/>
          <w:sz w:val="25"/>
        </w:rPr>
      </w:pPr>
    </w:p>
    <w:p w14:paraId="38BEE0AA">
      <w:pPr>
        <w:spacing w:line="360" w:lineRule="auto"/>
        <w:jc w:val="center"/>
        <w:rPr>
          <w:rFonts w:hint="eastAsia" w:ascii="宋体" w:hAnsi="宋体"/>
          <w:sz w:val="25"/>
        </w:rPr>
      </w:pPr>
    </w:p>
    <w:p w14:paraId="760FC71D">
      <w:pPr>
        <w:spacing w:line="360" w:lineRule="auto"/>
        <w:jc w:val="center"/>
        <w:rPr>
          <w:rFonts w:hint="eastAsia" w:ascii="宋体" w:hAnsi="宋体"/>
          <w:sz w:val="25"/>
        </w:rPr>
      </w:pPr>
    </w:p>
    <w:p w14:paraId="52A99471">
      <w:pPr>
        <w:spacing w:line="360" w:lineRule="auto"/>
        <w:jc w:val="center"/>
        <w:rPr>
          <w:rFonts w:hint="eastAsia" w:ascii="宋体" w:hAnsi="宋体"/>
          <w:sz w:val="25"/>
        </w:rPr>
      </w:pPr>
    </w:p>
    <w:p w14:paraId="4EB0901C">
      <w:pPr>
        <w:spacing w:line="360" w:lineRule="auto"/>
        <w:ind w:firstLine="803" w:firstLineChars="250"/>
        <w:rPr>
          <w:rFonts w:hint="eastAsia" w:ascii="宋体" w:hAnsi="宋体"/>
          <w:b/>
          <w:bCs/>
          <w:sz w:val="32"/>
          <w:szCs w:val="32"/>
        </w:rPr>
      </w:pPr>
      <w:r>
        <w:rPr>
          <w:rFonts w:ascii="宋体" w:hAnsi="宋体"/>
          <w:b/>
          <w:bCs/>
          <w:sz w:val="32"/>
          <w:szCs w:val="32"/>
        </w:rPr>
        <w:t>招　标　人：南通映尚置业有限公司</w:t>
      </w:r>
    </w:p>
    <w:p w14:paraId="669572F0">
      <w:pPr>
        <w:spacing w:line="360" w:lineRule="auto"/>
        <w:ind w:firstLine="803" w:firstLineChars="250"/>
        <w:rPr>
          <w:rFonts w:hint="eastAsia" w:ascii="宋体" w:hAnsi="宋体"/>
          <w:b/>
          <w:bCs/>
          <w:sz w:val="32"/>
          <w:szCs w:val="32"/>
        </w:rPr>
      </w:pPr>
      <w:r>
        <w:rPr>
          <w:rFonts w:ascii="宋体" w:hAnsi="宋体"/>
          <w:b/>
          <w:bCs/>
          <w:sz w:val="32"/>
          <w:szCs w:val="32"/>
        </w:rPr>
        <w:t>招标代理人：</w:t>
      </w:r>
      <w:r>
        <w:rPr>
          <w:rFonts w:hint="eastAsia" w:ascii="宋体" w:hAnsi="宋体"/>
          <w:b/>
          <w:bCs/>
          <w:sz w:val="32"/>
          <w:szCs w:val="32"/>
        </w:rPr>
        <w:t>南通市精华建设工程造价咨询有限公司</w:t>
      </w:r>
    </w:p>
    <w:p w14:paraId="0E674931">
      <w:pPr>
        <w:pStyle w:val="35"/>
        <w:spacing w:before="120" w:beforeLines="50" w:line="360" w:lineRule="auto"/>
        <w:ind w:left="99" w:leftChars="47"/>
        <w:jc w:val="center"/>
        <w:rPr>
          <w:rFonts w:hint="eastAsia" w:ascii="宋体" w:hAnsi="宋体"/>
          <w:b/>
          <w:sz w:val="32"/>
          <w:szCs w:val="32"/>
        </w:rPr>
      </w:pPr>
      <w:r>
        <w:rPr>
          <w:rFonts w:ascii="宋体" w:hAnsi="宋体"/>
          <w:b/>
          <w:sz w:val="32"/>
          <w:szCs w:val="32"/>
        </w:rPr>
        <w:t>二</w:t>
      </w:r>
      <w:r>
        <w:rPr>
          <w:rFonts w:hint="eastAsia" w:ascii="宋体" w:hAnsi="宋体"/>
          <w:b/>
          <w:sz w:val="32"/>
          <w:szCs w:val="32"/>
        </w:rPr>
        <w:t>〇</w:t>
      </w:r>
      <w:r>
        <w:rPr>
          <w:rFonts w:ascii="宋体" w:hAnsi="宋体"/>
          <w:b/>
          <w:sz w:val="32"/>
          <w:szCs w:val="32"/>
        </w:rPr>
        <w:t>二</w:t>
      </w:r>
      <w:r>
        <w:rPr>
          <w:rFonts w:hint="eastAsia" w:ascii="宋体" w:hAnsi="宋体"/>
          <w:b/>
          <w:sz w:val="32"/>
          <w:szCs w:val="32"/>
        </w:rPr>
        <w:t>五年三月二十四日</w:t>
      </w:r>
    </w:p>
    <w:p w14:paraId="2B6F94C6"/>
    <w:p w14:paraId="72AB3DB4">
      <w:pPr>
        <w:spacing w:line="480" w:lineRule="auto"/>
        <w:jc w:val="center"/>
        <w:rPr>
          <w:rStyle w:val="77"/>
          <w:rFonts w:hint="eastAsia" w:ascii="宋体" w:hAnsi="宋体"/>
          <w:b/>
          <w:color w:val="auto"/>
          <w:sz w:val="44"/>
          <w:szCs w:val="44"/>
          <w:u w:val="none"/>
        </w:rPr>
      </w:pPr>
      <w:r>
        <w:rPr>
          <w:rStyle w:val="77"/>
          <w:rFonts w:ascii="宋体" w:hAnsi="宋体"/>
          <w:b/>
          <w:color w:val="auto"/>
          <w:sz w:val="44"/>
          <w:szCs w:val="44"/>
          <w:u w:val="none"/>
        </w:rPr>
        <w:br w:type="page"/>
      </w:r>
      <w:r>
        <w:rPr>
          <w:rStyle w:val="77"/>
          <w:rFonts w:hint="eastAsia" w:ascii="宋体" w:hAnsi="宋体"/>
          <w:b/>
          <w:color w:val="auto"/>
          <w:sz w:val="44"/>
          <w:szCs w:val="44"/>
          <w:u w:val="none"/>
        </w:rPr>
        <w:t>目      录</w:t>
      </w:r>
    </w:p>
    <w:p w14:paraId="2E6B1110">
      <w:pPr>
        <w:pStyle w:val="53"/>
        <w:spacing w:line="480" w:lineRule="auto"/>
        <w:ind w:left="0" w:leftChars="0"/>
        <w:jc w:val="left"/>
        <w:rPr>
          <w:rStyle w:val="77"/>
          <w:rFonts w:hint="eastAsia" w:ascii="宋体" w:hAnsi="宋体" w:eastAsia="宋体"/>
          <w:color w:val="auto"/>
          <w:sz w:val="30"/>
          <w:szCs w:val="30"/>
          <w:u w:val="none"/>
        </w:rPr>
      </w:pPr>
      <w:r>
        <w:fldChar w:fldCharType="begin"/>
      </w:r>
      <w:r>
        <w:instrText xml:space="preserve"> HYPERLINK \l "_Toc343702202" </w:instrText>
      </w:r>
      <w:r>
        <w:fldChar w:fldCharType="separate"/>
      </w:r>
      <w:r>
        <w:rPr>
          <w:rStyle w:val="77"/>
          <w:rFonts w:hint="eastAsia" w:ascii="宋体" w:hAnsi="宋体" w:eastAsia="宋体"/>
          <w:color w:val="auto"/>
          <w:sz w:val="30"/>
          <w:szCs w:val="30"/>
          <w:u w:val="none"/>
        </w:rPr>
        <w:t>工程招标文件备案表</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fldChar w:fldCharType="end"/>
      </w:r>
      <w:r>
        <w:rPr>
          <w:rStyle w:val="77"/>
          <w:rFonts w:hint="eastAsia" w:ascii="宋体" w:hAnsi="宋体" w:eastAsia="宋体"/>
          <w:color w:val="auto"/>
          <w:sz w:val="30"/>
          <w:szCs w:val="30"/>
          <w:u w:val="none"/>
        </w:rPr>
        <w:t>3</w:t>
      </w:r>
    </w:p>
    <w:p w14:paraId="5C7A513A">
      <w:pPr>
        <w:pStyle w:val="53"/>
        <w:spacing w:line="480" w:lineRule="auto"/>
        <w:ind w:left="0" w:leftChars="0"/>
        <w:jc w:val="left"/>
        <w:rPr>
          <w:rStyle w:val="77"/>
          <w:rFonts w:hint="eastAsia" w:ascii="宋体" w:hAnsi="宋体" w:eastAsia="宋体"/>
          <w:color w:val="auto"/>
          <w:sz w:val="30"/>
          <w:szCs w:val="30"/>
          <w:u w:val="none"/>
        </w:rPr>
      </w:pPr>
      <w:r>
        <w:rPr>
          <w:rFonts w:hint="eastAsia" w:ascii="宋体" w:hAnsi="宋体" w:eastAsia="宋体"/>
          <w:sz w:val="30"/>
          <w:szCs w:val="30"/>
        </w:rPr>
        <w:fldChar w:fldCharType="begin"/>
      </w:r>
      <w:r>
        <w:rPr>
          <w:rStyle w:val="77"/>
          <w:rFonts w:hint="eastAsia" w:ascii="宋体" w:hAnsi="宋体" w:eastAsia="宋体"/>
          <w:color w:val="auto"/>
          <w:sz w:val="30"/>
          <w:szCs w:val="30"/>
          <w:u w:val="none"/>
        </w:rPr>
        <w:instrText xml:space="preserve"> TOC \h \z \t "flType,2,引文目录标题,1" </w:instrText>
      </w:r>
      <w:r>
        <w:rPr>
          <w:rFonts w:hint="eastAsia" w:ascii="宋体" w:hAnsi="宋体" w:eastAsia="宋体"/>
          <w:sz w:val="30"/>
          <w:szCs w:val="30"/>
        </w:rPr>
        <w:fldChar w:fldCharType="separate"/>
      </w:r>
      <w:r>
        <w:fldChar w:fldCharType="begin"/>
      </w:r>
      <w:r>
        <w:instrText xml:space="preserve"> HYPERLINK \l "_Toc343702192" </w:instrText>
      </w:r>
      <w:r>
        <w:fldChar w:fldCharType="separate"/>
      </w:r>
      <w:r>
        <w:rPr>
          <w:rStyle w:val="77"/>
          <w:rFonts w:hint="eastAsia" w:ascii="宋体" w:hAnsi="宋体" w:eastAsia="宋体"/>
          <w:color w:val="auto"/>
          <w:sz w:val="30"/>
          <w:szCs w:val="30"/>
          <w:u w:val="none"/>
        </w:rPr>
        <w:t>第一章  投标人须知及投标人须知前附表</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t>4</w:t>
      </w:r>
      <w:r>
        <w:rPr>
          <w:rStyle w:val="77"/>
          <w:rFonts w:hint="eastAsia" w:ascii="宋体" w:hAnsi="宋体" w:eastAsia="宋体"/>
          <w:color w:val="auto"/>
          <w:sz w:val="30"/>
          <w:szCs w:val="30"/>
          <w:u w:val="none"/>
        </w:rPr>
        <w:fldChar w:fldCharType="end"/>
      </w:r>
    </w:p>
    <w:p w14:paraId="5B8B03AC">
      <w:pPr>
        <w:pStyle w:val="53"/>
        <w:spacing w:line="480" w:lineRule="auto"/>
        <w:ind w:left="0" w:leftChars="0"/>
        <w:jc w:val="left"/>
        <w:rPr>
          <w:rStyle w:val="77"/>
          <w:rFonts w:hint="eastAsia" w:ascii="宋体" w:hAnsi="宋体" w:eastAsia="宋体"/>
          <w:color w:val="auto"/>
          <w:sz w:val="30"/>
          <w:szCs w:val="30"/>
          <w:u w:val="none"/>
        </w:rPr>
      </w:pPr>
      <w:r>
        <w:fldChar w:fldCharType="begin"/>
      </w:r>
      <w:r>
        <w:instrText xml:space="preserve"> HYPERLINK \l "_Toc343702202" </w:instrText>
      </w:r>
      <w:r>
        <w:fldChar w:fldCharType="separate"/>
      </w:r>
      <w:r>
        <w:rPr>
          <w:rStyle w:val="77"/>
          <w:rFonts w:hint="eastAsia" w:ascii="宋体" w:hAnsi="宋体" w:eastAsia="宋体"/>
          <w:color w:val="auto"/>
          <w:sz w:val="30"/>
          <w:szCs w:val="30"/>
          <w:u w:val="none"/>
        </w:rPr>
        <w:t>第二章  评标办法</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fldChar w:fldCharType="end"/>
      </w:r>
      <w:r>
        <w:rPr>
          <w:rStyle w:val="77"/>
          <w:rFonts w:hint="eastAsia" w:ascii="宋体" w:hAnsi="宋体" w:eastAsia="宋体"/>
          <w:color w:val="auto"/>
          <w:sz w:val="30"/>
          <w:szCs w:val="30"/>
          <w:u w:val="none"/>
        </w:rPr>
        <w:t>23</w:t>
      </w:r>
    </w:p>
    <w:p w14:paraId="7F18C302">
      <w:pPr>
        <w:pStyle w:val="53"/>
        <w:spacing w:line="480" w:lineRule="auto"/>
        <w:ind w:left="0" w:leftChars="0"/>
        <w:jc w:val="left"/>
        <w:rPr>
          <w:rStyle w:val="77"/>
          <w:rFonts w:hint="eastAsia" w:ascii="宋体" w:hAnsi="宋体" w:eastAsia="宋体"/>
          <w:color w:val="auto"/>
          <w:sz w:val="30"/>
          <w:szCs w:val="30"/>
          <w:u w:val="none"/>
        </w:rPr>
      </w:pPr>
      <w:r>
        <w:fldChar w:fldCharType="begin"/>
      </w:r>
      <w:r>
        <w:instrText xml:space="preserve"> HYPERLINK \l "_Toc343702203" </w:instrText>
      </w:r>
      <w:r>
        <w:fldChar w:fldCharType="separate"/>
      </w:r>
      <w:r>
        <w:rPr>
          <w:rStyle w:val="77"/>
          <w:rFonts w:hint="eastAsia" w:ascii="宋体" w:hAnsi="宋体" w:eastAsia="宋体"/>
          <w:color w:val="auto"/>
          <w:sz w:val="30"/>
          <w:szCs w:val="30"/>
          <w:u w:val="none"/>
        </w:rPr>
        <w:t>第三章  建设工程施工合同</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t>2</w:t>
      </w:r>
      <w:r>
        <w:rPr>
          <w:rStyle w:val="77"/>
          <w:rFonts w:hint="eastAsia" w:ascii="宋体" w:hAnsi="宋体" w:eastAsia="宋体"/>
          <w:color w:val="auto"/>
          <w:sz w:val="30"/>
          <w:szCs w:val="30"/>
          <w:u w:val="none"/>
        </w:rPr>
        <w:fldChar w:fldCharType="end"/>
      </w:r>
      <w:r>
        <w:rPr>
          <w:rFonts w:hint="eastAsia" w:ascii="宋体" w:hAnsi="宋体" w:eastAsia="宋体"/>
          <w:sz w:val="30"/>
          <w:szCs w:val="30"/>
        </w:rPr>
        <w:t>5</w:t>
      </w:r>
    </w:p>
    <w:p w14:paraId="73FE28A6">
      <w:pPr>
        <w:pStyle w:val="53"/>
        <w:spacing w:line="480" w:lineRule="auto"/>
        <w:ind w:left="0" w:leftChars="0"/>
        <w:jc w:val="left"/>
        <w:rPr>
          <w:rStyle w:val="77"/>
          <w:rFonts w:hint="eastAsia" w:ascii="宋体" w:hAnsi="宋体" w:eastAsia="宋体"/>
          <w:color w:val="auto"/>
          <w:sz w:val="30"/>
          <w:szCs w:val="30"/>
          <w:u w:val="none"/>
        </w:rPr>
      </w:pPr>
      <w:r>
        <w:fldChar w:fldCharType="begin"/>
      </w:r>
      <w:r>
        <w:instrText xml:space="preserve"> HYPERLINK \l "_Toc343702210" </w:instrText>
      </w:r>
      <w:r>
        <w:fldChar w:fldCharType="separate"/>
      </w:r>
      <w:r>
        <w:rPr>
          <w:rStyle w:val="77"/>
          <w:rFonts w:hint="eastAsia" w:ascii="宋体" w:hAnsi="宋体" w:eastAsia="宋体"/>
          <w:color w:val="auto"/>
          <w:sz w:val="30"/>
          <w:szCs w:val="30"/>
          <w:u w:val="none"/>
        </w:rPr>
        <w:t>第四章  工程建设标准</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t>59</w:t>
      </w:r>
      <w:r>
        <w:rPr>
          <w:rStyle w:val="77"/>
          <w:rFonts w:hint="eastAsia" w:ascii="宋体" w:hAnsi="宋体" w:eastAsia="宋体"/>
          <w:color w:val="auto"/>
          <w:sz w:val="30"/>
          <w:szCs w:val="30"/>
          <w:u w:val="none"/>
        </w:rPr>
        <w:fldChar w:fldCharType="end"/>
      </w:r>
    </w:p>
    <w:p w14:paraId="786A4B22">
      <w:pPr>
        <w:pStyle w:val="53"/>
        <w:spacing w:line="480" w:lineRule="auto"/>
        <w:ind w:left="0" w:leftChars="0"/>
        <w:jc w:val="left"/>
        <w:rPr>
          <w:rStyle w:val="77"/>
          <w:rFonts w:hint="eastAsia" w:ascii="宋体" w:hAnsi="宋体" w:eastAsia="宋体"/>
          <w:color w:val="auto"/>
          <w:sz w:val="30"/>
          <w:szCs w:val="30"/>
          <w:u w:val="none"/>
        </w:rPr>
      </w:pPr>
      <w:r>
        <w:fldChar w:fldCharType="begin"/>
      </w:r>
      <w:r>
        <w:instrText xml:space="preserve"> HYPERLINK \l "_Toc343702214" </w:instrText>
      </w:r>
      <w:r>
        <w:fldChar w:fldCharType="separate"/>
      </w:r>
      <w:r>
        <w:rPr>
          <w:rStyle w:val="77"/>
          <w:rFonts w:hint="eastAsia" w:ascii="宋体" w:hAnsi="宋体" w:eastAsia="宋体"/>
          <w:color w:val="auto"/>
          <w:sz w:val="30"/>
          <w:szCs w:val="30"/>
          <w:u w:val="none"/>
        </w:rPr>
        <w:t>第五章  投标文件格式</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fldChar w:fldCharType="end"/>
      </w:r>
      <w:r>
        <w:rPr>
          <w:rFonts w:hint="eastAsia" w:ascii="宋体" w:hAnsi="宋体" w:eastAsia="宋体"/>
          <w:sz w:val="30"/>
          <w:szCs w:val="30"/>
        </w:rPr>
        <w:t>60</w:t>
      </w:r>
    </w:p>
    <w:p w14:paraId="20D147AC">
      <w:pPr>
        <w:pStyle w:val="53"/>
        <w:spacing w:line="480" w:lineRule="auto"/>
        <w:ind w:left="0" w:leftChars="0"/>
        <w:jc w:val="left"/>
        <w:rPr>
          <w:rStyle w:val="77"/>
          <w:rFonts w:hint="eastAsia" w:ascii="宋体" w:hAnsi="宋体" w:eastAsia="宋体"/>
          <w:color w:val="auto"/>
          <w:sz w:val="30"/>
          <w:szCs w:val="30"/>
          <w:u w:val="none"/>
        </w:rPr>
      </w:pPr>
      <w:r>
        <w:fldChar w:fldCharType="begin"/>
      </w:r>
      <w:r>
        <w:instrText xml:space="preserve"> HYPERLINK \l "_Toc343702251" </w:instrText>
      </w:r>
      <w:r>
        <w:fldChar w:fldCharType="separate"/>
      </w:r>
      <w:r>
        <w:rPr>
          <w:rStyle w:val="77"/>
          <w:rFonts w:hint="eastAsia" w:ascii="宋体" w:hAnsi="宋体" w:eastAsia="宋体"/>
          <w:color w:val="auto"/>
          <w:sz w:val="30"/>
          <w:szCs w:val="30"/>
          <w:u w:val="none"/>
        </w:rPr>
        <w:t>第六章  资格证明文件格式</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fldChar w:fldCharType="end"/>
      </w:r>
      <w:r>
        <w:rPr>
          <w:rFonts w:hint="eastAsia" w:ascii="宋体" w:hAnsi="宋体" w:eastAsia="宋体"/>
          <w:sz w:val="30"/>
          <w:szCs w:val="30"/>
        </w:rPr>
        <w:t>67</w:t>
      </w:r>
    </w:p>
    <w:p w14:paraId="17B74FC1">
      <w:pPr>
        <w:pStyle w:val="53"/>
        <w:spacing w:line="480" w:lineRule="auto"/>
        <w:ind w:left="0" w:leftChars="0"/>
        <w:jc w:val="left"/>
        <w:rPr>
          <w:sz w:val="30"/>
          <w:szCs w:val="30"/>
        </w:rPr>
      </w:pPr>
      <w:r>
        <w:rPr>
          <w:rFonts w:hint="eastAsia" w:ascii="宋体" w:hAnsi="宋体" w:eastAsia="宋体"/>
          <w:sz w:val="30"/>
          <w:szCs w:val="30"/>
        </w:rPr>
        <w:fldChar w:fldCharType="end"/>
      </w:r>
      <w:r>
        <w:fldChar w:fldCharType="begin"/>
      </w:r>
      <w:r>
        <w:instrText xml:space="preserve"> HYPERLINK \l "_Toc343702252" </w:instrText>
      </w:r>
      <w:r>
        <w:fldChar w:fldCharType="separate"/>
      </w:r>
      <w:r>
        <w:rPr>
          <w:rStyle w:val="77"/>
          <w:rFonts w:hint="eastAsia" w:ascii="宋体" w:hAnsi="宋体" w:eastAsia="宋体"/>
          <w:color w:val="auto"/>
          <w:sz w:val="30"/>
          <w:szCs w:val="30"/>
          <w:u w:val="none"/>
        </w:rPr>
        <w:t>第七章  工程量清单</w:t>
      </w:r>
      <w:r>
        <w:rPr>
          <w:rStyle w:val="77"/>
          <w:rFonts w:hint="eastAsia" w:ascii="宋体" w:hAnsi="宋体" w:eastAsia="宋体"/>
          <w:color w:val="auto"/>
          <w:sz w:val="30"/>
          <w:szCs w:val="30"/>
          <w:u w:val="none"/>
        </w:rPr>
        <w:tab/>
      </w:r>
      <w:r>
        <w:rPr>
          <w:rStyle w:val="77"/>
          <w:rFonts w:hint="eastAsia" w:ascii="宋体" w:hAnsi="宋体" w:eastAsia="宋体"/>
          <w:color w:val="auto"/>
          <w:sz w:val="30"/>
          <w:szCs w:val="30"/>
          <w:u w:val="none"/>
        </w:rPr>
        <w:fldChar w:fldCharType="end"/>
      </w:r>
      <w:r>
        <w:rPr>
          <w:rFonts w:hint="eastAsia" w:ascii="宋体" w:hAnsi="宋体" w:eastAsia="宋体"/>
          <w:sz w:val="30"/>
          <w:szCs w:val="30"/>
        </w:rPr>
        <w:t>78</w:t>
      </w:r>
    </w:p>
    <w:p w14:paraId="6E7B506A">
      <w:pPr>
        <w:jc w:val="center"/>
      </w:pPr>
      <w:r>
        <w:br w:type="page"/>
      </w:r>
    </w:p>
    <w:p w14:paraId="0BC8E048">
      <w:pPr>
        <w:pStyle w:val="2"/>
        <w:spacing w:before="0" w:after="0" w:line="480" w:lineRule="auto"/>
        <w:jc w:val="center"/>
        <w:rPr>
          <w:rFonts w:hint="eastAsia" w:ascii="宋体" w:hAnsi="宋体"/>
          <w:b w:val="0"/>
          <w:sz w:val="36"/>
        </w:rPr>
      </w:pPr>
      <w:bookmarkStart w:id="0" w:name="_Toc380681010"/>
      <w:bookmarkStart w:id="1" w:name="_Toc465181333"/>
      <w:bookmarkStart w:id="2" w:name="_Toc380680177"/>
      <w:bookmarkStart w:id="3" w:name="_Toc380680817"/>
      <w:bookmarkStart w:id="4" w:name="_Toc380681229"/>
      <w:r>
        <w:rPr>
          <w:rFonts w:ascii="宋体" w:hAnsi="宋体"/>
          <w:b w:val="0"/>
          <w:sz w:val="36"/>
        </w:rPr>
        <w:t>工程招标文件备案表</w:t>
      </w:r>
      <w:bookmarkEnd w:id="0"/>
      <w:bookmarkEnd w:id="1"/>
      <w:bookmarkEnd w:id="2"/>
      <w:bookmarkEnd w:id="3"/>
      <w:bookmarkEnd w:id="4"/>
    </w:p>
    <w:tbl>
      <w:tblPr>
        <w:tblStyle w:val="6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89"/>
      </w:tblGrid>
      <w:tr w14:paraId="50640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3" w:hRule="atLeast"/>
        </w:trPr>
        <w:tc>
          <w:tcPr>
            <w:tcW w:w="8789" w:type="dxa"/>
            <w:tcBorders>
              <w:top w:val="single" w:color="auto" w:sz="4" w:space="0"/>
              <w:left w:val="single" w:color="auto" w:sz="4" w:space="0"/>
              <w:bottom w:val="single" w:color="auto" w:sz="4" w:space="0"/>
              <w:right w:val="single" w:color="auto" w:sz="4" w:space="0"/>
            </w:tcBorders>
          </w:tcPr>
          <w:p w14:paraId="3450E1AE">
            <w:pPr>
              <w:spacing w:line="360" w:lineRule="auto"/>
              <w:rPr>
                <w:rFonts w:hint="eastAsia" w:ascii="宋体" w:hAnsi="宋体"/>
                <w:sz w:val="28"/>
                <w:szCs w:val="28"/>
              </w:rPr>
            </w:pPr>
          </w:p>
          <w:p w14:paraId="1DEE9A8B">
            <w:pPr>
              <w:spacing w:line="360" w:lineRule="auto"/>
              <w:rPr>
                <w:rFonts w:hint="eastAsia" w:ascii="宋体" w:hAnsi="宋体"/>
                <w:sz w:val="28"/>
                <w:szCs w:val="28"/>
              </w:rPr>
            </w:pPr>
          </w:p>
          <w:p w14:paraId="65AB812A">
            <w:pPr>
              <w:spacing w:line="360" w:lineRule="auto"/>
              <w:rPr>
                <w:rFonts w:hint="eastAsia" w:ascii="宋体" w:hAnsi="宋体"/>
                <w:sz w:val="28"/>
                <w:szCs w:val="28"/>
              </w:rPr>
            </w:pPr>
          </w:p>
          <w:p w14:paraId="7F870AB6">
            <w:pPr>
              <w:spacing w:line="360" w:lineRule="auto"/>
              <w:rPr>
                <w:rFonts w:hint="eastAsia" w:ascii="宋体" w:hAnsi="宋体"/>
                <w:sz w:val="28"/>
                <w:szCs w:val="28"/>
              </w:rPr>
            </w:pPr>
            <w:r>
              <w:rPr>
                <w:rFonts w:ascii="宋体" w:hAnsi="宋体"/>
                <w:sz w:val="28"/>
                <w:szCs w:val="28"/>
              </w:rPr>
              <w:t>编制人(组长)：</w:t>
            </w:r>
            <w:r>
              <w:rPr>
                <w:rFonts w:hint="eastAsia" w:ascii="宋体" w:hAnsi="宋体"/>
                <w:sz w:val="28"/>
                <w:szCs w:val="28"/>
              </w:rPr>
              <w:t>王培</w:t>
            </w:r>
          </w:p>
          <w:p w14:paraId="7AB2DBE1">
            <w:pPr>
              <w:spacing w:line="360" w:lineRule="auto"/>
              <w:rPr>
                <w:rFonts w:hint="eastAsia" w:ascii="宋体" w:hAnsi="宋体"/>
                <w:sz w:val="28"/>
                <w:szCs w:val="28"/>
              </w:rPr>
            </w:pPr>
          </w:p>
          <w:p w14:paraId="3AAA3901">
            <w:pPr>
              <w:spacing w:line="360" w:lineRule="auto"/>
              <w:ind w:firstLine="840"/>
              <w:rPr>
                <w:rFonts w:hint="eastAsia" w:ascii="宋体" w:hAnsi="宋体"/>
                <w:sz w:val="28"/>
                <w:szCs w:val="28"/>
              </w:rPr>
            </w:pPr>
            <w:r>
              <w:rPr>
                <w:rFonts w:ascii="宋体" w:hAnsi="宋体"/>
                <w:sz w:val="28"/>
                <w:szCs w:val="28"/>
              </w:rPr>
              <w:t>　</w:t>
            </w:r>
          </w:p>
          <w:p w14:paraId="2F59B55A">
            <w:pPr>
              <w:spacing w:line="360" w:lineRule="auto"/>
              <w:ind w:firstLine="3040" w:firstLineChars="1086"/>
              <w:rPr>
                <w:rFonts w:hint="eastAsia" w:ascii="宋体" w:hAnsi="宋体"/>
                <w:sz w:val="28"/>
                <w:szCs w:val="28"/>
              </w:rPr>
            </w:pPr>
            <w:r>
              <w:rPr>
                <w:rFonts w:ascii="宋体" w:hAnsi="宋体"/>
                <w:sz w:val="28"/>
                <w:szCs w:val="28"/>
              </w:rPr>
              <w:t xml:space="preserve">      日  期：20</w:t>
            </w:r>
            <w:r>
              <w:rPr>
                <w:rFonts w:hint="eastAsia" w:ascii="宋体" w:hAnsi="宋体"/>
                <w:sz w:val="28"/>
                <w:szCs w:val="28"/>
              </w:rPr>
              <w:t>25</w:t>
            </w:r>
            <w:r>
              <w:rPr>
                <w:rFonts w:ascii="宋体" w:hAnsi="宋体"/>
                <w:sz w:val="28"/>
                <w:szCs w:val="28"/>
              </w:rPr>
              <w:t>年</w:t>
            </w:r>
            <w:r>
              <w:rPr>
                <w:rFonts w:hint="eastAsia" w:ascii="宋体" w:hAnsi="宋体"/>
                <w:sz w:val="28"/>
                <w:szCs w:val="28"/>
              </w:rPr>
              <w:t>3</w:t>
            </w:r>
            <w:r>
              <w:rPr>
                <w:rFonts w:ascii="宋体" w:hAnsi="宋体"/>
                <w:sz w:val="28"/>
                <w:szCs w:val="28"/>
              </w:rPr>
              <w:t>月</w:t>
            </w:r>
            <w:r>
              <w:rPr>
                <w:rFonts w:hint="eastAsia" w:ascii="宋体" w:hAnsi="宋体"/>
                <w:sz w:val="28"/>
                <w:szCs w:val="28"/>
              </w:rPr>
              <w:t>24</w:t>
            </w:r>
            <w:r>
              <w:rPr>
                <w:rFonts w:ascii="宋体" w:hAnsi="宋体"/>
                <w:sz w:val="28"/>
                <w:szCs w:val="28"/>
              </w:rPr>
              <w:t>日</w:t>
            </w:r>
          </w:p>
          <w:p w14:paraId="1F8F1D4E">
            <w:pPr>
              <w:spacing w:line="360" w:lineRule="auto"/>
              <w:jc w:val="center"/>
              <w:rPr>
                <w:rFonts w:hint="eastAsia" w:ascii="宋体" w:hAnsi="宋体"/>
                <w:sz w:val="25"/>
              </w:rPr>
            </w:pPr>
          </w:p>
        </w:tc>
      </w:tr>
      <w:tr w14:paraId="48F8F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12" w:hRule="atLeast"/>
        </w:trPr>
        <w:tc>
          <w:tcPr>
            <w:tcW w:w="8789" w:type="dxa"/>
            <w:tcBorders>
              <w:top w:val="single" w:color="auto" w:sz="4" w:space="0"/>
              <w:left w:val="single" w:color="auto" w:sz="4" w:space="0"/>
              <w:bottom w:val="single" w:color="auto" w:sz="4" w:space="0"/>
              <w:right w:val="single" w:color="auto" w:sz="4" w:space="0"/>
            </w:tcBorders>
          </w:tcPr>
          <w:p w14:paraId="28F30606">
            <w:pPr>
              <w:spacing w:line="360" w:lineRule="auto"/>
              <w:rPr>
                <w:rFonts w:hint="eastAsia" w:ascii="宋体" w:hAnsi="宋体"/>
                <w:sz w:val="28"/>
                <w:szCs w:val="28"/>
              </w:rPr>
            </w:pPr>
          </w:p>
          <w:p w14:paraId="0E3AD8E4">
            <w:pPr>
              <w:spacing w:line="360" w:lineRule="auto"/>
              <w:rPr>
                <w:rFonts w:hint="eastAsia" w:ascii="宋体" w:hAnsi="宋体"/>
                <w:sz w:val="28"/>
                <w:szCs w:val="28"/>
              </w:rPr>
            </w:pPr>
          </w:p>
          <w:p w14:paraId="029F6BF6">
            <w:pPr>
              <w:spacing w:line="360" w:lineRule="auto"/>
              <w:rPr>
                <w:rFonts w:hint="eastAsia" w:ascii="宋体" w:hAnsi="宋体"/>
                <w:sz w:val="28"/>
                <w:szCs w:val="28"/>
              </w:rPr>
            </w:pPr>
          </w:p>
          <w:p w14:paraId="38FD7AA2">
            <w:pPr>
              <w:spacing w:line="360" w:lineRule="auto"/>
              <w:rPr>
                <w:rFonts w:hint="eastAsia" w:ascii="宋体" w:hAnsi="宋体"/>
                <w:sz w:val="28"/>
                <w:szCs w:val="28"/>
              </w:rPr>
            </w:pPr>
            <w:r>
              <w:rPr>
                <w:rFonts w:ascii="宋体" w:hAnsi="宋体"/>
                <w:sz w:val="28"/>
                <w:szCs w:val="28"/>
              </w:rPr>
              <w:t xml:space="preserve">招标人(盖章)           </w:t>
            </w:r>
            <w:r>
              <w:rPr>
                <w:rFonts w:hint="eastAsia" w:ascii="宋体" w:hAnsi="宋体"/>
                <w:sz w:val="28"/>
                <w:szCs w:val="28"/>
              </w:rPr>
              <w:t>法</w:t>
            </w:r>
            <w:r>
              <w:rPr>
                <w:rFonts w:ascii="宋体" w:hAnsi="宋体"/>
                <w:sz w:val="28"/>
                <w:szCs w:val="28"/>
              </w:rPr>
              <w:t>定代表人(签字或盖章)</w:t>
            </w:r>
          </w:p>
          <w:p w14:paraId="6F567084">
            <w:pPr>
              <w:spacing w:line="360" w:lineRule="auto"/>
              <w:ind w:firstLine="840" w:firstLineChars="300"/>
              <w:rPr>
                <w:rFonts w:hint="eastAsia" w:ascii="宋体" w:hAnsi="宋体"/>
                <w:sz w:val="28"/>
                <w:szCs w:val="28"/>
              </w:rPr>
            </w:pPr>
          </w:p>
          <w:p w14:paraId="62277CB9">
            <w:pPr>
              <w:spacing w:line="360" w:lineRule="auto"/>
              <w:ind w:firstLine="840" w:firstLineChars="300"/>
              <w:rPr>
                <w:rFonts w:hint="eastAsia" w:ascii="宋体" w:hAnsi="宋体"/>
                <w:sz w:val="28"/>
                <w:szCs w:val="28"/>
              </w:rPr>
            </w:pPr>
          </w:p>
          <w:p w14:paraId="1FE8C051">
            <w:pPr>
              <w:spacing w:line="360" w:lineRule="auto"/>
              <w:ind w:firstLine="3920" w:firstLineChars="1400"/>
              <w:rPr>
                <w:rFonts w:hint="eastAsia" w:ascii="宋体" w:hAnsi="宋体"/>
                <w:sz w:val="28"/>
                <w:szCs w:val="28"/>
              </w:rPr>
            </w:pPr>
            <w:r>
              <w:rPr>
                <w:rFonts w:ascii="宋体" w:hAnsi="宋体"/>
                <w:sz w:val="28"/>
                <w:szCs w:val="28"/>
              </w:rPr>
              <w:t>日  期：20</w:t>
            </w:r>
            <w:r>
              <w:rPr>
                <w:rFonts w:hint="eastAsia" w:ascii="宋体" w:hAnsi="宋体"/>
                <w:sz w:val="28"/>
                <w:szCs w:val="28"/>
              </w:rPr>
              <w:t>25</w:t>
            </w:r>
            <w:r>
              <w:rPr>
                <w:rFonts w:ascii="宋体" w:hAnsi="宋体"/>
                <w:sz w:val="28"/>
                <w:szCs w:val="28"/>
              </w:rPr>
              <w:t>年</w:t>
            </w:r>
            <w:r>
              <w:rPr>
                <w:rFonts w:hint="eastAsia" w:ascii="宋体" w:hAnsi="宋体"/>
                <w:sz w:val="28"/>
                <w:szCs w:val="28"/>
              </w:rPr>
              <w:t>3</w:t>
            </w:r>
            <w:r>
              <w:rPr>
                <w:rFonts w:ascii="宋体" w:hAnsi="宋体"/>
                <w:sz w:val="28"/>
                <w:szCs w:val="28"/>
              </w:rPr>
              <w:t>月</w:t>
            </w:r>
            <w:r>
              <w:rPr>
                <w:rFonts w:hint="eastAsia" w:ascii="宋体" w:hAnsi="宋体"/>
                <w:sz w:val="28"/>
                <w:szCs w:val="28"/>
              </w:rPr>
              <w:t>24</w:t>
            </w:r>
            <w:r>
              <w:rPr>
                <w:rFonts w:ascii="宋体" w:hAnsi="宋体"/>
                <w:sz w:val="28"/>
                <w:szCs w:val="28"/>
              </w:rPr>
              <w:t>日</w:t>
            </w:r>
          </w:p>
          <w:p w14:paraId="3F26A79C">
            <w:pPr>
              <w:spacing w:line="360" w:lineRule="auto"/>
              <w:jc w:val="center"/>
              <w:rPr>
                <w:rFonts w:hint="eastAsia" w:ascii="宋体" w:hAnsi="宋体"/>
                <w:sz w:val="28"/>
                <w:szCs w:val="28"/>
              </w:rPr>
            </w:pPr>
          </w:p>
        </w:tc>
      </w:tr>
      <w:tr w14:paraId="4E8424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1" w:hRule="atLeast"/>
        </w:trPr>
        <w:tc>
          <w:tcPr>
            <w:tcW w:w="8789" w:type="dxa"/>
            <w:tcBorders>
              <w:top w:val="single" w:color="auto" w:sz="4" w:space="0"/>
              <w:left w:val="single" w:color="auto" w:sz="4" w:space="0"/>
              <w:bottom w:val="single" w:color="auto" w:sz="4" w:space="0"/>
              <w:right w:val="single" w:color="auto" w:sz="4" w:space="0"/>
            </w:tcBorders>
          </w:tcPr>
          <w:p w14:paraId="1138D0DE">
            <w:pPr>
              <w:spacing w:line="360" w:lineRule="auto"/>
              <w:rPr>
                <w:rFonts w:hint="eastAsia" w:ascii="宋体" w:hAnsi="宋体"/>
                <w:sz w:val="28"/>
                <w:szCs w:val="28"/>
              </w:rPr>
            </w:pPr>
          </w:p>
          <w:p w14:paraId="4BB18354">
            <w:pPr>
              <w:spacing w:line="360" w:lineRule="auto"/>
              <w:rPr>
                <w:rFonts w:hint="eastAsia" w:ascii="宋体" w:hAnsi="宋体"/>
                <w:sz w:val="28"/>
                <w:szCs w:val="28"/>
              </w:rPr>
            </w:pPr>
          </w:p>
          <w:p w14:paraId="74080D92">
            <w:pPr>
              <w:spacing w:line="360" w:lineRule="auto"/>
              <w:rPr>
                <w:rFonts w:hint="eastAsia" w:ascii="宋体" w:hAnsi="宋体"/>
                <w:sz w:val="28"/>
                <w:szCs w:val="28"/>
              </w:rPr>
            </w:pPr>
          </w:p>
          <w:p w14:paraId="73FD94FE">
            <w:pPr>
              <w:spacing w:line="360" w:lineRule="auto"/>
              <w:ind w:firstLine="840" w:firstLineChars="300"/>
              <w:rPr>
                <w:rFonts w:hint="eastAsia" w:ascii="宋体" w:hAnsi="宋体"/>
                <w:sz w:val="28"/>
                <w:szCs w:val="28"/>
              </w:rPr>
            </w:pPr>
            <w:r>
              <w:rPr>
                <w:rFonts w:ascii="宋体" w:hAnsi="宋体"/>
                <w:sz w:val="28"/>
                <w:szCs w:val="28"/>
              </w:rPr>
              <w:t>招标代理机构(盖章)     法定代表人(签字或盖章)</w:t>
            </w:r>
          </w:p>
          <w:p w14:paraId="6249D752">
            <w:pPr>
              <w:spacing w:line="360" w:lineRule="auto"/>
              <w:ind w:firstLine="840" w:firstLineChars="300"/>
              <w:rPr>
                <w:rFonts w:hint="eastAsia" w:ascii="宋体" w:hAnsi="宋体"/>
                <w:sz w:val="28"/>
                <w:szCs w:val="28"/>
              </w:rPr>
            </w:pPr>
          </w:p>
          <w:p w14:paraId="45D65927">
            <w:pPr>
              <w:spacing w:line="360" w:lineRule="auto"/>
              <w:ind w:firstLine="840" w:firstLineChars="300"/>
              <w:rPr>
                <w:rFonts w:hint="eastAsia" w:ascii="宋体" w:hAnsi="宋体"/>
                <w:sz w:val="28"/>
                <w:szCs w:val="28"/>
              </w:rPr>
            </w:pPr>
          </w:p>
          <w:p w14:paraId="4B270A61">
            <w:pPr>
              <w:spacing w:line="360" w:lineRule="auto"/>
              <w:ind w:firstLine="3920" w:firstLineChars="1400"/>
              <w:rPr>
                <w:rFonts w:hint="eastAsia" w:ascii="宋体" w:hAnsi="宋体"/>
                <w:sz w:val="28"/>
                <w:szCs w:val="28"/>
              </w:rPr>
            </w:pPr>
            <w:r>
              <w:rPr>
                <w:rFonts w:ascii="宋体" w:hAnsi="宋体"/>
                <w:sz w:val="28"/>
                <w:szCs w:val="28"/>
              </w:rPr>
              <w:t>日  期：20</w:t>
            </w:r>
            <w:r>
              <w:rPr>
                <w:rFonts w:hint="eastAsia" w:ascii="宋体" w:hAnsi="宋体"/>
                <w:sz w:val="28"/>
                <w:szCs w:val="28"/>
              </w:rPr>
              <w:t>25</w:t>
            </w:r>
            <w:r>
              <w:rPr>
                <w:rFonts w:ascii="宋体" w:hAnsi="宋体"/>
                <w:sz w:val="28"/>
                <w:szCs w:val="28"/>
              </w:rPr>
              <w:t>年</w:t>
            </w:r>
            <w:r>
              <w:rPr>
                <w:rFonts w:hint="eastAsia" w:ascii="宋体" w:hAnsi="宋体"/>
                <w:sz w:val="28"/>
                <w:szCs w:val="28"/>
              </w:rPr>
              <w:t>3</w:t>
            </w:r>
            <w:r>
              <w:rPr>
                <w:rFonts w:ascii="宋体" w:hAnsi="宋体"/>
                <w:sz w:val="28"/>
                <w:szCs w:val="28"/>
              </w:rPr>
              <w:t>月</w:t>
            </w:r>
            <w:r>
              <w:rPr>
                <w:rFonts w:hint="eastAsia" w:ascii="宋体" w:hAnsi="宋体"/>
                <w:sz w:val="28"/>
                <w:szCs w:val="28"/>
              </w:rPr>
              <w:t>24</w:t>
            </w:r>
            <w:r>
              <w:rPr>
                <w:rFonts w:ascii="宋体" w:hAnsi="宋体"/>
                <w:sz w:val="28"/>
                <w:szCs w:val="28"/>
              </w:rPr>
              <w:t>日</w:t>
            </w:r>
          </w:p>
          <w:p w14:paraId="33C60394">
            <w:pPr>
              <w:spacing w:line="360" w:lineRule="auto"/>
              <w:jc w:val="center"/>
              <w:rPr>
                <w:rFonts w:hint="eastAsia" w:ascii="宋体" w:hAnsi="宋体"/>
                <w:sz w:val="28"/>
                <w:szCs w:val="28"/>
              </w:rPr>
            </w:pPr>
          </w:p>
        </w:tc>
      </w:tr>
    </w:tbl>
    <w:p w14:paraId="3E7A07C4">
      <w:pPr>
        <w:pStyle w:val="2"/>
        <w:ind w:firstLine="1428" w:firstLineChars="395"/>
        <w:rPr>
          <w:rFonts w:hint="eastAsia" w:ascii="宋体" w:hAnsi="宋体"/>
          <w:sz w:val="36"/>
        </w:rPr>
        <w:sectPr>
          <w:footerReference r:id="rId4" w:type="first"/>
          <w:footerReference r:id="rId3" w:type="default"/>
          <w:pgSz w:w="11907" w:h="16840"/>
          <w:pgMar w:top="1134" w:right="1588" w:bottom="1134" w:left="1588" w:header="720" w:footer="720" w:gutter="0"/>
          <w:pgNumType w:start="1" w:chapStyle="1"/>
          <w:cols w:space="720" w:num="1"/>
          <w:titlePg/>
          <w:docGrid w:linePitch="286" w:charSpace="0"/>
        </w:sectPr>
      </w:pPr>
    </w:p>
    <w:p w14:paraId="6A88B0EF">
      <w:pPr>
        <w:pStyle w:val="2"/>
        <w:spacing w:before="0" w:after="0" w:line="360" w:lineRule="auto"/>
        <w:ind w:firstLine="1428" w:firstLineChars="395"/>
        <w:rPr>
          <w:rFonts w:hint="eastAsia" w:ascii="宋体" w:hAnsi="宋体"/>
          <w:sz w:val="36"/>
        </w:rPr>
      </w:pPr>
      <w:bookmarkStart w:id="5" w:name="_Toc380681011"/>
      <w:bookmarkStart w:id="6" w:name="_Toc380680178"/>
      <w:bookmarkStart w:id="7" w:name="_Toc380680818"/>
      <w:bookmarkStart w:id="8" w:name="_Toc380681230"/>
      <w:bookmarkStart w:id="9" w:name="_Toc465181334"/>
      <w:r>
        <w:rPr>
          <w:rFonts w:ascii="宋体" w:hAnsi="宋体"/>
          <w:sz w:val="36"/>
        </w:rPr>
        <w:t>第一章 投标人须知及投标人须知前附表</w:t>
      </w:r>
      <w:bookmarkEnd w:id="5"/>
      <w:bookmarkEnd w:id="6"/>
      <w:bookmarkEnd w:id="7"/>
      <w:bookmarkEnd w:id="8"/>
      <w:bookmarkEnd w:id="9"/>
    </w:p>
    <w:p w14:paraId="18F8ACA6">
      <w:pPr>
        <w:pStyle w:val="3"/>
        <w:spacing w:before="0" w:after="0" w:line="360" w:lineRule="auto"/>
        <w:jc w:val="center"/>
        <w:rPr>
          <w:rFonts w:hint="eastAsia" w:ascii="宋体" w:hAnsi="宋体" w:eastAsia="宋体"/>
          <w:sz w:val="25"/>
        </w:rPr>
      </w:pPr>
      <w:bookmarkStart w:id="10" w:name="_Toc380681012"/>
      <w:bookmarkStart w:id="11" w:name="_Toc380681231"/>
      <w:bookmarkStart w:id="12" w:name="_Toc380680179"/>
      <w:bookmarkStart w:id="13" w:name="_Toc380680819"/>
      <w:r>
        <w:rPr>
          <w:rFonts w:ascii="宋体" w:hAnsi="宋体" w:eastAsia="宋体"/>
          <w:sz w:val="30"/>
        </w:rPr>
        <w:t>一、投标人须知前附表</w:t>
      </w:r>
      <w:bookmarkEnd w:id="10"/>
      <w:bookmarkEnd w:id="11"/>
      <w:bookmarkEnd w:id="12"/>
      <w:bookmarkEnd w:id="13"/>
    </w:p>
    <w:tbl>
      <w:tblPr>
        <w:tblStyle w:val="64"/>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745"/>
      </w:tblGrid>
      <w:tr w14:paraId="3682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814" w:type="dxa"/>
            <w:vAlign w:val="center"/>
          </w:tcPr>
          <w:p w14:paraId="17041E65">
            <w:pPr>
              <w:ind w:left="25" w:hanging="25" w:hangingChars="11"/>
              <w:jc w:val="center"/>
              <w:rPr>
                <w:rFonts w:hint="eastAsia" w:ascii="宋体" w:hAnsi="宋体"/>
                <w:b/>
                <w:sz w:val="23"/>
                <w:szCs w:val="23"/>
              </w:rPr>
            </w:pPr>
            <w:r>
              <w:rPr>
                <w:rFonts w:ascii="宋体" w:hAnsi="宋体"/>
                <w:b/>
                <w:sz w:val="23"/>
                <w:szCs w:val="23"/>
              </w:rPr>
              <w:t>项号</w:t>
            </w:r>
          </w:p>
        </w:tc>
        <w:tc>
          <w:tcPr>
            <w:tcW w:w="992" w:type="dxa"/>
            <w:vAlign w:val="center"/>
          </w:tcPr>
          <w:p w14:paraId="140EC41D">
            <w:pPr>
              <w:jc w:val="center"/>
              <w:rPr>
                <w:rFonts w:hint="eastAsia" w:ascii="宋体" w:hAnsi="宋体"/>
                <w:b/>
                <w:sz w:val="23"/>
                <w:szCs w:val="23"/>
              </w:rPr>
            </w:pPr>
            <w:r>
              <w:rPr>
                <w:rFonts w:ascii="宋体" w:hAnsi="宋体"/>
                <w:b/>
                <w:sz w:val="23"/>
                <w:szCs w:val="23"/>
              </w:rPr>
              <w:t>条款号</w:t>
            </w:r>
          </w:p>
        </w:tc>
        <w:tc>
          <w:tcPr>
            <w:tcW w:w="1843" w:type="dxa"/>
            <w:vAlign w:val="center"/>
          </w:tcPr>
          <w:p w14:paraId="15864196">
            <w:pPr>
              <w:jc w:val="center"/>
              <w:rPr>
                <w:rFonts w:hint="eastAsia" w:ascii="宋体" w:hAnsi="宋体"/>
                <w:b/>
                <w:sz w:val="23"/>
                <w:szCs w:val="23"/>
              </w:rPr>
            </w:pPr>
            <w:r>
              <w:rPr>
                <w:rFonts w:ascii="宋体" w:hAnsi="宋体"/>
                <w:b/>
                <w:sz w:val="23"/>
                <w:szCs w:val="23"/>
              </w:rPr>
              <w:t>内    容</w:t>
            </w:r>
          </w:p>
        </w:tc>
        <w:tc>
          <w:tcPr>
            <w:tcW w:w="5745" w:type="dxa"/>
            <w:vAlign w:val="center"/>
          </w:tcPr>
          <w:p w14:paraId="5A8EE20B">
            <w:pPr>
              <w:jc w:val="center"/>
              <w:rPr>
                <w:rFonts w:hint="eastAsia" w:ascii="宋体" w:hAnsi="宋体"/>
                <w:b/>
                <w:sz w:val="23"/>
                <w:szCs w:val="23"/>
              </w:rPr>
            </w:pPr>
            <w:r>
              <w:rPr>
                <w:rFonts w:ascii="宋体" w:hAnsi="宋体"/>
                <w:b/>
                <w:sz w:val="23"/>
                <w:szCs w:val="23"/>
              </w:rPr>
              <w:t>说 明 与 要 求</w:t>
            </w:r>
          </w:p>
        </w:tc>
      </w:tr>
      <w:tr w14:paraId="307D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4F8A67EB">
            <w:pPr>
              <w:jc w:val="center"/>
              <w:rPr>
                <w:rFonts w:hint="eastAsia" w:ascii="宋体" w:hAnsi="宋体"/>
                <w:sz w:val="23"/>
                <w:szCs w:val="23"/>
              </w:rPr>
            </w:pPr>
            <w:r>
              <w:rPr>
                <w:rFonts w:ascii="宋体" w:hAnsi="宋体"/>
                <w:sz w:val="23"/>
                <w:szCs w:val="23"/>
              </w:rPr>
              <w:t>1</w:t>
            </w:r>
          </w:p>
        </w:tc>
        <w:tc>
          <w:tcPr>
            <w:tcW w:w="992" w:type="dxa"/>
            <w:vAlign w:val="center"/>
          </w:tcPr>
          <w:p w14:paraId="0BC170E6">
            <w:pPr>
              <w:jc w:val="center"/>
              <w:rPr>
                <w:rFonts w:hint="eastAsia" w:ascii="宋体" w:hAnsi="宋体"/>
                <w:sz w:val="23"/>
                <w:szCs w:val="23"/>
              </w:rPr>
            </w:pPr>
            <w:r>
              <w:rPr>
                <w:rFonts w:ascii="宋体" w:hAnsi="宋体"/>
                <w:sz w:val="23"/>
                <w:szCs w:val="23"/>
              </w:rPr>
              <w:t>1.1</w:t>
            </w:r>
          </w:p>
        </w:tc>
        <w:tc>
          <w:tcPr>
            <w:tcW w:w="1843" w:type="dxa"/>
            <w:vAlign w:val="center"/>
          </w:tcPr>
          <w:p w14:paraId="1714E8D2">
            <w:pPr>
              <w:jc w:val="center"/>
              <w:rPr>
                <w:rFonts w:hint="eastAsia" w:ascii="宋体" w:hAnsi="宋体"/>
                <w:sz w:val="23"/>
                <w:szCs w:val="23"/>
              </w:rPr>
            </w:pPr>
            <w:r>
              <w:rPr>
                <w:rFonts w:ascii="宋体" w:hAnsi="宋体"/>
                <w:sz w:val="23"/>
                <w:szCs w:val="23"/>
              </w:rPr>
              <w:t>工程名称</w:t>
            </w:r>
          </w:p>
        </w:tc>
        <w:tc>
          <w:tcPr>
            <w:tcW w:w="5745" w:type="dxa"/>
            <w:vAlign w:val="center"/>
          </w:tcPr>
          <w:p w14:paraId="18347BC9">
            <w:pPr>
              <w:jc w:val="left"/>
              <w:rPr>
                <w:rFonts w:hint="eastAsia" w:ascii="宋体" w:hAnsi="宋体"/>
                <w:sz w:val="23"/>
                <w:szCs w:val="23"/>
              </w:rPr>
            </w:pPr>
            <w:r>
              <w:rPr>
                <w:rFonts w:ascii="宋体" w:hAnsi="宋体"/>
                <w:sz w:val="23"/>
                <w:szCs w:val="23"/>
              </w:rPr>
              <w:t>南通印象城电缆4AA9-12#应急照明维修工程</w:t>
            </w:r>
          </w:p>
        </w:tc>
      </w:tr>
      <w:tr w14:paraId="6D81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5B256810">
            <w:pPr>
              <w:jc w:val="center"/>
              <w:rPr>
                <w:rFonts w:hint="eastAsia" w:ascii="宋体" w:hAnsi="宋体"/>
                <w:sz w:val="23"/>
                <w:szCs w:val="23"/>
              </w:rPr>
            </w:pPr>
            <w:r>
              <w:rPr>
                <w:rFonts w:ascii="宋体" w:hAnsi="宋体"/>
                <w:sz w:val="23"/>
                <w:szCs w:val="23"/>
              </w:rPr>
              <w:t>2</w:t>
            </w:r>
          </w:p>
        </w:tc>
        <w:tc>
          <w:tcPr>
            <w:tcW w:w="992" w:type="dxa"/>
            <w:vAlign w:val="center"/>
          </w:tcPr>
          <w:p w14:paraId="45162420">
            <w:pPr>
              <w:jc w:val="center"/>
              <w:rPr>
                <w:rFonts w:hint="eastAsia" w:ascii="宋体" w:hAnsi="宋体"/>
                <w:sz w:val="23"/>
                <w:szCs w:val="23"/>
              </w:rPr>
            </w:pPr>
            <w:r>
              <w:rPr>
                <w:rFonts w:ascii="宋体" w:hAnsi="宋体"/>
                <w:sz w:val="23"/>
                <w:szCs w:val="23"/>
              </w:rPr>
              <w:t>1.1</w:t>
            </w:r>
          </w:p>
        </w:tc>
        <w:tc>
          <w:tcPr>
            <w:tcW w:w="1843" w:type="dxa"/>
            <w:vAlign w:val="center"/>
          </w:tcPr>
          <w:p w14:paraId="7D74B231">
            <w:pPr>
              <w:jc w:val="center"/>
              <w:rPr>
                <w:rFonts w:hint="eastAsia" w:ascii="宋体" w:hAnsi="宋体"/>
                <w:sz w:val="23"/>
                <w:szCs w:val="23"/>
              </w:rPr>
            </w:pPr>
            <w:r>
              <w:rPr>
                <w:rFonts w:ascii="宋体" w:hAnsi="宋体"/>
                <w:sz w:val="23"/>
                <w:szCs w:val="23"/>
              </w:rPr>
              <w:t>建设地点</w:t>
            </w:r>
          </w:p>
        </w:tc>
        <w:tc>
          <w:tcPr>
            <w:tcW w:w="5745" w:type="dxa"/>
            <w:vAlign w:val="center"/>
          </w:tcPr>
          <w:p w14:paraId="00E50873">
            <w:pPr>
              <w:jc w:val="left"/>
              <w:rPr>
                <w:rFonts w:hint="eastAsia" w:ascii="宋体" w:hAnsi="宋体"/>
                <w:sz w:val="23"/>
                <w:szCs w:val="23"/>
              </w:rPr>
            </w:pPr>
            <w:r>
              <w:rPr>
                <w:rFonts w:hint="eastAsia" w:ascii="宋体" w:hAnsi="宋体"/>
                <w:sz w:val="23"/>
                <w:szCs w:val="23"/>
              </w:rPr>
              <w:t>印象城商场</w:t>
            </w:r>
          </w:p>
        </w:tc>
      </w:tr>
      <w:tr w14:paraId="479D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2B874F21">
            <w:pPr>
              <w:jc w:val="center"/>
              <w:rPr>
                <w:rFonts w:hint="eastAsia" w:ascii="宋体" w:hAnsi="宋体"/>
                <w:sz w:val="23"/>
                <w:szCs w:val="23"/>
              </w:rPr>
            </w:pPr>
            <w:r>
              <w:rPr>
                <w:rFonts w:ascii="宋体" w:hAnsi="宋体"/>
                <w:sz w:val="23"/>
                <w:szCs w:val="23"/>
              </w:rPr>
              <w:t>3</w:t>
            </w:r>
          </w:p>
        </w:tc>
        <w:tc>
          <w:tcPr>
            <w:tcW w:w="992" w:type="dxa"/>
            <w:vAlign w:val="center"/>
          </w:tcPr>
          <w:p w14:paraId="00F3747E">
            <w:pPr>
              <w:jc w:val="center"/>
              <w:rPr>
                <w:rFonts w:hint="eastAsia" w:ascii="宋体" w:hAnsi="宋体"/>
                <w:sz w:val="23"/>
                <w:szCs w:val="23"/>
              </w:rPr>
            </w:pPr>
            <w:r>
              <w:rPr>
                <w:rFonts w:ascii="宋体" w:hAnsi="宋体"/>
                <w:sz w:val="23"/>
                <w:szCs w:val="23"/>
              </w:rPr>
              <w:t>1.1</w:t>
            </w:r>
          </w:p>
        </w:tc>
        <w:tc>
          <w:tcPr>
            <w:tcW w:w="1843" w:type="dxa"/>
            <w:vAlign w:val="center"/>
          </w:tcPr>
          <w:p w14:paraId="16C8AE8A">
            <w:pPr>
              <w:jc w:val="center"/>
              <w:rPr>
                <w:rFonts w:hint="eastAsia" w:ascii="宋体" w:hAnsi="宋体"/>
                <w:sz w:val="23"/>
                <w:szCs w:val="23"/>
              </w:rPr>
            </w:pPr>
            <w:r>
              <w:rPr>
                <w:rFonts w:ascii="宋体" w:hAnsi="宋体"/>
                <w:sz w:val="23"/>
                <w:szCs w:val="23"/>
              </w:rPr>
              <w:t>建设规模</w:t>
            </w:r>
          </w:p>
        </w:tc>
        <w:tc>
          <w:tcPr>
            <w:tcW w:w="5745" w:type="dxa"/>
            <w:vAlign w:val="center"/>
          </w:tcPr>
          <w:p w14:paraId="2BDC906B">
            <w:pPr>
              <w:rPr>
                <w:rFonts w:hint="eastAsia" w:ascii="宋体" w:hAnsi="宋体"/>
                <w:sz w:val="23"/>
                <w:szCs w:val="23"/>
              </w:rPr>
            </w:pPr>
            <w:r>
              <w:rPr>
                <w:rFonts w:ascii="宋体" w:hAnsi="宋体"/>
                <w:sz w:val="23"/>
                <w:szCs w:val="23"/>
              </w:rPr>
              <w:t>约</w:t>
            </w:r>
            <w:r>
              <w:rPr>
                <w:rFonts w:hint="eastAsia" w:ascii="宋体" w:hAnsi="宋体"/>
                <w:b/>
                <w:sz w:val="23"/>
                <w:szCs w:val="23"/>
                <w:u w:val="single"/>
              </w:rPr>
              <w:t>8.5</w:t>
            </w:r>
            <w:r>
              <w:rPr>
                <w:rFonts w:ascii="宋体" w:hAnsi="宋体"/>
                <w:sz w:val="23"/>
                <w:szCs w:val="23"/>
              </w:rPr>
              <w:t>万元</w:t>
            </w:r>
          </w:p>
        </w:tc>
      </w:tr>
      <w:tr w14:paraId="2354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72AB4900">
            <w:pPr>
              <w:jc w:val="center"/>
              <w:rPr>
                <w:rFonts w:hint="eastAsia" w:ascii="宋体" w:hAnsi="宋体"/>
                <w:sz w:val="23"/>
                <w:szCs w:val="23"/>
              </w:rPr>
            </w:pPr>
            <w:r>
              <w:rPr>
                <w:rFonts w:ascii="宋体" w:hAnsi="宋体"/>
                <w:sz w:val="23"/>
                <w:szCs w:val="23"/>
              </w:rPr>
              <w:t>4</w:t>
            </w:r>
          </w:p>
        </w:tc>
        <w:tc>
          <w:tcPr>
            <w:tcW w:w="992" w:type="dxa"/>
            <w:vAlign w:val="center"/>
          </w:tcPr>
          <w:p w14:paraId="301C7C70">
            <w:pPr>
              <w:jc w:val="center"/>
              <w:rPr>
                <w:rFonts w:hint="eastAsia" w:ascii="宋体" w:hAnsi="宋体"/>
                <w:sz w:val="23"/>
                <w:szCs w:val="23"/>
              </w:rPr>
            </w:pPr>
            <w:r>
              <w:rPr>
                <w:rFonts w:ascii="宋体" w:hAnsi="宋体"/>
                <w:sz w:val="23"/>
                <w:szCs w:val="23"/>
              </w:rPr>
              <w:t>1.1</w:t>
            </w:r>
          </w:p>
        </w:tc>
        <w:tc>
          <w:tcPr>
            <w:tcW w:w="1843" w:type="dxa"/>
            <w:vAlign w:val="center"/>
          </w:tcPr>
          <w:p w14:paraId="4FDE9CD8">
            <w:pPr>
              <w:jc w:val="center"/>
              <w:rPr>
                <w:rFonts w:hint="eastAsia" w:ascii="宋体" w:hAnsi="宋体"/>
                <w:sz w:val="23"/>
                <w:szCs w:val="23"/>
              </w:rPr>
            </w:pPr>
            <w:r>
              <w:rPr>
                <w:rFonts w:ascii="宋体" w:hAnsi="宋体"/>
                <w:sz w:val="23"/>
                <w:szCs w:val="23"/>
              </w:rPr>
              <w:t>承包方式</w:t>
            </w:r>
          </w:p>
        </w:tc>
        <w:tc>
          <w:tcPr>
            <w:tcW w:w="5745" w:type="dxa"/>
            <w:vAlign w:val="center"/>
          </w:tcPr>
          <w:p w14:paraId="2A33E13D">
            <w:pPr>
              <w:rPr>
                <w:rFonts w:hint="eastAsia" w:ascii="宋体" w:hAnsi="宋体"/>
                <w:sz w:val="23"/>
                <w:szCs w:val="23"/>
              </w:rPr>
            </w:pPr>
            <w:r>
              <w:rPr>
                <w:rFonts w:ascii="宋体" w:hAnsi="宋体"/>
                <w:sz w:val="23"/>
                <w:szCs w:val="23"/>
              </w:rPr>
              <w:t>包工包料</w:t>
            </w:r>
          </w:p>
        </w:tc>
      </w:tr>
      <w:tr w14:paraId="50D5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00CB2C63">
            <w:pPr>
              <w:jc w:val="center"/>
              <w:rPr>
                <w:rFonts w:hint="eastAsia" w:ascii="宋体" w:hAnsi="宋体"/>
                <w:sz w:val="23"/>
                <w:szCs w:val="23"/>
              </w:rPr>
            </w:pPr>
            <w:r>
              <w:rPr>
                <w:rFonts w:ascii="宋体" w:hAnsi="宋体"/>
                <w:sz w:val="23"/>
                <w:szCs w:val="23"/>
              </w:rPr>
              <w:t>5</w:t>
            </w:r>
          </w:p>
        </w:tc>
        <w:tc>
          <w:tcPr>
            <w:tcW w:w="992" w:type="dxa"/>
            <w:vAlign w:val="center"/>
          </w:tcPr>
          <w:p w14:paraId="0D7290D5">
            <w:pPr>
              <w:jc w:val="center"/>
              <w:rPr>
                <w:rFonts w:hint="eastAsia" w:ascii="宋体" w:hAnsi="宋体"/>
                <w:sz w:val="23"/>
                <w:szCs w:val="23"/>
              </w:rPr>
            </w:pPr>
            <w:r>
              <w:rPr>
                <w:rFonts w:ascii="宋体" w:hAnsi="宋体"/>
                <w:sz w:val="23"/>
                <w:szCs w:val="23"/>
              </w:rPr>
              <w:t>1.1</w:t>
            </w:r>
          </w:p>
        </w:tc>
        <w:tc>
          <w:tcPr>
            <w:tcW w:w="1843" w:type="dxa"/>
            <w:vAlign w:val="center"/>
          </w:tcPr>
          <w:p w14:paraId="7F2AFE10">
            <w:pPr>
              <w:jc w:val="center"/>
              <w:rPr>
                <w:rFonts w:hint="eastAsia" w:ascii="宋体" w:hAnsi="宋体"/>
                <w:sz w:val="23"/>
                <w:szCs w:val="23"/>
              </w:rPr>
            </w:pPr>
            <w:r>
              <w:rPr>
                <w:rFonts w:ascii="宋体" w:hAnsi="宋体"/>
                <w:sz w:val="23"/>
                <w:szCs w:val="23"/>
              </w:rPr>
              <w:t>质量标准</w:t>
            </w:r>
          </w:p>
        </w:tc>
        <w:tc>
          <w:tcPr>
            <w:tcW w:w="5745" w:type="dxa"/>
            <w:vAlign w:val="center"/>
          </w:tcPr>
          <w:p w14:paraId="2F61AA7B">
            <w:pPr>
              <w:jc w:val="left"/>
              <w:rPr>
                <w:rFonts w:hint="eastAsia" w:ascii="宋体" w:hAnsi="宋体"/>
                <w:sz w:val="23"/>
                <w:szCs w:val="23"/>
              </w:rPr>
            </w:pPr>
            <w:r>
              <w:rPr>
                <w:rFonts w:ascii="宋体" w:hAnsi="宋体"/>
                <w:sz w:val="23"/>
                <w:szCs w:val="23"/>
              </w:rPr>
              <w:t>合格</w:t>
            </w:r>
          </w:p>
        </w:tc>
      </w:tr>
      <w:tr w14:paraId="528D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3BE06510">
            <w:pPr>
              <w:jc w:val="center"/>
              <w:rPr>
                <w:rFonts w:hint="eastAsia" w:ascii="宋体" w:hAnsi="宋体"/>
                <w:sz w:val="23"/>
                <w:szCs w:val="23"/>
              </w:rPr>
            </w:pPr>
            <w:r>
              <w:rPr>
                <w:rFonts w:ascii="宋体" w:hAnsi="宋体"/>
                <w:sz w:val="23"/>
                <w:szCs w:val="23"/>
              </w:rPr>
              <w:t>6</w:t>
            </w:r>
          </w:p>
        </w:tc>
        <w:tc>
          <w:tcPr>
            <w:tcW w:w="992" w:type="dxa"/>
            <w:vAlign w:val="center"/>
          </w:tcPr>
          <w:p w14:paraId="2A91EA5C">
            <w:pPr>
              <w:jc w:val="center"/>
              <w:rPr>
                <w:rFonts w:hint="eastAsia" w:ascii="宋体" w:hAnsi="宋体"/>
                <w:sz w:val="23"/>
                <w:szCs w:val="23"/>
              </w:rPr>
            </w:pPr>
            <w:r>
              <w:rPr>
                <w:rFonts w:ascii="宋体" w:hAnsi="宋体"/>
                <w:sz w:val="23"/>
                <w:szCs w:val="23"/>
              </w:rPr>
              <w:t>1.1</w:t>
            </w:r>
          </w:p>
        </w:tc>
        <w:tc>
          <w:tcPr>
            <w:tcW w:w="1843" w:type="dxa"/>
            <w:vAlign w:val="center"/>
          </w:tcPr>
          <w:p w14:paraId="3AD89334">
            <w:pPr>
              <w:jc w:val="center"/>
              <w:rPr>
                <w:rFonts w:hint="eastAsia" w:ascii="宋体" w:hAnsi="宋体"/>
                <w:sz w:val="23"/>
                <w:szCs w:val="23"/>
              </w:rPr>
            </w:pPr>
            <w:r>
              <w:rPr>
                <w:rFonts w:ascii="宋体" w:hAnsi="宋体"/>
                <w:sz w:val="23"/>
                <w:szCs w:val="23"/>
              </w:rPr>
              <w:t>工期要求</w:t>
            </w:r>
          </w:p>
        </w:tc>
        <w:tc>
          <w:tcPr>
            <w:tcW w:w="5745" w:type="dxa"/>
            <w:vAlign w:val="center"/>
          </w:tcPr>
          <w:p w14:paraId="21940C2E">
            <w:pPr>
              <w:rPr>
                <w:rFonts w:hint="eastAsia" w:ascii="宋体" w:hAnsi="宋体"/>
                <w:sz w:val="23"/>
                <w:szCs w:val="23"/>
                <w:u w:val="single"/>
              </w:rPr>
            </w:pPr>
            <w:r>
              <w:rPr>
                <w:rFonts w:ascii="宋体" w:hAnsi="宋体"/>
                <w:sz w:val="23"/>
                <w:szCs w:val="23"/>
              </w:rPr>
              <w:t>计划开工时间：</w:t>
            </w:r>
            <w:r>
              <w:rPr>
                <w:rFonts w:ascii="宋体" w:hAnsi="宋体"/>
                <w:b/>
                <w:sz w:val="23"/>
                <w:szCs w:val="23"/>
                <w:u w:val="single"/>
              </w:rPr>
              <w:t>20</w:t>
            </w:r>
            <w:r>
              <w:rPr>
                <w:rFonts w:hint="eastAsia" w:ascii="宋体" w:hAnsi="宋体"/>
                <w:b/>
                <w:sz w:val="23"/>
                <w:szCs w:val="23"/>
                <w:u w:val="single"/>
              </w:rPr>
              <w:t>25</w:t>
            </w:r>
            <w:r>
              <w:rPr>
                <w:rFonts w:ascii="宋体" w:hAnsi="宋体"/>
                <w:b/>
                <w:sz w:val="23"/>
                <w:szCs w:val="23"/>
                <w:u w:val="single"/>
              </w:rPr>
              <w:t>年</w:t>
            </w:r>
            <w:r>
              <w:rPr>
                <w:rFonts w:hint="eastAsia" w:ascii="宋体" w:hAnsi="宋体"/>
                <w:b/>
                <w:sz w:val="23"/>
                <w:szCs w:val="23"/>
                <w:u w:val="single"/>
              </w:rPr>
              <w:t>4</w:t>
            </w:r>
            <w:r>
              <w:rPr>
                <w:rFonts w:ascii="宋体" w:hAnsi="宋体"/>
                <w:b/>
                <w:sz w:val="23"/>
                <w:szCs w:val="23"/>
                <w:u w:val="single"/>
              </w:rPr>
              <w:t>月</w:t>
            </w:r>
          </w:p>
          <w:p w14:paraId="47A415D4">
            <w:pPr>
              <w:rPr>
                <w:rFonts w:hint="eastAsia" w:ascii="宋体" w:hAnsi="宋体"/>
                <w:sz w:val="23"/>
                <w:szCs w:val="23"/>
              </w:rPr>
            </w:pPr>
            <w:r>
              <w:rPr>
                <w:rFonts w:ascii="宋体" w:hAnsi="宋体"/>
                <w:sz w:val="23"/>
                <w:szCs w:val="23"/>
              </w:rPr>
              <w:t>计划竣工时间：</w:t>
            </w:r>
            <w:r>
              <w:rPr>
                <w:rFonts w:ascii="宋体" w:hAnsi="宋体"/>
                <w:b/>
                <w:sz w:val="23"/>
                <w:szCs w:val="23"/>
                <w:u w:val="single"/>
              </w:rPr>
              <w:t>20</w:t>
            </w:r>
            <w:r>
              <w:rPr>
                <w:rFonts w:hint="eastAsia" w:ascii="宋体" w:hAnsi="宋体"/>
                <w:b/>
                <w:sz w:val="23"/>
                <w:szCs w:val="23"/>
                <w:u w:val="single"/>
              </w:rPr>
              <w:t>25</w:t>
            </w:r>
            <w:r>
              <w:rPr>
                <w:rFonts w:ascii="宋体" w:hAnsi="宋体"/>
                <w:b/>
                <w:sz w:val="23"/>
                <w:szCs w:val="23"/>
                <w:u w:val="single"/>
              </w:rPr>
              <w:t>年</w:t>
            </w:r>
            <w:r>
              <w:rPr>
                <w:rFonts w:hint="eastAsia" w:ascii="宋体" w:hAnsi="宋体"/>
                <w:b/>
                <w:sz w:val="23"/>
                <w:szCs w:val="23"/>
                <w:u w:val="single"/>
              </w:rPr>
              <w:t>4</w:t>
            </w:r>
            <w:r>
              <w:rPr>
                <w:rFonts w:ascii="宋体" w:hAnsi="宋体"/>
                <w:b/>
                <w:sz w:val="23"/>
                <w:szCs w:val="23"/>
                <w:u w:val="single"/>
              </w:rPr>
              <w:t>月</w:t>
            </w:r>
          </w:p>
          <w:p w14:paraId="7CE64D0A">
            <w:pPr>
              <w:rPr>
                <w:rFonts w:hint="eastAsia" w:ascii="宋体" w:hAnsi="宋体"/>
                <w:sz w:val="23"/>
                <w:szCs w:val="23"/>
              </w:rPr>
            </w:pPr>
            <w:r>
              <w:rPr>
                <w:rFonts w:ascii="宋体" w:hAnsi="宋体"/>
                <w:sz w:val="23"/>
                <w:szCs w:val="23"/>
              </w:rPr>
              <w:t>施工总工期</w:t>
            </w:r>
            <w:r>
              <w:rPr>
                <w:rFonts w:ascii="宋体" w:hAnsi="宋体"/>
                <w:b/>
                <w:sz w:val="23"/>
                <w:szCs w:val="23"/>
                <w:u w:val="single"/>
              </w:rPr>
              <w:t>1</w:t>
            </w:r>
            <w:r>
              <w:rPr>
                <w:rFonts w:hint="eastAsia" w:ascii="宋体" w:hAnsi="宋体"/>
                <w:b/>
                <w:sz w:val="23"/>
                <w:szCs w:val="23"/>
                <w:u w:val="single"/>
              </w:rPr>
              <w:t>5</w:t>
            </w:r>
            <w:r>
              <w:rPr>
                <w:rFonts w:ascii="宋体" w:hAnsi="宋体"/>
                <w:sz w:val="23"/>
                <w:szCs w:val="23"/>
              </w:rPr>
              <w:t>日历天</w:t>
            </w:r>
          </w:p>
          <w:p w14:paraId="2A266F79">
            <w:pPr>
              <w:rPr>
                <w:rFonts w:hint="eastAsia" w:ascii="宋体" w:hAnsi="宋体"/>
                <w:b/>
                <w:color w:val="FF0000"/>
                <w:sz w:val="23"/>
                <w:szCs w:val="23"/>
                <w:u w:val="single"/>
              </w:rPr>
            </w:pPr>
            <w:r>
              <w:rPr>
                <w:rFonts w:hint="eastAsia" w:ascii="宋体" w:hAnsi="宋体"/>
                <w:b/>
                <w:color w:val="FF0000"/>
                <w:sz w:val="23"/>
                <w:szCs w:val="23"/>
                <w:u w:val="single"/>
              </w:rPr>
              <w:t>施工时间段：22:00-08:</w:t>
            </w:r>
            <w:r>
              <w:rPr>
                <w:rFonts w:ascii="宋体" w:hAnsi="宋体"/>
                <w:b/>
                <w:color w:val="FF0000"/>
                <w:sz w:val="23"/>
                <w:szCs w:val="23"/>
                <w:u w:val="single"/>
              </w:rPr>
              <w:t>0</w:t>
            </w:r>
            <w:r>
              <w:rPr>
                <w:rFonts w:hint="eastAsia" w:ascii="宋体" w:hAnsi="宋体"/>
                <w:b/>
                <w:color w:val="FF0000"/>
                <w:sz w:val="23"/>
                <w:szCs w:val="23"/>
                <w:u w:val="single"/>
              </w:rPr>
              <w:t>0</w:t>
            </w:r>
          </w:p>
          <w:p w14:paraId="1F8F2BBB">
            <w:pPr>
              <w:rPr>
                <w:rFonts w:hint="eastAsia" w:ascii="宋体" w:hAnsi="宋体"/>
                <w:sz w:val="23"/>
                <w:szCs w:val="23"/>
              </w:rPr>
            </w:pPr>
            <w:r>
              <w:rPr>
                <w:rFonts w:ascii="宋体" w:hAnsi="宋体"/>
                <w:sz w:val="23"/>
                <w:szCs w:val="23"/>
              </w:rPr>
              <w:t>（具体开工时间以发包人签发的开工通知书为准）</w:t>
            </w:r>
          </w:p>
        </w:tc>
      </w:tr>
      <w:tr w14:paraId="2EE4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18007238">
            <w:pPr>
              <w:jc w:val="center"/>
              <w:rPr>
                <w:rFonts w:hint="eastAsia" w:ascii="宋体" w:hAnsi="宋体"/>
                <w:sz w:val="23"/>
                <w:szCs w:val="23"/>
              </w:rPr>
            </w:pPr>
            <w:r>
              <w:rPr>
                <w:rFonts w:ascii="宋体" w:hAnsi="宋体"/>
                <w:sz w:val="23"/>
                <w:szCs w:val="23"/>
              </w:rPr>
              <w:t>7</w:t>
            </w:r>
          </w:p>
        </w:tc>
        <w:tc>
          <w:tcPr>
            <w:tcW w:w="992" w:type="dxa"/>
            <w:vAlign w:val="center"/>
          </w:tcPr>
          <w:p w14:paraId="642A86B0">
            <w:pPr>
              <w:jc w:val="center"/>
              <w:rPr>
                <w:rFonts w:hint="eastAsia" w:ascii="宋体" w:hAnsi="宋体"/>
                <w:sz w:val="23"/>
                <w:szCs w:val="23"/>
              </w:rPr>
            </w:pPr>
            <w:r>
              <w:rPr>
                <w:rFonts w:ascii="宋体" w:hAnsi="宋体"/>
                <w:sz w:val="23"/>
                <w:szCs w:val="23"/>
              </w:rPr>
              <w:t>1.4</w:t>
            </w:r>
          </w:p>
        </w:tc>
        <w:tc>
          <w:tcPr>
            <w:tcW w:w="1843" w:type="dxa"/>
            <w:vAlign w:val="center"/>
          </w:tcPr>
          <w:p w14:paraId="4E7DFE8E">
            <w:pPr>
              <w:jc w:val="center"/>
              <w:rPr>
                <w:rFonts w:hint="eastAsia" w:ascii="宋体" w:hAnsi="宋体"/>
                <w:kern w:val="0"/>
                <w:sz w:val="23"/>
                <w:szCs w:val="23"/>
              </w:rPr>
            </w:pPr>
            <w:r>
              <w:rPr>
                <w:rFonts w:ascii="宋体" w:hAnsi="宋体"/>
                <w:kern w:val="0"/>
                <w:sz w:val="23"/>
                <w:szCs w:val="23"/>
              </w:rPr>
              <w:t>资金来源</w:t>
            </w:r>
          </w:p>
        </w:tc>
        <w:tc>
          <w:tcPr>
            <w:tcW w:w="5745" w:type="dxa"/>
            <w:vAlign w:val="center"/>
          </w:tcPr>
          <w:p w14:paraId="529B67A6">
            <w:pPr>
              <w:rPr>
                <w:rFonts w:hint="eastAsia" w:ascii="宋体" w:hAnsi="宋体"/>
                <w:kern w:val="0"/>
                <w:sz w:val="23"/>
                <w:szCs w:val="23"/>
              </w:rPr>
            </w:pPr>
            <w:r>
              <w:rPr>
                <w:rFonts w:hint="eastAsia" w:ascii="宋体" w:hAnsi="宋体"/>
                <w:kern w:val="0"/>
                <w:sz w:val="23"/>
                <w:szCs w:val="23"/>
              </w:rPr>
              <w:t>专项维修资金</w:t>
            </w:r>
          </w:p>
        </w:tc>
      </w:tr>
      <w:tr w14:paraId="09E7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035A7822">
            <w:pPr>
              <w:jc w:val="center"/>
              <w:rPr>
                <w:rFonts w:hint="eastAsia" w:ascii="宋体" w:hAnsi="宋体"/>
                <w:kern w:val="0"/>
                <w:sz w:val="23"/>
                <w:szCs w:val="23"/>
              </w:rPr>
            </w:pPr>
            <w:r>
              <w:rPr>
                <w:rFonts w:ascii="宋体" w:hAnsi="宋体"/>
                <w:kern w:val="0"/>
                <w:sz w:val="23"/>
                <w:szCs w:val="23"/>
              </w:rPr>
              <w:t>8</w:t>
            </w:r>
          </w:p>
        </w:tc>
        <w:tc>
          <w:tcPr>
            <w:tcW w:w="992" w:type="dxa"/>
            <w:vAlign w:val="center"/>
          </w:tcPr>
          <w:p w14:paraId="40BF5956">
            <w:pPr>
              <w:jc w:val="center"/>
              <w:rPr>
                <w:rFonts w:hint="eastAsia" w:ascii="宋体" w:hAnsi="宋体"/>
                <w:kern w:val="0"/>
                <w:sz w:val="23"/>
                <w:szCs w:val="23"/>
              </w:rPr>
            </w:pPr>
            <w:r>
              <w:rPr>
                <w:rFonts w:ascii="宋体" w:hAnsi="宋体"/>
                <w:kern w:val="0"/>
                <w:sz w:val="23"/>
                <w:szCs w:val="23"/>
              </w:rPr>
              <w:t>2.1</w:t>
            </w:r>
          </w:p>
        </w:tc>
        <w:tc>
          <w:tcPr>
            <w:tcW w:w="1843" w:type="dxa"/>
            <w:vAlign w:val="center"/>
          </w:tcPr>
          <w:p w14:paraId="07D31FCC">
            <w:pPr>
              <w:jc w:val="center"/>
              <w:rPr>
                <w:rFonts w:hint="eastAsia" w:ascii="宋体" w:hAnsi="宋体"/>
                <w:kern w:val="0"/>
                <w:sz w:val="23"/>
                <w:szCs w:val="23"/>
              </w:rPr>
            </w:pPr>
            <w:r>
              <w:rPr>
                <w:rFonts w:ascii="宋体" w:hAnsi="宋体"/>
                <w:kern w:val="0"/>
                <w:sz w:val="23"/>
                <w:szCs w:val="23"/>
              </w:rPr>
              <w:t>招标范围</w:t>
            </w:r>
          </w:p>
        </w:tc>
        <w:tc>
          <w:tcPr>
            <w:tcW w:w="5745" w:type="dxa"/>
            <w:vAlign w:val="center"/>
          </w:tcPr>
          <w:p w14:paraId="497789A2">
            <w:pPr>
              <w:rPr>
                <w:rFonts w:hint="eastAsia" w:ascii="宋体" w:hAnsi="宋体"/>
                <w:kern w:val="0"/>
                <w:sz w:val="23"/>
                <w:szCs w:val="23"/>
              </w:rPr>
            </w:pPr>
            <w:r>
              <w:rPr>
                <w:rFonts w:hint="eastAsia" w:ascii="宋体" w:hAnsi="宋体"/>
                <w:kern w:val="0"/>
                <w:sz w:val="23"/>
                <w:szCs w:val="23"/>
              </w:rPr>
              <w:t>详见施工图纸及工程量清单范围内所有内容</w:t>
            </w:r>
          </w:p>
        </w:tc>
      </w:tr>
      <w:tr w14:paraId="308C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2249531E">
            <w:pPr>
              <w:jc w:val="center"/>
              <w:rPr>
                <w:rFonts w:hint="eastAsia" w:ascii="宋体" w:hAnsi="宋体"/>
                <w:sz w:val="23"/>
                <w:szCs w:val="23"/>
              </w:rPr>
            </w:pPr>
            <w:r>
              <w:rPr>
                <w:rFonts w:ascii="宋体" w:hAnsi="宋体"/>
                <w:sz w:val="23"/>
                <w:szCs w:val="23"/>
              </w:rPr>
              <w:t>9</w:t>
            </w:r>
          </w:p>
        </w:tc>
        <w:tc>
          <w:tcPr>
            <w:tcW w:w="992" w:type="dxa"/>
            <w:vAlign w:val="center"/>
          </w:tcPr>
          <w:p w14:paraId="7206795E">
            <w:pPr>
              <w:jc w:val="center"/>
              <w:rPr>
                <w:rFonts w:hint="eastAsia" w:ascii="宋体" w:hAnsi="宋体"/>
                <w:sz w:val="23"/>
                <w:szCs w:val="23"/>
              </w:rPr>
            </w:pPr>
            <w:r>
              <w:rPr>
                <w:rFonts w:ascii="宋体" w:hAnsi="宋体"/>
                <w:sz w:val="23"/>
                <w:szCs w:val="23"/>
              </w:rPr>
              <w:t>16</w:t>
            </w:r>
          </w:p>
        </w:tc>
        <w:tc>
          <w:tcPr>
            <w:tcW w:w="1843" w:type="dxa"/>
            <w:vAlign w:val="center"/>
          </w:tcPr>
          <w:p w14:paraId="7D6AF252">
            <w:pPr>
              <w:jc w:val="center"/>
              <w:rPr>
                <w:rFonts w:hint="eastAsia" w:ascii="宋体" w:hAnsi="宋体"/>
                <w:sz w:val="23"/>
                <w:szCs w:val="23"/>
              </w:rPr>
            </w:pPr>
            <w:r>
              <w:rPr>
                <w:rFonts w:ascii="宋体" w:hAnsi="宋体"/>
                <w:sz w:val="23"/>
                <w:szCs w:val="23"/>
              </w:rPr>
              <w:t>工程报价方式</w:t>
            </w:r>
          </w:p>
        </w:tc>
        <w:tc>
          <w:tcPr>
            <w:tcW w:w="5745" w:type="dxa"/>
            <w:vAlign w:val="center"/>
          </w:tcPr>
          <w:p w14:paraId="0ADF38A4">
            <w:pPr>
              <w:jc w:val="left"/>
              <w:rPr>
                <w:rFonts w:hint="eastAsia" w:ascii="宋体" w:hAnsi="宋体"/>
                <w:sz w:val="23"/>
                <w:szCs w:val="23"/>
              </w:rPr>
            </w:pPr>
            <w:r>
              <w:rPr>
                <w:rFonts w:ascii="宋体" w:hAnsi="宋体"/>
                <w:sz w:val="23"/>
                <w:szCs w:val="23"/>
              </w:rPr>
              <w:t>固定</w:t>
            </w:r>
            <w:r>
              <w:rPr>
                <w:rFonts w:hint="eastAsia" w:ascii="宋体" w:hAnsi="宋体"/>
                <w:sz w:val="23"/>
                <w:szCs w:val="23"/>
              </w:rPr>
              <w:t>总价</w:t>
            </w:r>
            <w:r>
              <w:rPr>
                <w:rFonts w:ascii="宋体" w:hAnsi="宋体"/>
                <w:sz w:val="23"/>
                <w:szCs w:val="23"/>
              </w:rPr>
              <w:t>报价</w:t>
            </w:r>
          </w:p>
        </w:tc>
      </w:tr>
      <w:tr w14:paraId="1840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1E096A66">
            <w:pPr>
              <w:jc w:val="center"/>
              <w:rPr>
                <w:rFonts w:hint="eastAsia" w:ascii="宋体" w:hAnsi="宋体"/>
                <w:sz w:val="23"/>
                <w:szCs w:val="23"/>
              </w:rPr>
            </w:pPr>
            <w:r>
              <w:rPr>
                <w:rFonts w:ascii="宋体" w:hAnsi="宋体"/>
                <w:sz w:val="23"/>
                <w:szCs w:val="23"/>
              </w:rPr>
              <w:t>10</w:t>
            </w:r>
          </w:p>
        </w:tc>
        <w:tc>
          <w:tcPr>
            <w:tcW w:w="992" w:type="dxa"/>
            <w:vAlign w:val="center"/>
          </w:tcPr>
          <w:p w14:paraId="6A438605">
            <w:pPr>
              <w:jc w:val="center"/>
              <w:rPr>
                <w:rFonts w:hint="eastAsia" w:ascii="宋体" w:hAnsi="宋体"/>
                <w:sz w:val="23"/>
                <w:szCs w:val="23"/>
              </w:rPr>
            </w:pPr>
            <w:r>
              <w:rPr>
                <w:rFonts w:ascii="宋体" w:hAnsi="宋体"/>
                <w:sz w:val="23"/>
                <w:szCs w:val="23"/>
              </w:rPr>
              <w:t>12</w:t>
            </w:r>
          </w:p>
        </w:tc>
        <w:tc>
          <w:tcPr>
            <w:tcW w:w="1843" w:type="dxa"/>
            <w:vAlign w:val="center"/>
          </w:tcPr>
          <w:p w14:paraId="3B796C25">
            <w:pPr>
              <w:jc w:val="center"/>
              <w:rPr>
                <w:rFonts w:hint="eastAsia" w:ascii="宋体" w:hAnsi="宋体"/>
                <w:sz w:val="23"/>
                <w:szCs w:val="23"/>
              </w:rPr>
            </w:pPr>
            <w:r>
              <w:rPr>
                <w:rFonts w:ascii="宋体" w:hAnsi="宋体"/>
                <w:sz w:val="23"/>
                <w:szCs w:val="23"/>
              </w:rPr>
              <w:t>投标有效期</w:t>
            </w:r>
          </w:p>
        </w:tc>
        <w:tc>
          <w:tcPr>
            <w:tcW w:w="5745" w:type="dxa"/>
            <w:vAlign w:val="center"/>
          </w:tcPr>
          <w:p w14:paraId="3C36AAB9">
            <w:pPr>
              <w:jc w:val="left"/>
              <w:rPr>
                <w:rFonts w:hint="eastAsia" w:ascii="宋体" w:hAnsi="宋体"/>
                <w:sz w:val="23"/>
                <w:szCs w:val="23"/>
              </w:rPr>
            </w:pPr>
            <w:r>
              <w:rPr>
                <w:rFonts w:ascii="宋体" w:hAnsi="宋体"/>
                <w:b/>
                <w:sz w:val="23"/>
                <w:szCs w:val="23"/>
                <w:u w:val="single"/>
              </w:rPr>
              <w:t xml:space="preserve">  45  </w:t>
            </w:r>
            <w:r>
              <w:rPr>
                <w:rFonts w:ascii="宋体" w:hAnsi="宋体"/>
                <w:sz w:val="23"/>
                <w:szCs w:val="23"/>
              </w:rPr>
              <w:t>日历天(从投标截止之日算起)</w:t>
            </w:r>
          </w:p>
        </w:tc>
      </w:tr>
      <w:tr w14:paraId="0B5E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752B74A0">
            <w:pPr>
              <w:jc w:val="center"/>
              <w:rPr>
                <w:rFonts w:hint="eastAsia" w:ascii="宋体" w:hAnsi="宋体"/>
                <w:sz w:val="23"/>
                <w:szCs w:val="23"/>
              </w:rPr>
            </w:pPr>
            <w:r>
              <w:rPr>
                <w:rFonts w:ascii="宋体" w:hAnsi="宋体"/>
                <w:sz w:val="23"/>
                <w:szCs w:val="23"/>
              </w:rPr>
              <w:t>11</w:t>
            </w:r>
          </w:p>
        </w:tc>
        <w:tc>
          <w:tcPr>
            <w:tcW w:w="992" w:type="dxa"/>
            <w:vAlign w:val="center"/>
          </w:tcPr>
          <w:p w14:paraId="1F261B8F">
            <w:pPr>
              <w:jc w:val="center"/>
              <w:rPr>
                <w:rFonts w:hint="eastAsia" w:ascii="宋体" w:hAnsi="宋体"/>
                <w:sz w:val="23"/>
                <w:szCs w:val="23"/>
              </w:rPr>
            </w:pPr>
            <w:r>
              <w:rPr>
                <w:rFonts w:ascii="宋体" w:hAnsi="宋体"/>
                <w:sz w:val="23"/>
                <w:szCs w:val="23"/>
              </w:rPr>
              <w:t>14</w:t>
            </w:r>
          </w:p>
        </w:tc>
        <w:tc>
          <w:tcPr>
            <w:tcW w:w="1843" w:type="dxa"/>
            <w:vAlign w:val="center"/>
          </w:tcPr>
          <w:p w14:paraId="13FBF320">
            <w:pPr>
              <w:jc w:val="center"/>
              <w:rPr>
                <w:rFonts w:hint="eastAsia" w:ascii="宋体" w:hAnsi="宋体"/>
                <w:sz w:val="23"/>
                <w:szCs w:val="23"/>
              </w:rPr>
            </w:pPr>
            <w:r>
              <w:rPr>
                <w:rFonts w:ascii="宋体" w:hAnsi="宋体"/>
                <w:sz w:val="23"/>
                <w:szCs w:val="23"/>
              </w:rPr>
              <w:t>投标保证金额</w:t>
            </w:r>
          </w:p>
        </w:tc>
        <w:tc>
          <w:tcPr>
            <w:tcW w:w="5745" w:type="dxa"/>
            <w:vAlign w:val="center"/>
          </w:tcPr>
          <w:p w14:paraId="43AAD29D">
            <w:pPr>
              <w:adjustRightInd w:val="0"/>
              <w:snapToGrid w:val="0"/>
              <w:jc w:val="left"/>
              <w:rPr>
                <w:rFonts w:hint="eastAsia" w:ascii="宋体" w:hAnsi="宋体"/>
                <w:sz w:val="23"/>
                <w:szCs w:val="23"/>
              </w:rPr>
            </w:pPr>
            <w:r>
              <w:rPr>
                <w:rFonts w:ascii="宋体" w:hAnsi="宋体"/>
                <w:sz w:val="23"/>
                <w:szCs w:val="23"/>
              </w:rPr>
              <w:t>人民币</w:t>
            </w:r>
            <w:r>
              <w:rPr>
                <w:rFonts w:hint="eastAsia" w:ascii="宋体" w:hAnsi="宋体"/>
                <w:b/>
                <w:sz w:val="23"/>
                <w:szCs w:val="23"/>
                <w:u w:val="single"/>
              </w:rPr>
              <w:t>壹仟伍佰元</w:t>
            </w:r>
            <w:r>
              <w:rPr>
                <w:rFonts w:ascii="宋体" w:hAnsi="宋体"/>
                <w:b/>
                <w:sz w:val="23"/>
                <w:szCs w:val="23"/>
                <w:u w:val="single"/>
              </w:rPr>
              <w:t>整</w:t>
            </w:r>
            <w:r>
              <w:rPr>
                <w:rFonts w:ascii="宋体" w:hAnsi="宋体"/>
                <w:sz w:val="23"/>
                <w:szCs w:val="23"/>
              </w:rPr>
              <w:t>（</w:t>
            </w:r>
            <w:r>
              <w:rPr>
                <w:rFonts w:hint="eastAsia" w:ascii="宋体" w:hAnsi="宋体"/>
                <w:sz w:val="23"/>
                <w:szCs w:val="23"/>
              </w:rPr>
              <w:t>递交方式：现金密封</w:t>
            </w:r>
            <w:r>
              <w:rPr>
                <w:rFonts w:ascii="宋体" w:hAnsi="宋体"/>
                <w:sz w:val="23"/>
                <w:szCs w:val="23"/>
              </w:rPr>
              <w:t>）</w:t>
            </w:r>
          </w:p>
        </w:tc>
      </w:tr>
      <w:tr w14:paraId="484E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4A805D07">
            <w:pPr>
              <w:jc w:val="center"/>
              <w:rPr>
                <w:rFonts w:hint="eastAsia" w:ascii="宋体" w:hAnsi="宋体"/>
                <w:sz w:val="23"/>
                <w:szCs w:val="23"/>
              </w:rPr>
            </w:pPr>
            <w:r>
              <w:rPr>
                <w:rFonts w:ascii="宋体" w:hAnsi="宋体"/>
                <w:sz w:val="23"/>
                <w:szCs w:val="23"/>
              </w:rPr>
              <w:t>12</w:t>
            </w:r>
          </w:p>
        </w:tc>
        <w:tc>
          <w:tcPr>
            <w:tcW w:w="992" w:type="dxa"/>
            <w:vAlign w:val="center"/>
          </w:tcPr>
          <w:p w14:paraId="397DBBF8">
            <w:pPr>
              <w:jc w:val="center"/>
              <w:rPr>
                <w:rFonts w:hint="eastAsia" w:ascii="宋体" w:hAnsi="宋体"/>
                <w:sz w:val="23"/>
                <w:szCs w:val="23"/>
              </w:rPr>
            </w:pPr>
            <w:r>
              <w:rPr>
                <w:rFonts w:ascii="宋体" w:hAnsi="宋体"/>
                <w:sz w:val="23"/>
                <w:szCs w:val="23"/>
              </w:rPr>
              <w:t>6.2</w:t>
            </w:r>
          </w:p>
        </w:tc>
        <w:tc>
          <w:tcPr>
            <w:tcW w:w="1843" w:type="dxa"/>
            <w:vAlign w:val="center"/>
          </w:tcPr>
          <w:p w14:paraId="27A0FE8C">
            <w:pPr>
              <w:jc w:val="center"/>
              <w:rPr>
                <w:rFonts w:hint="eastAsia" w:ascii="宋体" w:hAnsi="宋体"/>
                <w:sz w:val="23"/>
                <w:szCs w:val="23"/>
              </w:rPr>
            </w:pPr>
            <w:r>
              <w:rPr>
                <w:rFonts w:ascii="宋体" w:hAnsi="宋体"/>
                <w:sz w:val="23"/>
                <w:szCs w:val="23"/>
              </w:rPr>
              <w:t>提交疑问材料</w:t>
            </w:r>
          </w:p>
          <w:p w14:paraId="66521873">
            <w:pPr>
              <w:jc w:val="center"/>
              <w:rPr>
                <w:rFonts w:hint="eastAsia" w:ascii="宋体" w:hAnsi="宋体"/>
                <w:kern w:val="0"/>
                <w:sz w:val="23"/>
                <w:szCs w:val="23"/>
              </w:rPr>
            </w:pPr>
            <w:r>
              <w:rPr>
                <w:rFonts w:ascii="宋体" w:hAnsi="宋体"/>
                <w:sz w:val="23"/>
                <w:szCs w:val="23"/>
              </w:rPr>
              <w:t>时间及方式</w:t>
            </w:r>
          </w:p>
        </w:tc>
        <w:tc>
          <w:tcPr>
            <w:tcW w:w="5745" w:type="dxa"/>
            <w:vAlign w:val="center"/>
          </w:tcPr>
          <w:p w14:paraId="7680DA93">
            <w:pPr>
              <w:adjustRightInd w:val="0"/>
              <w:snapToGrid w:val="0"/>
              <w:rPr>
                <w:rFonts w:hint="eastAsia" w:ascii="宋体" w:hAnsi="宋体"/>
                <w:sz w:val="23"/>
                <w:szCs w:val="23"/>
              </w:rPr>
            </w:pPr>
            <w:r>
              <w:rPr>
                <w:rFonts w:ascii="宋体" w:hAnsi="宋体"/>
                <w:sz w:val="23"/>
                <w:szCs w:val="23"/>
              </w:rPr>
              <w:t>如有疑问需要招标人澄清应在</w:t>
            </w:r>
            <w:r>
              <w:rPr>
                <w:rFonts w:ascii="宋体" w:hAnsi="宋体"/>
                <w:b/>
                <w:sz w:val="23"/>
                <w:szCs w:val="23"/>
                <w:u w:val="single"/>
              </w:rPr>
              <w:t>20</w:t>
            </w:r>
            <w:r>
              <w:rPr>
                <w:rFonts w:hint="eastAsia" w:ascii="宋体" w:hAnsi="宋体"/>
                <w:b/>
                <w:sz w:val="23"/>
                <w:szCs w:val="23"/>
                <w:u w:val="single"/>
              </w:rPr>
              <w:t>25</w:t>
            </w:r>
            <w:r>
              <w:rPr>
                <w:rFonts w:ascii="宋体" w:hAnsi="宋体"/>
                <w:b/>
                <w:sz w:val="23"/>
                <w:szCs w:val="23"/>
                <w:u w:val="single"/>
              </w:rPr>
              <w:t>年3月</w:t>
            </w:r>
            <w:r>
              <w:rPr>
                <w:rFonts w:hint="eastAsia" w:ascii="宋体" w:hAnsi="宋体"/>
                <w:b/>
                <w:sz w:val="23"/>
                <w:szCs w:val="23"/>
                <w:u w:val="single"/>
              </w:rPr>
              <w:t>30</w:t>
            </w:r>
            <w:r>
              <w:rPr>
                <w:rFonts w:ascii="宋体" w:hAnsi="宋体"/>
                <w:b/>
                <w:sz w:val="23"/>
                <w:szCs w:val="23"/>
                <w:u w:val="single"/>
              </w:rPr>
              <w:t>日</w:t>
            </w:r>
            <w:r>
              <w:rPr>
                <w:rFonts w:hint="eastAsia" w:ascii="宋体" w:hAnsi="宋体"/>
                <w:b/>
                <w:sz w:val="23"/>
                <w:szCs w:val="23"/>
                <w:u w:val="single"/>
              </w:rPr>
              <w:t>17</w:t>
            </w:r>
            <w:r>
              <w:rPr>
                <w:rFonts w:ascii="宋体" w:hAnsi="宋体"/>
                <w:b/>
                <w:sz w:val="23"/>
                <w:szCs w:val="23"/>
                <w:u w:val="single"/>
              </w:rPr>
              <w:t>时</w:t>
            </w:r>
            <w:r>
              <w:rPr>
                <w:rFonts w:ascii="宋体" w:hAnsi="宋体"/>
                <w:sz w:val="23"/>
                <w:szCs w:val="23"/>
              </w:rPr>
              <w:t>前以电子文件形式（不具单位名称、不加盖单位公章）发送至指定邮箱</w:t>
            </w:r>
            <w:r>
              <w:rPr>
                <w:rFonts w:ascii="宋体" w:hAnsi="宋体"/>
                <w:b/>
                <w:sz w:val="23"/>
                <w:szCs w:val="23"/>
                <w:u w:val="single"/>
              </w:rPr>
              <w:t>（</w:t>
            </w:r>
            <w:r>
              <w:rPr>
                <w:rFonts w:hint="eastAsia" w:ascii="宋体" w:hAnsi="宋体"/>
                <w:b/>
                <w:sz w:val="23"/>
                <w:szCs w:val="23"/>
                <w:u w:val="single"/>
              </w:rPr>
              <w:t>397638425@qq.com</w:t>
            </w:r>
            <w:r>
              <w:rPr>
                <w:rFonts w:ascii="宋体" w:hAnsi="宋体"/>
                <w:b/>
                <w:sz w:val="23"/>
                <w:szCs w:val="23"/>
                <w:u w:val="single"/>
              </w:rPr>
              <w:t>）</w:t>
            </w:r>
            <w:r>
              <w:rPr>
                <w:rFonts w:ascii="宋体" w:hAnsi="宋体"/>
                <w:sz w:val="23"/>
                <w:szCs w:val="23"/>
              </w:rPr>
              <w:t>向招标人提出，招标人予以解答，解答的内容报将在南通市崇川区人民政府网（www.chongchuan.gov.cn）</w:t>
            </w:r>
            <w:r>
              <w:rPr>
                <w:rFonts w:hint="eastAsia" w:ascii="宋体" w:hAnsi="宋体"/>
                <w:sz w:val="23"/>
                <w:szCs w:val="23"/>
              </w:rPr>
              <w:t>公示公告栏</w:t>
            </w:r>
            <w:r>
              <w:rPr>
                <w:rFonts w:ascii="宋体" w:hAnsi="宋体"/>
                <w:sz w:val="23"/>
                <w:szCs w:val="23"/>
              </w:rPr>
              <w:t>公布。</w:t>
            </w:r>
          </w:p>
        </w:tc>
      </w:tr>
      <w:tr w14:paraId="7791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7D3B3316">
            <w:pPr>
              <w:jc w:val="center"/>
              <w:rPr>
                <w:rFonts w:hint="eastAsia" w:ascii="宋体" w:hAnsi="宋体"/>
                <w:sz w:val="23"/>
                <w:szCs w:val="23"/>
              </w:rPr>
            </w:pPr>
            <w:r>
              <w:rPr>
                <w:rFonts w:ascii="宋体" w:hAnsi="宋体"/>
                <w:sz w:val="23"/>
                <w:szCs w:val="23"/>
              </w:rPr>
              <w:t>13</w:t>
            </w:r>
          </w:p>
        </w:tc>
        <w:tc>
          <w:tcPr>
            <w:tcW w:w="992" w:type="dxa"/>
            <w:vAlign w:val="center"/>
          </w:tcPr>
          <w:p w14:paraId="6323C2A2">
            <w:pPr>
              <w:jc w:val="center"/>
              <w:rPr>
                <w:rFonts w:hint="eastAsia" w:ascii="宋体" w:hAnsi="宋体"/>
                <w:sz w:val="23"/>
                <w:szCs w:val="23"/>
              </w:rPr>
            </w:pPr>
            <w:r>
              <w:rPr>
                <w:rFonts w:ascii="宋体" w:hAnsi="宋体"/>
                <w:sz w:val="23"/>
                <w:szCs w:val="23"/>
              </w:rPr>
              <w:t>13.1</w:t>
            </w:r>
          </w:p>
        </w:tc>
        <w:tc>
          <w:tcPr>
            <w:tcW w:w="1843" w:type="dxa"/>
            <w:vAlign w:val="center"/>
          </w:tcPr>
          <w:p w14:paraId="6DEEB390">
            <w:pPr>
              <w:jc w:val="center"/>
              <w:rPr>
                <w:rFonts w:hint="eastAsia" w:ascii="宋体" w:hAnsi="宋体"/>
                <w:sz w:val="23"/>
                <w:szCs w:val="23"/>
              </w:rPr>
            </w:pPr>
            <w:r>
              <w:rPr>
                <w:rFonts w:ascii="宋体" w:hAnsi="宋体"/>
                <w:sz w:val="23"/>
                <w:szCs w:val="23"/>
              </w:rPr>
              <w:t>踏勘现场              答疑时间</w:t>
            </w:r>
          </w:p>
        </w:tc>
        <w:tc>
          <w:tcPr>
            <w:tcW w:w="5745" w:type="dxa"/>
            <w:vAlign w:val="center"/>
          </w:tcPr>
          <w:p w14:paraId="428DC08C">
            <w:pPr>
              <w:jc w:val="left"/>
              <w:rPr>
                <w:rFonts w:hint="eastAsia" w:ascii="宋体" w:hAnsi="宋体"/>
                <w:color w:val="000000"/>
                <w:sz w:val="23"/>
                <w:szCs w:val="23"/>
              </w:rPr>
            </w:pPr>
            <w:r>
              <w:rPr>
                <w:rFonts w:hint="eastAsia" w:ascii="宋体" w:hAnsi="宋体"/>
                <w:color w:val="000000"/>
                <w:sz w:val="23"/>
                <w:szCs w:val="23"/>
              </w:rPr>
              <w:t>投标人自行踏勘现场</w:t>
            </w:r>
          </w:p>
          <w:p w14:paraId="30C102B3">
            <w:pPr>
              <w:jc w:val="left"/>
              <w:rPr>
                <w:rFonts w:hint="eastAsia" w:ascii="宋体" w:hAnsi="宋体"/>
                <w:color w:val="000000"/>
                <w:sz w:val="23"/>
                <w:szCs w:val="23"/>
              </w:rPr>
            </w:pPr>
            <w:r>
              <w:rPr>
                <w:rFonts w:hint="eastAsia" w:ascii="宋体" w:hAnsi="宋体"/>
                <w:color w:val="000000"/>
                <w:sz w:val="23"/>
                <w:szCs w:val="23"/>
              </w:rPr>
              <w:t>答疑时间：2025年3月31日17时前</w:t>
            </w:r>
          </w:p>
        </w:tc>
      </w:tr>
      <w:tr w14:paraId="269A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1C24D25D">
            <w:pPr>
              <w:jc w:val="center"/>
              <w:rPr>
                <w:rFonts w:hint="eastAsia" w:ascii="宋体" w:hAnsi="宋体"/>
                <w:sz w:val="23"/>
                <w:szCs w:val="23"/>
              </w:rPr>
            </w:pPr>
            <w:r>
              <w:rPr>
                <w:rFonts w:hint="eastAsia" w:ascii="宋体" w:hAnsi="宋体"/>
                <w:sz w:val="23"/>
                <w:szCs w:val="23"/>
              </w:rPr>
              <w:t>14</w:t>
            </w:r>
          </w:p>
        </w:tc>
        <w:tc>
          <w:tcPr>
            <w:tcW w:w="992" w:type="dxa"/>
            <w:vAlign w:val="center"/>
          </w:tcPr>
          <w:p w14:paraId="4BA6F640">
            <w:pPr>
              <w:jc w:val="center"/>
              <w:rPr>
                <w:rFonts w:hint="eastAsia" w:ascii="宋体" w:hAnsi="宋体"/>
                <w:sz w:val="23"/>
                <w:szCs w:val="23"/>
              </w:rPr>
            </w:pPr>
            <w:r>
              <w:rPr>
                <w:rFonts w:hint="eastAsia" w:ascii="宋体" w:hAnsi="宋体"/>
                <w:sz w:val="23"/>
                <w:szCs w:val="23"/>
              </w:rPr>
              <w:t>18.2</w:t>
            </w:r>
          </w:p>
        </w:tc>
        <w:tc>
          <w:tcPr>
            <w:tcW w:w="1843" w:type="dxa"/>
            <w:vAlign w:val="center"/>
          </w:tcPr>
          <w:p w14:paraId="5F41E57E">
            <w:pPr>
              <w:jc w:val="center"/>
              <w:rPr>
                <w:rFonts w:hint="eastAsia" w:ascii="宋体" w:hAnsi="宋体"/>
                <w:sz w:val="23"/>
                <w:szCs w:val="23"/>
              </w:rPr>
            </w:pPr>
            <w:r>
              <w:rPr>
                <w:rFonts w:hint="eastAsia" w:ascii="宋体" w:hAnsi="宋体"/>
                <w:sz w:val="23"/>
                <w:szCs w:val="23"/>
              </w:rPr>
              <w:t>招标控制价</w:t>
            </w:r>
          </w:p>
          <w:p w14:paraId="7E0DF05B">
            <w:pPr>
              <w:jc w:val="center"/>
              <w:rPr>
                <w:rFonts w:hint="eastAsia" w:ascii="宋体" w:hAnsi="宋体"/>
                <w:sz w:val="23"/>
                <w:szCs w:val="23"/>
              </w:rPr>
            </w:pPr>
            <w:r>
              <w:rPr>
                <w:rFonts w:hint="eastAsia" w:ascii="宋体" w:hAnsi="宋体"/>
                <w:sz w:val="23"/>
                <w:szCs w:val="23"/>
              </w:rPr>
              <w:t>编制依据</w:t>
            </w:r>
          </w:p>
        </w:tc>
        <w:tc>
          <w:tcPr>
            <w:tcW w:w="5745" w:type="dxa"/>
            <w:vAlign w:val="center"/>
          </w:tcPr>
          <w:p w14:paraId="77CACE3D">
            <w:pPr>
              <w:jc w:val="left"/>
              <w:rPr>
                <w:rFonts w:hint="eastAsia" w:ascii="宋体" w:hAnsi="宋体"/>
                <w:color w:val="000000"/>
                <w:sz w:val="23"/>
                <w:szCs w:val="23"/>
              </w:rPr>
            </w:pPr>
            <w:r>
              <w:rPr>
                <w:rFonts w:hint="eastAsia" w:ascii="宋体" w:hAnsi="宋体"/>
                <w:color w:val="000000"/>
                <w:sz w:val="23"/>
                <w:szCs w:val="23"/>
              </w:rPr>
              <w:t>招标控制价编制执行：</w:t>
            </w:r>
          </w:p>
          <w:p w14:paraId="3A56EBAD">
            <w:pPr>
              <w:jc w:val="left"/>
              <w:rPr>
                <w:rFonts w:hint="eastAsia" w:ascii="宋体" w:hAnsi="宋体"/>
                <w:color w:val="000000"/>
                <w:sz w:val="23"/>
                <w:szCs w:val="23"/>
              </w:rPr>
            </w:pPr>
            <w:r>
              <w:rPr>
                <w:rFonts w:ascii="宋体" w:hAnsi="宋体"/>
                <w:color w:val="000000"/>
                <w:sz w:val="23"/>
                <w:szCs w:val="23"/>
              </w:rPr>
              <w:t>1</w:t>
            </w:r>
            <w:r>
              <w:rPr>
                <w:rFonts w:hint="eastAsia" w:ascii="宋体" w:hAnsi="宋体"/>
                <w:color w:val="000000"/>
                <w:sz w:val="23"/>
                <w:szCs w:val="23"/>
              </w:rPr>
              <w:t>、业主提供的工程量；</w:t>
            </w:r>
          </w:p>
          <w:p w14:paraId="339C2CE2">
            <w:pPr>
              <w:jc w:val="left"/>
              <w:rPr>
                <w:rFonts w:hint="eastAsia" w:ascii="宋体" w:hAnsi="宋体"/>
                <w:color w:val="000000"/>
                <w:sz w:val="23"/>
                <w:szCs w:val="23"/>
              </w:rPr>
            </w:pPr>
            <w:r>
              <w:rPr>
                <w:rFonts w:ascii="宋体" w:hAnsi="宋体"/>
                <w:color w:val="000000"/>
                <w:sz w:val="23"/>
                <w:szCs w:val="23"/>
              </w:rPr>
              <w:t>2、《建设工程工程量清单计价规范》</w:t>
            </w:r>
            <w:r>
              <w:fldChar w:fldCharType="begin"/>
            </w:r>
            <w:r>
              <w:instrText xml:space="preserve"> HYPERLINK "http://baike.baidu.com/link?url=mTbiNY1NEEw-ugMrfevpF9lR-J_LA27nR8a6drrRWbhZVpNzEdFzIaIlVQps9Wx6iVhSOJueuaqes1z3xRGqPK" \l "3_1" </w:instrText>
            </w:r>
            <w:r>
              <w:fldChar w:fldCharType="separate"/>
            </w:r>
            <w:r>
              <w:rPr>
                <w:rFonts w:ascii="宋体" w:hAnsi="宋体"/>
                <w:color w:val="000000"/>
                <w:sz w:val="23"/>
                <w:szCs w:val="23"/>
              </w:rPr>
              <w:t>GB50500-20</w:t>
            </w:r>
            <w:r>
              <w:rPr>
                <w:rFonts w:ascii="宋体" w:hAnsi="宋体"/>
                <w:color w:val="000000"/>
                <w:sz w:val="23"/>
                <w:szCs w:val="23"/>
              </w:rPr>
              <w:fldChar w:fldCharType="end"/>
            </w:r>
            <w:r>
              <w:rPr>
                <w:rFonts w:ascii="宋体" w:hAnsi="宋体"/>
                <w:color w:val="000000"/>
                <w:sz w:val="23"/>
                <w:szCs w:val="23"/>
              </w:rPr>
              <w:t>13</w:t>
            </w:r>
            <w:r>
              <w:rPr>
                <w:rFonts w:hint="eastAsia" w:ascii="宋体" w:hAnsi="宋体"/>
                <w:color w:val="000000"/>
                <w:sz w:val="23"/>
                <w:szCs w:val="23"/>
              </w:rPr>
              <w:t>、《通用安装工程工程量清单计价规范》（GB50856-2013）；</w:t>
            </w:r>
          </w:p>
          <w:p w14:paraId="09729633">
            <w:pPr>
              <w:jc w:val="left"/>
              <w:rPr>
                <w:rFonts w:hint="eastAsia" w:ascii="宋体" w:hAnsi="宋体"/>
                <w:color w:val="000000"/>
                <w:sz w:val="23"/>
                <w:szCs w:val="23"/>
              </w:rPr>
            </w:pPr>
            <w:r>
              <w:rPr>
                <w:rFonts w:ascii="宋体" w:hAnsi="宋体"/>
                <w:color w:val="000000"/>
                <w:sz w:val="23"/>
                <w:szCs w:val="23"/>
              </w:rPr>
              <w:t>3、</w:t>
            </w:r>
            <w:r>
              <w:rPr>
                <w:rFonts w:hint="eastAsia" w:ascii="宋体" w:hAnsi="宋体"/>
                <w:color w:val="000000"/>
                <w:sz w:val="23"/>
                <w:szCs w:val="23"/>
              </w:rPr>
              <w:t>《江苏省安装工程计价定额》（2014）</w:t>
            </w:r>
            <w:r>
              <w:rPr>
                <w:rFonts w:ascii="宋体" w:hAnsi="宋体"/>
                <w:color w:val="000000"/>
                <w:sz w:val="23"/>
                <w:szCs w:val="23"/>
              </w:rPr>
              <w:t>；</w:t>
            </w:r>
          </w:p>
          <w:p w14:paraId="0BF8C992">
            <w:pPr>
              <w:jc w:val="left"/>
              <w:rPr>
                <w:rFonts w:hint="eastAsia" w:ascii="宋体" w:hAnsi="宋体"/>
                <w:color w:val="000000"/>
                <w:sz w:val="23"/>
                <w:szCs w:val="23"/>
              </w:rPr>
            </w:pPr>
            <w:r>
              <w:rPr>
                <w:rFonts w:ascii="宋体" w:hAnsi="宋体"/>
                <w:color w:val="000000"/>
                <w:sz w:val="23"/>
                <w:szCs w:val="23"/>
              </w:rPr>
              <w:t>4、《江苏省建设工程费用定额》</w:t>
            </w:r>
            <w:r>
              <w:rPr>
                <w:rFonts w:hint="eastAsia" w:ascii="宋体" w:hAnsi="宋体"/>
                <w:color w:val="000000"/>
                <w:sz w:val="23"/>
                <w:szCs w:val="23"/>
              </w:rPr>
              <w:t>（2014年）</w:t>
            </w:r>
            <w:r>
              <w:rPr>
                <w:rFonts w:ascii="宋体" w:hAnsi="宋体"/>
                <w:color w:val="000000"/>
                <w:sz w:val="23"/>
                <w:szCs w:val="23"/>
              </w:rPr>
              <w:t>；</w:t>
            </w:r>
          </w:p>
          <w:p w14:paraId="62598B80">
            <w:pPr>
              <w:jc w:val="left"/>
              <w:rPr>
                <w:rFonts w:hint="eastAsia" w:ascii="宋体" w:hAnsi="宋体"/>
                <w:color w:val="000000"/>
                <w:sz w:val="23"/>
                <w:szCs w:val="23"/>
              </w:rPr>
            </w:pPr>
            <w:r>
              <w:rPr>
                <w:rFonts w:ascii="宋体" w:hAnsi="宋体"/>
                <w:color w:val="000000"/>
                <w:sz w:val="23"/>
                <w:szCs w:val="23"/>
              </w:rPr>
              <w:t>5</w:t>
            </w:r>
            <w:r>
              <w:rPr>
                <w:rFonts w:hint="eastAsia" w:ascii="宋体" w:hAnsi="宋体"/>
                <w:color w:val="000000"/>
                <w:sz w:val="23"/>
                <w:szCs w:val="23"/>
              </w:rPr>
              <w:t>、《江苏省建设工程费用定额》（2014年）营改增后调整内容；</w:t>
            </w:r>
          </w:p>
          <w:p w14:paraId="2049A6D0">
            <w:pPr>
              <w:jc w:val="left"/>
              <w:rPr>
                <w:rFonts w:hint="eastAsia" w:ascii="宋体" w:hAnsi="宋体"/>
                <w:color w:val="000000"/>
                <w:sz w:val="23"/>
                <w:szCs w:val="23"/>
              </w:rPr>
            </w:pPr>
            <w:r>
              <w:rPr>
                <w:rFonts w:ascii="宋体" w:hAnsi="宋体"/>
                <w:color w:val="000000"/>
                <w:sz w:val="23"/>
                <w:szCs w:val="23"/>
              </w:rPr>
              <w:t>6、《南通建设工程造价信息》20</w:t>
            </w:r>
            <w:r>
              <w:rPr>
                <w:rFonts w:hint="eastAsia" w:ascii="宋体" w:hAnsi="宋体"/>
                <w:color w:val="000000"/>
                <w:sz w:val="23"/>
                <w:szCs w:val="23"/>
              </w:rPr>
              <w:t>25</w:t>
            </w:r>
            <w:r>
              <w:rPr>
                <w:rFonts w:ascii="宋体" w:hAnsi="宋体"/>
                <w:color w:val="000000"/>
                <w:sz w:val="23"/>
                <w:szCs w:val="23"/>
              </w:rPr>
              <w:t>年第2期</w:t>
            </w:r>
            <w:r>
              <w:rPr>
                <w:rFonts w:hint="eastAsia" w:ascii="宋体" w:hAnsi="宋体"/>
                <w:color w:val="000000"/>
                <w:sz w:val="23"/>
                <w:szCs w:val="23"/>
              </w:rPr>
              <w:t>及市场价</w:t>
            </w:r>
            <w:r>
              <w:rPr>
                <w:rFonts w:ascii="宋体" w:hAnsi="宋体"/>
                <w:color w:val="000000"/>
                <w:sz w:val="23"/>
                <w:szCs w:val="23"/>
              </w:rPr>
              <w:t>；</w:t>
            </w:r>
          </w:p>
          <w:p w14:paraId="44912FF6">
            <w:pPr>
              <w:jc w:val="left"/>
              <w:rPr>
                <w:rFonts w:hint="eastAsia" w:ascii="宋体" w:hAnsi="宋体"/>
                <w:color w:val="000000"/>
                <w:sz w:val="23"/>
                <w:szCs w:val="23"/>
              </w:rPr>
            </w:pPr>
            <w:r>
              <w:rPr>
                <w:rFonts w:ascii="宋体" w:hAnsi="宋体"/>
                <w:color w:val="000000"/>
                <w:sz w:val="23"/>
                <w:szCs w:val="23"/>
              </w:rPr>
              <w:t>7、《省住房城乡建设厅关于发布建设工程人工工资指导价的通知》（苏建函价【202</w:t>
            </w:r>
            <w:r>
              <w:rPr>
                <w:rFonts w:hint="eastAsia" w:ascii="宋体" w:hAnsi="宋体"/>
                <w:color w:val="000000"/>
                <w:sz w:val="23"/>
                <w:szCs w:val="23"/>
              </w:rPr>
              <w:t>5</w:t>
            </w:r>
            <w:r>
              <w:rPr>
                <w:rFonts w:ascii="宋体" w:hAnsi="宋体"/>
                <w:color w:val="000000"/>
                <w:sz w:val="23"/>
                <w:szCs w:val="23"/>
              </w:rPr>
              <w:t>】</w:t>
            </w:r>
            <w:r>
              <w:rPr>
                <w:rFonts w:hint="eastAsia" w:ascii="宋体" w:hAnsi="宋体"/>
                <w:color w:val="000000"/>
                <w:sz w:val="23"/>
                <w:szCs w:val="23"/>
              </w:rPr>
              <w:t>66</w:t>
            </w:r>
            <w:r>
              <w:rPr>
                <w:rFonts w:ascii="宋体" w:hAnsi="宋体"/>
                <w:color w:val="000000"/>
                <w:sz w:val="23"/>
                <w:szCs w:val="23"/>
              </w:rPr>
              <w:t>号文）；</w:t>
            </w:r>
          </w:p>
          <w:p w14:paraId="73416D75">
            <w:pPr>
              <w:jc w:val="left"/>
              <w:rPr>
                <w:rFonts w:hint="eastAsia" w:ascii="宋体" w:hAnsi="宋体"/>
                <w:color w:val="000000"/>
                <w:sz w:val="23"/>
                <w:szCs w:val="23"/>
              </w:rPr>
            </w:pPr>
            <w:r>
              <w:rPr>
                <w:rFonts w:ascii="宋体" w:hAnsi="宋体"/>
                <w:color w:val="000000"/>
                <w:sz w:val="23"/>
                <w:szCs w:val="23"/>
              </w:rPr>
              <w:t>8、《省住房城乡建设厅关于建筑业实施营改增后江苏省建设工程计价依据调整的通知》（苏建价[2016]154号文）</w:t>
            </w:r>
            <w:r>
              <w:rPr>
                <w:rFonts w:hint="eastAsia" w:ascii="宋体" w:hAnsi="宋体"/>
                <w:color w:val="000000"/>
                <w:sz w:val="23"/>
                <w:szCs w:val="23"/>
              </w:rPr>
              <w:t>中的一般计税方法</w:t>
            </w:r>
            <w:r>
              <w:rPr>
                <w:rFonts w:ascii="宋体" w:hAnsi="宋体"/>
                <w:color w:val="000000"/>
                <w:sz w:val="23"/>
                <w:szCs w:val="23"/>
              </w:rPr>
              <w:t>；</w:t>
            </w:r>
          </w:p>
          <w:p w14:paraId="1CB9E955">
            <w:pPr>
              <w:jc w:val="left"/>
              <w:rPr>
                <w:rFonts w:hint="eastAsia" w:ascii="宋体" w:hAnsi="宋体"/>
                <w:color w:val="000000"/>
                <w:sz w:val="23"/>
                <w:szCs w:val="23"/>
              </w:rPr>
            </w:pPr>
            <w:r>
              <w:rPr>
                <w:rFonts w:ascii="宋体" w:hAnsi="宋体"/>
                <w:color w:val="000000"/>
                <w:sz w:val="23"/>
                <w:szCs w:val="23"/>
              </w:rPr>
              <w:t>9、</w:t>
            </w:r>
            <w:r>
              <w:rPr>
                <w:rFonts w:hint="eastAsia" w:ascii="宋体" w:hAnsi="宋体"/>
                <w:color w:val="000000"/>
                <w:sz w:val="23"/>
                <w:szCs w:val="23"/>
              </w:rPr>
              <w:t>《省住房城乡建设厅</w:t>
            </w:r>
            <w:r>
              <w:rPr>
                <w:rFonts w:ascii="宋体" w:hAnsi="宋体"/>
                <w:color w:val="000000"/>
                <w:sz w:val="23"/>
                <w:szCs w:val="23"/>
              </w:rPr>
              <w:t>关于调整建设工程计价增值税税率的通知</w:t>
            </w:r>
            <w:r>
              <w:rPr>
                <w:rFonts w:hint="eastAsia" w:ascii="宋体" w:hAnsi="宋体"/>
                <w:color w:val="000000"/>
                <w:sz w:val="23"/>
                <w:szCs w:val="23"/>
              </w:rPr>
              <w:t>》（苏建价【2019】178号）</w:t>
            </w:r>
            <w:r>
              <w:rPr>
                <w:rFonts w:ascii="宋体" w:hAnsi="宋体"/>
                <w:color w:val="000000"/>
                <w:sz w:val="23"/>
                <w:szCs w:val="23"/>
              </w:rPr>
              <w:t>；</w:t>
            </w:r>
          </w:p>
          <w:p w14:paraId="5F3A3E23">
            <w:pPr>
              <w:jc w:val="left"/>
              <w:rPr>
                <w:rFonts w:hint="eastAsia" w:ascii="宋体" w:hAnsi="宋体"/>
                <w:color w:val="000000"/>
                <w:sz w:val="23"/>
                <w:szCs w:val="23"/>
              </w:rPr>
            </w:pPr>
            <w:r>
              <w:rPr>
                <w:rFonts w:hint="eastAsia" w:ascii="宋体" w:hAnsi="宋体"/>
                <w:color w:val="000000"/>
                <w:sz w:val="23"/>
                <w:szCs w:val="23"/>
              </w:rPr>
              <w:t>1</w:t>
            </w:r>
            <w:r>
              <w:rPr>
                <w:rFonts w:ascii="宋体" w:hAnsi="宋体"/>
                <w:color w:val="000000"/>
                <w:sz w:val="23"/>
                <w:szCs w:val="23"/>
              </w:rPr>
              <w:t>0</w:t>
            </w:r>
            <w:r>
              <w:rPr>
                <w:rFonts w:hint="eastAsia" w:ascii="宋体" w:hAnsi="宋体"/>
                <w:color w:val="000000"/>
                <w:sz w:val="23"/>
                <w:szCs w:val="23"/>
              </w:rPr>
              <w:t>、</w:t>
            </w:r>
            <w:r>
              <w:rPr>
                <w:rFonts w:ascii="宋体" w:hAnsi="宋体"/>
                <w:color w:val="000000"/>
                <w:sz w:val="23"/>
                <w:szCs w:val="23"/>
              </w:rPr>
              <w:t>江苏省南通市现行的与本工程造价相关的补充定额、计价文件等。</w:t>
            </w:r>
          </w:p>
          <w:p w14:paraId="586E9D6E">
            <w:pPr>
              <w:jc w:val="left"/>
              <w:rPr>
                <w:rFonts w:hint="eastAsia" w:ascii="宋体" w:hAnsi="宋体"/>
                <w:sz w:val="23"/>
                <w:szCs w:val="23"/>
              </w:rPr>
            </w:pPr>
            <w:r>
              <w:rPr>
                <w:rFonts w:hint="eastAsia" w:ascii="宋体" w:hAnsi="宋体"/>
                <w:color w:val="000000"/>
                <w:sz w:val="23"/>
                <w:szCs w:val="23"/>
              </w:rPr>
              <w:t>1</w:t>
            </w:r>
            <w:r>
              <w:rPr>
                <w:rFonts w:ascii="宋体" w:hAnsi="宋体"/>
                <w:color w:val="000000"/>
                <w:sz w:val="23"/>
                <w:szCs w:val="23"/>
              </w:rPr>
              <w:t>1</w:t>
            </w:r>
            <w:r>
              <w:rPr>
                <w:rFonts w:hint="eastAsia" w:ascii="宋体" w:hAnsi="宋体"/>
                <w:color w:val="000000"/>
                <w:sz w:val="23"/>
                <w:szCs w:val="23"/>
              </w:rPr>
              <w:t>、</w:t>
            </w:r>
            <w:r>
              <w:rPr>
                <w:rFonts w:ascii="宋体" w:hAnsi="宋体"/>
                <w:color w:val="000000"/>
                <w:sz w:val="23"/>
                <w:szCs w:val="23"/>
              </w:rPr>
              <w:t>答疑、补充通知或澄清文件</w:t>
            </w:r>
            <w:r>
              <w:rPr>
                <w:rFonts w:hint="eastAsia" w:ascii="宋体" w:hAnsi="宋体"/>
                <w:color w:val="000000"/>
                <w:sz w:val="23"/>
                <w:szCs w:val="23"/>
              </w:rPr>
              <w:t>。</w:t>
            </w:r>
          </w:p>
        </w:tc>
      </w:tr>
      <w:tr w14:paraId="5D05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0B8FAC02">
            <w:pPr>
              <w:jc w:val="center"/>
              <w:rPr>
                <w:rFonts w:hint="eastAsia" w:ascii="宋体" w:hAnsi="宋体"/>
                <w:sz w:val="23"/>
                <w:szCs w:val="23"/>
              </w:rPr>
            </w:pPr>
            <w:r>
              <w:rPr>
                <w:rFonts w:hint="eastAsia" w:ascii="宋体" w:hAnsi="宋体"/>
                <w:sz w:val="23"/>
                <w:szCs w:val="23"/>
              </w:rPr>
              <w:t>15</w:t>
            </w:r>
          </w:p>
        </w:tc>
        <w:tc>
          <w:tcPr>
            <w:tcW w:w="992" w:type="dxa"/>
            <w:vAlign w:val="center"/>
          </w:tcPr>
          <w:p w14:paraId="21C69156">
            <w:pPr>
              <w:jc w:val="center"/>
              <w:rPr>
                <w:rFonts w:hint="eastAsia" w:ascii="宋体" w:hAnsi="宋体"/>
                <w:sz w:val="23"/>
                <w:szCs w:val="23"/>
              </w:rPr>
            </w:pPr>
            <w:r>
              <w:rPr>
                <w:rFonts w:hint="eastAsia" w:ascii="宋体" w:hAnsi="宋体"/>
                <w:sz w:val="23"/>
                <w:szCs w:val="23"/>
              </w:rPr>
              <w:t>18.3</w:t>
            </w:r>
          </w:p>
        </w:tc>
        <w:tc>
          <w:tcPr>
            <w:tcW w:w="1843" w:type="dxa"/>
            <w:vAlign w:val="center"/>
          </w:tcPr>
          <w:p w14:paraId="59C24417">
            <w:pPr>
              <w:jc w:val="center"/>
              <w:rPr>
                <w:rFonts w:hint="eastAsia" w:ascii="宋体" w:hAnsi="宋体"/>
                <w:sz w:val="23"/>
                <w:szCs w:val="23"/>
              </w:rPr>
            </w:pPr>
            <w:r>
              <w:rPr>
                <w:rFonts w:hint="eastAsia" w:ascii="宋体" w:hAnsi="宋体"/>
                <w:sz w:val="23"/>
                <w:szCs w:val="23"/>
              </w:rPr>
              <w:t>公布的招标</w:t>
            </w:r>
          </w:p>
          <w:p w14:paraId="0CBB1ADF">
            <w:pPr>
              <w:jc w:val="center"/>
              <w:rPr>
                <w:rFonts w:hint="eastAsia" w:ascii="宋体" w:hAnsi="宋体"/>
                <w:sz w:val="23"/>
                <w:szCs w:val="23"/>
              </w:rPr>
            </w:pPr>
            <w:r>
              <w:rPr>
                <w:rFonts w:hint="eastAsia" w:ascii="宋体" w:hAnsi="宋体"/>
                <w:sz w:val="23"/>
                <w:szCs w:val="23"/>
              </w:rPr>
              <w:t>控制价文件组成</w:t>
            </w:r>
          </w:p>
        </w:tc>
        <w:tc>
          <w:tcPr>
            <w:tcW w:w="5745" w:type="dxa"/>
            <w:vAlign w:val="center"/>
          </w:tcPr>
          <w:p w14:paraId="0102A1CD">
            <w:pPr>
              <w:rPr>
                <w:rFonts w:hint="eastAsia" w:ascii="宋体" w:hAnsi="宋体"/>
                <w:sz w:val="23"/>
                <w:szCs w:val="23"/>
              </w:rPr>
            </w:pPr>
            <w:r>
              <w:rPr>
                <w:rFonts w:hint="eastAsia" w:ascii="宋体" w:hAnsi="宋体"/>
                <w:sz w:val="23"/>
                <w:szCs w:val="23"/>
              </w:rPr>
              <w:t>费用汇总表、清单与计价表、材料价格表、……</w:t>
            </w:r>
          </w:p>
        </w:tc>
      </w:tr>
      <w:tr w14:paraId="0B9D1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4550D4C3">
            <w:pPr>
              <w:jc w:val="center"/>
              <w:rPr>
                <w:rFonts w:hint="eastAsia" w:ascii="宋体" w:hAnsi="宋体"/>
                <w:sz w:val="23"/>
                <w:szCs w:val="23"/>
              </w:rPr>
            </w:pPr>
            <w:r>
              <w:rPr>
                <w:rFonts w:ascii="宋体" w:hAnsi="宋体"/>
                <w:sz w:val="23"/>
                <w:szCs w:val="23"/>
              </w:rPr>
              <w:t>1</w:t>
            </w:r>
            <w:r>
              <w:rPr>
                <w:rFonts w:hint="eastAsia" w:ascii="宋体" w:hAnsi="宋体"/>
                <w:sz w:val="23"/>
                <w:szCs w:val="23"/>
              </w:rPr>
              <w:t>6</w:t>
            </w:r>
          </w:p>
        </w:tc>
        <w:tc>
          <w:tcPr>
            <w:tcW w:w="992" w:type="dxa"/>
            <w:vAlign w:val="center"/>
          </w:tcPr>
          <w:p w14:paraId="48FF2058">
            <w:pPr>
              <w:jc w:val="center"/>
              <w:rPr>
                <w:rFonts w:hint="eastAsia" w:ascii="宋体" w:hAnsi="宋体"/>
                <w:sz w:val="23"/>
                <w:szCs w:val="23"/>
              </w:rPr>
            </w:pPr>
            <w:r>
              <w:rPr>
                <w:rFonts w:ascii="宋体" w:hAnsi="宋体"/>
                <w:sz w:val="23"/>
                <w:szCs w:val="23"/>
              </w:rPr>
              <w:t>18.4</w:t>
            </w:r>
          </w:p>
        </w:tc>
        <w:tc>
          <w:tcPr>
            <w:tcW w:w="1843" w:type="dxa"/>
            <w:vAlign w:val="center"/>
          </w:tcPr>
          <w:p w14:paraId="7E88B232">
            <w:pPr>
              <w:jc w:val="center"/>
              <w:rPr>
                <w:rFonts w:hint="eastAsia" w:ascii="宋体" w:hAnsi="宋体"/>
                <w:sz w:val="23"/>
                <w:szCs w:val="23"/>
              </w:rPr>
            </w:pPr>
            <w:r>
              <w:rPr>
                <w:rFonts w:ascii="宋体" w:hAnsi="宋体"/>
                <w:sz w:val="23"/>
                <w:szCs w:val="23"/>
              </w:rPr>
              <w:t>招标控制价</w:t>
            </w:r>
          </w:p>
          <w:p w14:paraId="5D292D63">
            <w:pPr>
              <w:jc w:val="center"/>
              <w:rPr>
                <w:rFonts w:hint="eastAsia" w:ascii="宋体" w:hAnsi="宋体"/>
                <w:sz w:val="23"/>
                <w:szCs w:val="23"/>
              </w:rPr>
            </w:pPr>
            <w:r>
              <w:rPr>
                <w:rFonts w:ascii="宋体" w:hAnsi="宋体"/>
                <w:sz w:val="23"/>
                <w:szCs w:val="23"/>
              </w:rPr>
              <w:t>公布时间</w:t>
            </w:r>
          </w:p>
        </w:tc>
        <w:tc>
          <w:tcPr>
            <w:tcW w:w="5745" w:type="dxa"/>
            <w:vAlign w:val="center"/>
          </w:tcPr>
          <w:p w14:paraId="0FBF074F">
            <w:pPr>
              <w:jc w:val="left"/>
              <w:rPr>
                <w:rFonts w:hint="eastAsia" w:ascii="宋体" w:hAnsi="宋体"/>
                <w:b/>
                <w:color w:val="FF0000"/>
                <w:sz w:val="23"/>
                <w:szCs w:val="23"/>
                <w:highlight w:val="yellow"/>
                <w:u w:val="single"/>
              </w:rPr>
            </w:pPr>
            <w:r>
              <w:rPr>
                <w:rFonts w:ascii="宋体" w:hAnsi="宋体"/>
                <w:sz w:val="23"/>
                <w:szCs w:val="23"/>
              </w:rPr>
              <w:t>本工程</w:t>
            </w:r>
            <w:r>
              <w:rPr>
                <w:rFonts w:ascii="宋体" w:hAnsi="宋体" w:cs="宋体"/>
                <w:color w:val="000000"/>
                <w:sz w:val="23"/>
                <w:szCs w:val="23"/>
              </w:rPr>
              <w:t>招标控制价</w:t>
            </w:r>
            <w:r>
              <w:rPr>
                <w:rFonts w:hint="eastAsia" w:ascii="宋体" w:hAnsi="宋体"/>
                <w:sz w:val="23"/>
                <w:szCs w:val="23"/>
              </w:rPr>
              <w:t>为</w:t>
            </w:r>
            <w:r>
              <w:rPr>
                <w:rFonts w:hint="eastAsia" w:ascii="宋体" w:hAnsi="宋体"/>
                <w:b/>
                <w:sz w:val="23"/>
                <w:szCs w:val="23"/>
                <w:u w:val="single"/>
              </w:rPr>
              <w:t>人民币</w:t>
            </w:r>
            <w:r>
              <w:rPr>
                <w:rFonts w:ascii="宋体" w:hAnsi="宋体"/>
                <w:b/>
                <w:sz w:val="23"/>
                <w:szCs w:val="23"/>
                <w:u w:val="single"/>
              </w:rPr>
              <w:t>84623.79</w:t>
            </w:r>
            <w:r>
              <w:rPr>
                <w:rFonts w:hint="eastAsia" w:ascii="宋体" w:hAnsi="宋体"/>
                <w:b/>
                <w:sz w:val="23"/>
                <w:szCs w:val="23"/>
                <w:u w:val="single"/>
              </w:rPr>
              <w:t>元。</w:t>
            </w:r>
          </w:p>
          <w:p w14:paraId="2E881B18">
            <w:pPr>
              <w:jc w:val="left"/>
              <w:rPr>
                <w:rFonts w:hint="eastAsia" w:ascii="宋体" w:hAnsi="宋体"/>
                <w:sz w:val="23"/>
                <w:szCs w:val="23"/>
              </w:rPr>
            </w:pPr>
            <w:r>
              <w:rPr>
                <w:rFonts w:ascii="宋体" w:hAnsi="宋体"/>
                <w:sz w:val="23"/>
                <w:szCs w:val="23"/>
              </w:rPr>
              <w:t>凡高于本工程最高限价的报价均视为无效报价，并作无效标处理。</w:t>
            </w:r>
          </w:p>
          <w:p w14:paraId="368446CE">
            <w:pPr>
              <w:jc w:val="left"/>
              <w:rPr>
                <w:rFonts w:hint="eastAsia" w:ascii="宋体" w:hAnsi="宋体"/>
                <w:sz w:val="23"/>
                <w:szCs w:val="23"/>
              </w:rPr>
            </w:pPr>
            <w:r>
              <w:rPr>
                <w:rFonts w:ascii="宋体" w:hAnsi="宋体" w:cs="宋体"/>
                <w:color w:val="000000"/>
                <w:sz w:val="23"/>
                <w:szCs w:val="23"/>
              </w:rPr>
              <w:t>招标控制价等文件同招标文件同时在南通市崇川区人民政府网中发布</w:t>
            </w:r>
          </w:p>
        </w:tc>
      </w:tr>
      <w:tr w14:paraId="57CD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24048D80">
            <w:pPr>
              <w:jc w:val="center"/>
              <w:rPr>
                <w:rFonts w:hint="eastAsia" w:ascii="宋体" w:hAnsi="宋体"/>
                <w:sz w:val="23"/>
                <w:szCs w:val="23"/>
              </w:rPr>
            </w:pPr>
            <w:r>
              <w:rPr>
                <w:rFonts w:ascii="宋体" w:hAnsi="宋体"/>
                <w:sz w:val="23"/>
                <w:szCs w:val="23"/>
              </w:rPr>
              <w:t>1</w:t>
            </w:r>
            <w:r>
              <w:rPr>
                <w:rFonts w:hint="eastAsia" w:ascii="宋体" w:hAnsi="宋体"/>
                <w:sz w:val="23"/>
                <w:szCs w:val="23"/>
              </w:rPr>
              <w:t>7</w:t>
            </w:r>
          </w:p>
        </w:tc>
        <w:tc>
          <w:tcPr>
            <w:tcW w:w="992" w:type="dxa"/>
            <w:vAlign w:val="center"/>
          </w:tcPr>
          <w:p w14:paraId="5DB52996">
            <w:pPr>
              <w:jc w:val="center"/>
              <w:rPr>
                <w:rFonts w:hint="eastAsia" w:ascii="宋体" w:hAnsi="宋体"/>
                <w:sz w:val="23"/>
                <w:szCs w:val="23"/>
              </w:rPr>
            </w:pPr>
            <w:r>
              <w:rPr>
                <w:rFonts w:ascii="宋体" w:hAnsi="宋体"/>
                <w:sz w:val="23"/>
                <w:szCs w:val="23"/>
              </w:rPr>
              <w:t>20.1</w:t>
            </w:r>
          </w:p>
        </w:tc>
        <w:tc>
          <w:tcPr>
            <w:tcW w:w="1843" w:type="dxa"/>
            <w:vAlign w:val="center"/>
          </w:tcPr>
          <w:p w14:paraId="0A094147">
            <w:pPr>
              <w:jc w:val="center"/>
              <w:rPr>
                <w:rFonts w:hint="eastAsia" w:ascii="宋体" w:hAnsi="宋体"/>
                <w:sz w:val="23"/>
                <w:szCs w:val="23"/>
              </w:rPr>
            </w:pPr>
            <w:r>
              <w:rPr>
                <w:rFonts w:ascii="宋体" w:hAnsi="宋体"/>
                <w:sz w:val="23"/>
                <w:szCs w:val="23"/>
              </w:rPr>
              <w:t>投标</w:t>
            </w:r>
          </w:p>
          <w:p w14:paraId="2019F5D8">
            <w:pPr>
              <w:jc w:val="center"/>
              <w:rPr>
                <w:rFonts w:hint="eastAsia" w:ascii="宋体" w:hAnsi="宋体"/>
                <w:sz w:val="23"/>
                <w:szCs w:val="23"/>
              </w:rPr>
            </w:pPr>
            <w:r>
              <w:rPr>
                <w:rFonts w:ascii="宋体" w:hAnsi="宋体"/>
                <w:sz w:val="23"/>
                <w:szCs w:val="23"/>
              </w:rPr>
              <w:t>文件份数</w:t>
            </w:r>
          </w:p>
        </w:tc>
        <w:tc>
          <w:tcPr>
            <w:tcW w:w="5745" w:type="dxa"/>
            <w:vAlign w:val="center"/>
          </w:tcPr>
          <w:p w14:paraId="1EF92A06">
            <w:pPr>
              <w:jc w:val="left"/>
              <w:rPr>
                <w:rFonts w:hint="eastAsia" w:ascii="宋体" w:hAnsi="宋体"/>
                <w:snapToGrid w:val="0"/>
                <w:kern w:val="0"/>
                <w:sz w:val="23"/>
                <w:szCs w:val="23"/>
              </w:rPr>
            </w:pPr>
            <w:r>
              <w:rPr>
                <w:rFonts w:hint="eastAsia" w:ascii="宋体" w:hAnsi="宋体"/>
                <w:snapToGrid w:val="0"/>
                <w:kern w:val="0"/>
                <w:sz w:val="23"/>
                <w:szCs w:val="23"/>
              </w:rPr>
              <w:t>投标</w:t>
            </w:r>
            <w:r>
              <w:rPr>
                <w:rFonts w:ascii="宋体" w:hAnsi="宋体"/>
                <w:snapToGrid w:val="0"/>
                <w:kern w:val="0"/>
                <w:sz w:val="23"/>
                <w:szCs w:val="23"/>
              </w:rPr>
              <w:t>文件正本</w:t>
            </w:r>
            <w:r>
              <w:rPr>
                <w:rFonts w:ascii="宋体" w:hAnsi="宋体"/>
                <w:b/>
                <w:snapToGrid w:val="0"/>
                <w:kern w:val="0"/>
                <w:sz w:val="23"/>
                <w:szCs w:val="23"/>
                <w:u w:val="single"/>
              </w:rPr>
              <w:t>壹</w:t>
            </w:r>
            <w:r>
              <w:rPr>
                <w:rFonts w:ascii="宋体" w:hAnsi="宋体"/>
                <w:snapToGrid w:val="0"/>
                <w:kern w:val="0"/>
                <w:sz w:val="23"/>
                <w:szCs w:val="23"/>
              </w:rPr>
              <w:t>份</w:t>
            </w:r>
            <w:r>
              <w:rPr>
                <w:rFonts w:hint="eastAsia" w:ascii="宋体" w:hAnsi="宋体"/>
                <w:snapToGrid w:val="0"/>
                <w:kern w:val="0"/>
                <w:sz w:val="23"/>
                <w:szCs w:val="23"/>
              </w:rPr>
              <w:t>，副本</w:t>
            </w:r>
            <w:r>
              <w:rPr>
                <w:rFonts w:hint="eastAsia" w:ascii="宋体" w:hAnsi="宋体"/>
                <w:b/>
                <w:bCs/>
                <w:snapToGrid w:val="0"/>
                <w:kern w:val="0"/>
                <w:sz w:val="23"/>
                <w:szCs w:val="23"/>
                <w:u w:val="single"/>
              </w:rPr>
              <w:t>贰</w:t>
            </w:r>
            <w:r>
              <w:rPr>
                <w:rFonts w:ascii="宋体" w:hAnsi="宋体"/>
                <w:snapToGrid w:val="0"/>
                <w:kern w:val="0"/>
                <w:sz w:val="23"/>
                <w:szCs w:val="23"/>
              </w:rPr>
              <w:t>份</w:t>
            </w:r>
          </w:p>
        </w:tc>
      </w:tr>
      <w:tr w14:paraId="47DE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13A67D35">
            <w:pPr>
              <w:jc w:val="center"/>
              <w:rPr>
                <w:rFonts w:hint="eastAsia" w:ascii="宋体" w:hAnsi="宋体"/>
                <w:sz w:val="23"/>
                <w:szCs w:val="23"/>
              </w:rPr>
            </w:pPr>
            <w:r>
              <w:rPr>
                <w:rFonts w:ascii="宋体" w:hAnsi="宋体"/>
                <w:sz w:val="23"/>
                <w:szCs w:val="23"/>
              </w:rPr>
              <w:t>1</w:t>
            </w:r>
            <w:r>
              <w:rPr>
                <w:rFonts w:hint="eastAsia" w:ascii="宋体" w:hAnsi="宋体"/>
                <w:sz w:val="23"/>
                <w:szCs w:val="23"/>
              </w:rPr>
              <w:t>8</w:t>
            </w:r>
          </w:p>
        </w:tc>
        <w:tc>
          <w:tcPr>
            <w:tcW w:w="992" w:type="dxa"/>
            <w:vAlign w:val="center"/>
          </w:tcPr>
          <w:p w14:paraId="751E28C7">
            <w:pPr>
              <w:jc w:val="center"/>
              <w:rPr>
                <w:rFonts w:hint="eastAsia" w:ascii="宋体" w:hAnsi="宋体"/>
                <w:sz w:val="23"/>
                <w:szCs w:val="23"/>
              </w:rPr>
            </w:pPr>
            <w:r>
              <w:rPr>
                <w:rFonts w:ascii="宋体" w:hAnsi="宋体"/>
                <w:sz w:val="23"/>
                <w:szCs w:val="23"/>
              </w:rPr>
              <w:t>21</w:t>
            </w:r>
          </w:p>
        </w:tc>
        <w:tc>
          <w:tcPr>
            <w:tcW w:w="1843" w:type="dxa"/>
            <w:vAlign w:val="center"/>
          </w:tcPr>
          <w:p w14:paraId="210F41EC">
            <w:pPr>
              <w:jc w:val="center"/>
              <w:rPr>
                <w:rFonts w:hint="eastAsia" w:ascii="宋体" w:hAnsi="宋体"/>
                <w:sz w:val="23"/>
                <w:szCs w:val="23"/>
              </w:rPr>
            </w:pPr>
            <w:r>
              <w:rPr>
                <w:rFonts w:ascii="宋体" w:hAnsi="宋体"/>
                <w:sz w:val="23"/>
                <w:szCs w:val="23"/>
              </w:rPr>
              <w:t>投标文件提交地点及截止时间</w:t>
            </w:r>
          </w:p>
        </w:tc>
        <w:tc>
          <w:tcPr>
            <w:tcW w:w="5745" w:type="dxa"/>
            <w:vAlign w:val="center"/>
          </w:tcPr>
          <w:p w14:paraId="6160B64D">
            <w:pPr>
              <w:jc w:val="left"/>
              <w:rPr>
                <w:rFonts w:hint="eastAsia" w:ascii="宋体" w:hAnsi="宋体"/>
                <w:sz w:val="23"/>
                <w:szCs w:val="23"/>
              </w:rPr>
            </w:pPr>
            <w:r>
              <w:rPr>
                <w:rFonts w:ascii="宋体" w:hAnsi="宋体"/>
                <w:sz w:val="23"/>
                <w:szCs w:val="23"/>
              </w:rPr>
              <w:t>收件人：</w:t>
            </w:r>
            <w:r>
              <w:rPr>
                <w:rFonts w:hint="eastAsia" w:ascii="宋体" w:hAnsi="宋体"/>
                <w:b/>
                <w:sz w:val="23"/>
                <w:szCs w:val="23"/>
                <w:u w:val="single"/>
              </w:rPr>
              <w:t>南通市精华建设工程造价咨询有限公司</w:t>
            </w:r>
          </w:p>
          <w:p w14:paraId="563E9152">
            <w:pPr>
              <w:jc w:val="left"/>
              <w:rPr>
                <w:rFonts w:hint="eastAsia" w:ascii="宋体" w:hAnsi="宋体"/>
                <w:sz w:val="23"/>
                <w:szCs w:val="23"/>
                <w:u w:val="single"/>
              </w:rPr>
            </w:pPr>
            <w:r>
              <w:rPr>
                <w:rFonts w:ascii="宋体" w:hAnsi="宋体"/>
                <w:sz w:val="23"/>
                <w:szCs w:val="23"/>
              </w:rPr>
              <w:t>截止时间：</w:t>
            </w:r>
            <w:r>
              <w:rPr>
                <w:rFonts w:ascii="宋体" w:hAnsi="宋体"/>
                <w:b/>
                <w:sz w:val="23"/>
                <w:szCs w:val="23"/>
                <w:u w:val="single"/>
              </w:rPr>
              <w:t>20</w:t>
            </w:r>
            <w:r>
              <w:rPr>
                <w:rFonts w:hint="eastAsia" w:ascii="宋体" w:hAnsi="宋体"/>
                <w:b/>
                <w:sz w:val="23"/>
                <w:szCs w:val="23"/>
                <w:u w:val="single"/>
              </w:rPr>
              <w:t>25</w:t>
            </w:r>
            <w:r>
              <w:rPr>
                <w:rFonts w:ascii="宋体" w:hAnsi="宋体"/>
                <w:b/>
                <w:sz w:val="23"/>
                <w:szCs w:val="23"/>
                <w:u w:val="single"/>
              </w:rPr>
              <w:t>年</w:t>
            </w:r>
            <w:r>
              <w:rPr>
                <w:rFonts w:hint="eastAsia" w:ascii="宋体" w:hAnsi="宋体"/>
                <w:b/>
                <w:sz w:val="23"/>
                <w:szCs w:val="23"/>
                <w:u w:val="single"/>
              </w:rPr>
              <w:t>4</w:t>
            </w:r>
            <w:r>
              <w:rPr>
                <w:rFonts w:ascii="宋体" w:hAnsi="宋体"/>
                <w:b/>
                <w:sz w:val="23"/>
                <w:szCs w:val="23"/>
                <w:u w:val="single"/>
              </w:rPr>
              <w:t>月</w:t>
            </w:r>
            <w:r>
              <w:rPr>
                <w:rFonts w:hint="eastAsia" w:ascii="宋体" w:hAnsi="宋体"/>
                <w:b/>
                <w:sz w:val="23"/>
                <w:szCs w:val="23"/>
                <w:u w:val="single"/>
              </w:rPr>
              <w:t>7</w:t>
            </w:r>
            <w:r>
              <w:rPr>
                <w:rFonts w:ascii="宋体" w:hAnsi="宋体"/>
                <w:b/>
                <w:sz w:val="23"/>
                <w:szCs w:val="23"/>
                <w:u w:val="single"/>
              </w:rPr>
              <w:t>日14时</w:t>
            </w:r>
            <w:r>
              <w:rPr>
                <w:rFonts w:hint="eastAsia" w:ascii="宋体" w:hAnsi="宋体"/>
                <w:b/>
                <w:sz w:val="23"/>
                <w:szCs w:val="23"/>
                <w:u w:val="single"/>
              </w:rPr>
              <w:t>30</w:t>
            </w:r>
            <w:r>
              <w:rPr>
                <w:rFonts w:ascii="宋体" w:hAnsi="宋体"/>
                <w:b/>
                <w:sz w:val="23"/>
                <w:szCs w:val="23"/>
                <w:u w:val="single"/>
              </w:rPr>
              <w:t>分</w:t>
            </w:r>
          </w:p>
          <w:p w14:paraId="3959DF77">
            <w:pPr>
              <w:jc w:val="left"/>
              <w:rPr>
                <w:rFonts w:hint="eastAsia" w:ascii="宋体" w:hAnsi="宋体"/>
                <w:b/>
                <w:snapToGrid w:val="0"/>
                <w:kern w:val="0"/>
                <w:sz w:val="23"/>
                <w:szCs w:val="23"/>
              </w:rPr>
            </w:pPr>
            <w:r>
              <w:rPr>
                <w:rFonts w:ascii="宋体" w:hAnsi="宋体"/>
                <w:sz w:val="23"/>
                <w:szCs w:val="23"/>
              </w:rPr>
              <w:t>提交地点</w:t>
            </w:r>
            <w:r>
              <w:rPr>
                <w:rFonts w:ascii="宋体" w:hAnsi="宋体"/>
                <w:b/>
                <w:sz w:val="23"/>
                <w:szCs w:val="23"/>
              </w:rPr>
              <w:t>：</w:t>
            </w:r>
            <w:r>
              <w:rPr>
                <w:rFonts w:hint="eastAsia" w:ascii="宋体" w:hAnsi="宋体"/>
                <w:b/>
                <w:sz w:val="23"/>
                <w:szCs w:val="23"/>
              </w:rPr>
              <w:t>南通市崇川区文峰街道五一社区二楼会议室（洪江路与通启路交叉口西南140米）</w:t>
            </w:r>
          </w:p>
        </w:tc>
      </w:tr>
      <w:tr w14:paraId="6D4F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43F51EA3">
            <w:pPr>
              <w:jc w:val="center"/>
              <w:rPr>
                <w:rFonts w:hint="eastAsia" w:ascii="宋体" w:hAnsi="宋体"/>
                <w:sz w:val="23"/>
                <w:szCs w:val="23"/>
              </w:rPr>
            </w:pPr>
            <w:r>
              <w:rPr>
                <w:rFonts w:ascii="宋体" w:hAnsi="宋体"/>
                <w:sz w:val="23"/>
                <w:szCs w:val="23"/>
              </w:rPr>
              <w:t>1</w:t>
            </w:r>
            <w:r>
              <w:rPr>
                <w:rFonts w:hint="eastAsia" w:ascii="宋体" w:hAnsi="宋体"/>
                <w:sz w:val="23"/>
                <w:szCs w:val="23"/>
              </w:rPr>
              <w:t>9</w:t>
            </w:r>
          </w:p>
        </w:tc>
        <w:tc>
          <w:tcPr>
            <w:tcW w:w="992" w:type="dxa"/>
            <w:vAlign w:val="center"/>
          </w:tcPr>
          <w:p w14:paraId="2DA51EE5">
            <w:pPr>
              <w:jc w:val="center"/>
              <w:rPr>
                <w:rFonts w:hint="eastAsia" w:ascii="宋体" w:hAnsi="宋体"/>
                <w:sz w:val="23"/>
                <w:szCs w:val="23"/>
              </w:rPr>
            </w:pPr>
            <w:r>
              <w:rPr>
                <w:rFonts w:ascii="宋体" w:hAnsi="宋体"/>
                <w:sz w:val="23"/>
                <w:szCs w:val="23"/>
              </w:rPr>
              <w:t>24</w:t>
            </w:r>
          </w:p>
        </w:tc>
        <w:tc>
          <w:tcPr>
            <w:tcW w:w="1843" w:type="dxa"/>
            <w:vAlign w:val="center"/>
          </w:tcPr>
          <w:p w14:paraId="329EFC34">
            <w:pPr>
              <w:jc w:val="center"/>
              <w:rPr>
                <w:rFonts w:hint="eastAsia" w:ascii="宋体" w:hAnsi="宋体"/>
                <w:sz w:val="23"/>
                <w:szCs w:val="23"/>
              </w:rPr>
            </w:pPr>
            <w:r>
              <w:rPr>
                <w:rFonts w:ascii="宋体" w:hAnsi="宋体"/>
                <w:sz w:val="23"/>
                <w:szCs w:val="23"/>
              </w:rPr>
              <w:t>开   标</w:t>
            </w:r>
          </w:p>
        </w:tc>
        <w:tc>
          <w:tcPr>
            <w:tcW w:w="5745" w:type="dxa"/>
            <w:vAlign w:val="center"/>
          </w:tcPr>
          <w:p w14:paraId="183E1589">
            <w:pPr>
              <w:jc w:val="left"/>
              <w:rPr>
                <w:rFonts w:hint="eastAsia" w:ascii="宋体" w:hAnsi="宋体"/>
                <w:b/>
                <w:sz w:val="23"/>
                <w:szCs w:val="23"/>
                <w:u w:val="single"/>
              </w:rPr>
            </w:pPr>
            <w:r>
              <w:rPr>
                <w:rFonts w:ascii="宋体" w:hAnsi="宋体"/>
                <w:b/>
                <w:sz w:val="23"/>
                <w:szCs w:val="23"/>
              </w:rPr>
              <w:t>开标时间：</w:t>
            </w:r>
            <w:r>
              <w:rPr>
                <w:rFonts w:ascii="宋体" w:hAnsi="宋体"/>
                <w:b/>
                <w:sz w:val="23"/>
                <w:szCs w:val="23"/>
                <w:u w:val="single"/>
              </w:rPr>
              <w:t>20</w:t>
            </w:r>
            <w:r>
              <w:rPr>
                <w:rFonts w:hint="eastAsia" w:ascii="宋体" w:hAnsi="宋体"/>
                <w:b/>
                <w:sz w:val="23"/>
                <w:szCs w:val="23"/>
                <w:u w:val="single"/>
              </w:rPr>
              <w:t>25</w:t>
            </w:r>
            <w:r>
              <w:rPr>
                <w:rFonts w:ascii="宋体" w:hAnsi="宋体"/>
                <w:b/>
                <w:sz w:val="23"/>
                <w:szCs w:val="23"/>
                <w:u w:val="single"/>
              </w:rPr>
              <w:t>年</w:t>
            </w:r>
            <w:r>
              <w:rPr>
                <w:rFonts w:hint="eastAsia" w:ascii="宋体" w:hAnsi="宋体"/>
                <w:b/>
                <w:sz w:val="23"/>
                <w:szCs w:val="23"/>
                <w:u w:val="single"/>
              </w:rPr>
              <w:t>4</w:t>
            </w:r>
            <w:r>
              <w:rPr>
                <w:rFonts w:ascii="宋体" w:hAnsi="宋体"/>
                <w:b/>
                <w:sz w:val="23"/>
                <w:szCs w:val="23"/>
                <w:u w:val="single"/>
              </w:rPr>
              <w:t>月</w:t>
            </w:r>
            <w:r>
              <w:rPr>
                <w:rFonts w:hint="eastAsia" w:ascii="宋体" w:hAnsi="宋体"/>
                <w:b/>
                <w:sz w:val="23"/>
                <w:szCs w:val="23"/>
                <w:u w:val="single"/>
              </w:rPr>
              <w:t>7</w:t>
            </w:r>
            <w:r>
              <w:rPr>
                <w:rFonts w:ascii="宋体" w:hAnsi="宋体"/>
                <w:b/>
                <w:sz w:val="23"/>
                <w:szCs w:val="23"/>
                <w:u w:val="single"/>
              </w:rPr>
              <w:t>日14时</w:t>
            </w:r>
            <w:r>
              <w:rPr>
                <w:rFonts w:hint="eastAsia" w:ascii="宋体" w:hAnsi="宋体"/>
                <w:b/>
                <w:sz w:val="23"/>
                <w:szCs w:val="23"/>
                <w:u w:val="single"/>
              </w:rPr>
              <w:t>30</w:t>
            </w:r>
            <w:r>
              <w:rPr>
                <w:rFonts w:ascii="宋体" w:hAnsi="宋体"/>
                <w:b/>
                <w:sz w:val="23"/>
                <w:szCs w:val="23"/>
                <w:u w:val="single"/>
              </w:rPr>
              <w:t>分</w:t>
            </w:r>
          </w:p>
          <w:p w14:paraId="20CCD68E">
            <w:pPr>
              <w:jc w:val="left"/>
              <w:rPr>
                <w:rFonts w:hint="eastAsia" w:ascii="宋体" w:hAnsi="宋体"/>
                <w:sz w:val="23"/>
                <w:szCs w:val="23"/>
              </w:rPr>
            </w:pPr>
            <w:r>
              <w:rPr>
                <w:rFonts w:ascii="宋体" w:hAnsi="宋体"/>
                <w:b/>
                <w:sz w:val="23"/>
                <w:szCs w:val="23"/>
              </w:rPr>
              <w:t>开标地点：</w:t>
            </w:r>
            <w:r>
              <w:rPr>
                <w:rFonts w:hint="eastAsia" w:ascii="宋体" w:hAnsi="宋体"/>
                <w:b/>
                <w:sz w:val="23"/>
                <w:szCs w:val="23"/>
              </w:rPr>
              <w:t>南通市崇川区文峰街道五一社区二楼会议室（洪江路与通启路交叉口西南140米）</w:t>
            </w:r>
          </w:p>
        </w:tc>
      </w:tr>
      <w:tr w14:paraId="6CA5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26618DA6">
            <w:pPr>
              <w:jc w:val="center"/>
              <w:rPr>
                <w:rFonts w:hint="eastAsia" w:ascii="宋体" w:hAnsi="宋体"/>
                <w:sz w:val="23"/>
                <w:szCs w:val="23"/>
              </w:rPr>
            </w:pPr>
            <w:r>
              <w:rPr>
                <w:rFonts w:hint="eastAsia" w:ascii="宋体" w:hAnsi="宋体"/>
                <w:sz w:val="23"/>
                <w:szCs w:val="23"/>
              </w:rPr>
              <w:t>20</w:t>
            </w:r>
          </w:p>
        </w:tc>
        <w:tc>
          <w:tcPr>
            <w:tcW w:w="992" w:type="dxa"/>
            <w:vAlign w:val="center"/>
          </w:tcPr>
          <w:p w14:paraId="0783F180">
            <w:pPr>
              <w:jc w:val="center"/>
              <w:rPr>
                <w:rFonts w:hint="eastAsia" w:ascii="宋体" w:hAnsi="宋体"/>
                <w:sz w:val="23"/>
                <w:szCs w:val="23"/>
              </w:rPr>
            </w:pPr>
            <w:r>
              <w:rPr>
                <w:rFonts w:ascii="宋体" w:hAnsi="宋体"/>
                <w:sz w:val="23"/>
                <w:szCs w:val="23"/>
              </w:rPr>
              <w:t>25</w:t>
            </w:r>
          </w:p>
        </w:tc>
        <w:tc>
          <w:tcPr>
            <w:tcW w:w="1843" w:type="dxa"/>
            <w:vAlign w:val="center"/>
          </w:tcPr>
          <w:p w14:paraId="6BD466F5">
            <w:pPr>
              <w:jc w:val="center"/>
              <w:rPr>
                <w:rFonts w:hint="eastAsia" w:ascii="宋体" w:hAnsi="宋体"/>
                <w:sz w:val="23"/>
                <w:szCs w:val="23"/>
              </w:rPr>
            </w:pPr>
            <w:r>
              <w:rPr>
                <w:rFonts w:ascii="宋体" w:hAnsi="宋体"/>
                <w:sz w:val="23"/>
                <w:szCs w:val="23"/>
              </w:rPr>
              <w:t>评标委员会</w:t>
            </w:r>
          </w:p>
        </w:tc>
        <w:tc>
          <w:tcPr>
            <w:tcW w:w="5745" w:type="dxa"/>
            <w:vAlign w:val="center"/>
          </w:tcPr>
          <w:p w14:paraId="4E7EAC54">
            <w:pPr>
              <w:jc w:val="left"/>
              <w:rPr>
                <w:rFonts w:hint="eastAsia" w:ascii="宋体" w:hAnsi="宋体"/>
                <w:sz w:val="23"/>
                <w:szCs w:val="23"/>
              </w:rPr>
            </w:pPr>
            <w:r>
              <w:rPr>
                <w:rFonts w:hint="eastAsia" w:ascii="宋体" w:hAnsi="宋体"/>
                <w:sz w:val="23"/>
                <w:szCs w:val="23"/>
              </w:rPr>
              <w:t>评标委员会由专家评委和业主代表等5人及5人以上单数组成，其中业主</w:t>
            </w:r>
            <w:r>
              <w:rPr>
                <w:rFonts w:hint="eastAsia" w:ascii="宋体" w:hAnsi="宋体" w:cs="宋体"/>
                <w:sz w:val="23"/>
                <w:szCs w:val="23"/>
              </w:rPr>
              <w:t>代表不少于三分之一</w:t>
            </w:r>
            <w:r>
              <w:rPr>
                <w:rFonts w:hint="eastAsia" w:ascii="宋体" w:hAnsi="宋体"/>
                <w:sz w:val="23"/>
                <w:szCs w:val="23"/>
              </w:rPr>
              <w:t>。</w:t>
            </w:r>
          </w:p>
        </w:tc>
      </w:tr>
      <w:tr w14:paraId="029C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4" w:type="dxa"/>
            <w:vAlign w:val="center"/>
          </w:tcPr>
          <w:p w14:paraId="373210A9">
            <w:pPr>
              <w:jc w:val="center"/>
              <w:rPr>
                <w:rFonts w:hint="eastAsia" w:ascii="宋体" w:hAnsi="宋体"/>
                <w:sz w:val="23"/>
                <w:szCs w:val="23"/>
              </w:rPr>
            </w:pPr>
            <w:r>
              <w:rPr>
                <w:rFonts w:hint="eastAsia" w:ascii="宋体" w:hAnsi="宋体"/>
                <w:sz w:val="23"/>
                <w:szCs w:val="23"/>
              </w:rPr>
              <w:t>21</w:t>
            </w:r>
          </w:p>
        </w:tc>
        <w:tc>
          <w:tcPr>
            <w:tcW w:w="992" w:type="dxa"/>
            <w:vAlign w:val="center"/>
          </w:tcPr>
          <w:p w14:paraId="16B5E45C">
            <w:pPr>
              <w:jc w:val="center"/>
              <w:rPr>
                <w:rFonts w:hint="eastAsia" w:ascii="宋体" w:hAnsi="宋体"/>
                <w:sz w:val="23"/>
                <w:szCs w:val="23"/>
              </w:rPr>
            </w:pPr>
            <w:r>
              <w:rPr>
                <w:rFonts w:ascii="宋体" w:hAnsi="宋体"/>
                <w:sz w:val="23"/>
                <w:szCs w:val="23"/>
              </w:rPr>
              <w:t>35</w:t>
            </w:r>
          </w:p>
        </w:tc>
        <w:tc>
          <w:tcPr>
            <w:tcW w:w="1843" w:type="dxa"/>
            <w:vAlign w:val="center"/>
          </w:tcPr>
          <w:p w14:paraId="5B066367">
            <w:pPr>
              <w:jc w:val="center"/>
              <w:rPr>
                <w:rFonts w:hint="eastAsia" w:ascii="宋体" w:hAnsi="宋体"/>
                <w:sz w:val="23"/>
                <w:szCs w:val="23"/>
              </w:rPr>
            </w:pPr>
            <w:r>
              <w:rPr>
                <w:rFonts w:ascii="宋体" w:hAnsi="宋体"/>
                <w:sz w:val="23"/>
                <w:szCs w:val="23"/>
              </w:rPr>
              <w:t>履约担保金额</w:t>
            </w:r>
          </w:p>
        </w:tc>
        <w:tc>
          <w:tcPr>
            <w:tcW w:w="5745" w:type="dxa"/>
            <w:vAlign w:val="center"/>
          </w:tcPr>
          <w:p w14:paraId="1F205949">
            <w:pPr>
              <w:rPr>
                <w:rFonts w:hint="eastAsia" w:ascii="宋体" w:hAnsi="宋体"/>
                <w:sz w:val="23"/>
                <w:szCs w:val="23"/>
              </w:rPr>
            </w:pPr>
            <w:r>
              <w:rPr>
                <w:rFonts w:hint="eastAsia" w:ascii="宋体" w:hAnsi="宋体"/>
                <w:sz w:val="23"/>
                <w:szCs w:val="23"/>
              </w:rPr>
              <w:t>中标人须在中标通知书</w:t>
            </w:r>
            <w:r>
              <w:rPr>
                <w:rFonts w:ascii="宋体" w:hAnsi="宋体"/>
                <w:sz w:val="23"/>
                <w:szCs w:val="23"/>
              </w:rPr>
              <w:t>发出之日起</w:t>
            </w:r>
            <w:r>
              <w:rPr>
                <w:rFonts w:ascii="宋体" w:hAnsi="宋体"/>
                <w:b/>
                <w:sz w:val="23"/>
                <w:szCs w:val="23"/>
                <w:u w:val="single"/>
              </w:rPr>
              <w:t>30</w:t>
            </w:r>
            <w:r>
              <w:rPr>
                <w:rFonts w:hint="eastAsia" w:ascii="宋体" w:hAnsi="宋体"/>
                <w:sz w:val="23"/>
                <w:szCs w:val="23"/>
              </w:rPr>
              <w:t>日内交齐履约担保金</w:t>
            </w:r>
            <w:r>
              <w:rPr>
                <w:rFonts w:hint="eastAsia" w:ascii="宋体" w:hAnsi="宋体" w:cs="宋体"/>
                <w:sz w:val="23"/>
                <w:szCs w:val="23"/>
              </w:rPr>
              <w:t>，</w:t>
            </w:r>
            <w:r>
              <w:rPr>
                <w:rFonts w:hint="eastAsia" w:ascii="宋体" w:hAnsi="宋体"/>
                <w:sz w:val="23"/>
                <w:szCs w:val="23"/>
              </w:rPr>
              <w:t>履约担保金额为合同价款的</w:t>
            </w:r>
            <w:r>
              <w:rPr>
                <w:rFonts w:hint="eastAsia" w:ascii="宋体" w:hAnsi="宋体"/>
                <w:b/>
                <w:sz w:val="23"/>
                <w:szCs w:val="23"/>
                <w:u w:val="single"/>
              </w:rPr>
              <w:t xml:space="preserve">10% </w:t>
            </w:r>
            <w:r>
              <w:rPr>
                <w:rFonts w:hint="eastAsia" w:ascii="宋体" w:hAnsi="宋体"/>
                <w:sz w:val="23"/>
                <w:szCs w:val="23"/>
              </w:rPr>
              <w:t>，其中工期保证金为合同价款的</w:t>
            </w:r>
            <w:r>
              <w:rPr>
                <w:rFonts w:hint="eastAsia" w:ascii="宋体" w:hAnsi="宋体"/>
                <w:b/>
                <w:sz w:val="23"/>
                <w:szCs w:val="23"/>
                <w:u w:val="single"/>
              </w:rPr>
              <w:t xml:space="preserve"> 4% </w:t>
            </w:r>
            <w:r>
              <w:rPr>
                <w:rFonts w:hint="eastAsia" w:ascii="宋体" w:hAnsi="宋体"/>
                <w:sz w:val="23"/>
                <w:szCs w:val="23"/>
              </w:rPr>
              <w:t>，质量保证金为合同价款的</w:t>
            </w:r>
            <w:r>
              <w:rPr>
                <w:rFonts w:hint="eastAsia" w:ascii="宋体" w:hAnsi="宋体"/>
                <w:b/>
                <w:sz w:val="23"/>
                <w:szCs w:val="23"/>
                <w:u w:val="single"/>
              </w:rPr>
              <w:t xml:space="preserve"> 3% </w:t>
            </w:r>
            <w:r>
              <w:rPr>
                <w:rFonts w:hint="eastAsia" w:ascii="宋体" w:hAnsi="宋体"/>
                <w:sz w:val="23"/>
                <w:szCs w:val="23"/>
              </w:rPr>
              <w:t>，安全文明保证金为合同价款的</w:t>
            </w:r>
            <w:r>
              <w:rPr>
                <w:rFonts w:hint="eastAsia" w:ascii="宋体" w:hAnsi="宋体"/>
                <w:b/>
                <w:sz w:val="23"/>
                <w:szCs w:val="23"/>
                <w:u w:val="single"/>
              </w:rPr>
              <w:t xml:space="preserve"> 2% </w:t>
            </w:r>
            <w:r>
              <w:rPr>
                <w:rFonts w:hint="eastAsia" w:ascii="宋体" w:hAnsi="宋体"/>
                <w:sz w:val="23"/>
                <w:szCs w:val="23"/>
              </w:rPr>
              <w:t>，资料为合同价款的</w:t>
            </w:r>
            <w:r>
              <w:rPr>
                <w:rFonts w:hint="eastAsia" w:ascii="宋体" w:hAnsi="宋体"/>
                <w:b/>
                <w:sz w:val="23"/>
                <w:szCs w:val="23"/>
                <w:u w:val="single"/>
              </w:rPr>
              <w:t xml:space="preserve"> 1% </w:t>
            </w:r>
            <w:r>
              <w:rPr>
                <w:rFonts w:hint="eastAsia" w:ascii="宋体" w:hAnsi="宋体"/>
                <w:sz w:val="23"/>
                <w:szCs w:val="23"/>
              </w:rPr>
              <w:t>。</w:t>
            </w:r>
          </w:p>
          <w:p w14:paraId="30B3E22D">
            <w:pPr>
              <w:rPr>
                <w:rFonts w:hint="eastAsia" w:ascii="宋体" w:hAnsi="宋体"/>
                <w:b/>
                <w:sz w:val="23"/>
                <w:szCs w:val="23"/>
              </w:rPr>
            </w:pPr>
            <w:r>
              <w:rPr>
                <w:rFonts w:hint="eastAsia" w:ascii="宋体" w:hAnsi="宋体"/>
                <w:b/>
                <w:sz w:val="23"/>
                <w:szCs w:val="23"/>
              </w:rPr>
              <w:t>（</w:t>
            </w:r>
            <w:r>
              <w:rPr>
                <w:rFonts w:ascii="宋体" w:hAnsi="宋体"/>
                <w:b/>
                <w:sz w:val="23"/>
                <w:szCs w:val="23"/>
              </w:rPr>
              <w:t>1</w:t>
            </w:r>
            <w:r>
              <w:rPr>
                <w:rFonts w:hint="eastAsia" w:ascii="宋体" w:hAnsi="宋体"/>
                <w:b/>
                <w:sz w:val="23"/>
                <w:szCs w:val="23"/>
              </w:rPr>
              <w:t>）若第一中标候选人在</w:t>
            </w:r>
            <w:r>
              <w:rPr>
                <w:rFonts w:ascii="宋体" w:hAnsi="宋体"/>
                <w:b/>
                <w:spacing w:val="-6"/>
                <w:sz w:val="24"/>
              </w:rPr>
              <w:t>中标通知书发出之日起30</w:t>
            </w:r>
            <w:r>
              <w:rPr>
                <w:rFonts w:hint="eastAsia" w:ascii="宋体" w:hAnsi="宋体"/>
                <w:b/>
                <w:spacing w:val="-6"/>
                <w:sz w:val="24"/>
              </w:rPr>
              <w:t>日</w:t>
            </w:r>
            <w:r>
              <w:rPr>
                <w:rFonts w:hint="eastAsia" w:ascii="宋体" w:hAnsi="宋体"/>
                <w:b/>
                <w:sz w:val="23"/>
                <w:szCs w:val="23"/>
              </w:rPr>
              <w:t>内未按时交纳履约保证金的，则视为自动放弃本次工程的中标资格，并没收全部投标保证金，中标人由第二中标候选人替补，以此类推。</w:t>
            </w:r>
          </w:p>
          <w:p w14:paraId="7FF8B09C">
            <w:pPr>
              <w:jc w:val="left"/>
              <w:rPr>
                <w:rFonts w:hint="eastAsia" w:ascii="宋体" w:hAnsi="宋体"/>
                <w:sz w:val="23"/>
                <w:szCs w:val="23"/>
              </w:rPr>
            </w:pPr>
            <w:r>
              <w:rPr>
                <w:rFonts w:hint="eastAsia" w:ascii="宋体" w:hAnsi="宋体"/>
                <w:b/>
                <w:sz w:val="23"/>
                <w:szCs w:val="23"/>
              </w:rPr>
              <w:t>（</w:t>
            </w:r>
            <w:r>
              <w:rPr>
                <w:rFonts w:ascii="宋体" w:hAnsi="宋体"/>
                <w:b/>
                <w:sz w:val="23"/>
                <w:szCs w:val="23"/>
              </w:rPr>
              <w:t>2）</w:t>
            </w:r>
            <w:r>
              <w:rPr>
                <w:rFonts w:ascii="宋体" w:hAnsi="宋体"/>
                <w:b/>
                <w:spacing w:val="-6"/>
                <w:sz w:val="24"/>
              </w:rPr>
              <w:t>中标通知书发出之日起30</w:t>
            </w:r>
            <w:r>
              <w:rPr>
                <w:rFonts w:hint="eastAsia" w:ascii="宋体" w:hAnsi="宋体"/>
                <w:b/>
                <w:spacing w:val="-6"/>
                <w:sz w:val="24"/>
              </w:rPr>
              <w:t>日</w:t>
            </w:r>
            <w:r>
              <w:rPr>
                <w:rFonts w:hint="eastAsia" w:ascii="宋体" w:hAnsi="宋体"/>
                <w:b/>
                <w:sz w:val="23"/>
                <w:szCs w:val="23"/>
              </w:rPr>
              <w:t>内必须签订施工合同。</w:t>
            </w:r>
          </w:p>
        </w:tc>
      </w:tr>
      <w:tr w14:paraId="5184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jc w:val="center"/>
        </w:trPr>
        <w:tc>
          <w:tcPr>
            <w:tcW w:w="814" w:type="dxa"/>
            <w:tcBorders>
              <w:left w:val="single" w:color="auto" w:sz="4" w:space="0"/>
              <w:bottom w:val="single" w:color="auto" w:sz="4" w:space="0"/>
              <w:right w:val="single" w:color="auto" w:sz="4" w:space="0"/>
            </w:tcBorders>
            <w:vAlign w:val="center"/>
          </w:tcPr>
          <w:p w14:paraId="41AF34EF">
            <w:pPr>
              <w:jc w:val="center"/>
              <w:rPr>
                <w:rFonts w:hint="eastAsia" w:ascii="宋体" w:hAnsi="宋体"/>
                <w:sz w:val="23"/>
                <w:szCs w:val="23"/>
              </w:rPr>
            </w:pPr>
            <w:r>
              <w:rPr>
                <w:rFonts w:hint="eastAsia" w:ascii="宋体" w:hAnsi="宋体"/>
                <w:sz w:val="23"/>
                <w:szCs w:val="23"/>
              </w:rPr>
              <w:t>22</w:t>
            </w:r>
          </w:p>
        </w:tc>
        <w:tc>
          <w:tcPr>
            <w:tcW w:w="2835" w:type="dxa"/>
            <w:gridSpan w:val="2"/>
            <w:tcBorders>
              <w:left w:val="single" w:color="auto" w:sz="4" w:space="0"/>
              <w:bottom w:val="single" w:color="auto" w:sz="4" w:space="0"/>
              <w:right w:val="single" w:color="auto" w:sz="4" w:space="0"/>
            </w:tcBorders>
            <w:vAlign w:val="center"/>
          </w:tcPr>
          <w:p w14:paraId="798E8226">
            <w:pPr>
              <w:jc w:val="center"/>
              <w:rPr>
                <w:rFonts w:hint="eastAsia" w:ascii="宋体" w:hAnsi="宋体"/>
                <w:sz w:val="23"/>
                <w:szCs w:val="23"/>
              </w:rPr>
            </w:pPr>
            <w:r>
              <w:rPr>
                <w:rFonts w:ascii="宋体" w:hAnsi="宋体"/>
                <w:sz w:val="23"/>
                <w:szCs w:val="23"/>
              </w:rPr>
              <w:t>招标单位</w:t>
            </w:r>
          </w:p>
        </w:tc>
        <w:tc>
          <w:tcPr>
            <w:tcW w:w="5745" w:type="dxa"/>
            <w:tcBorders>
              <w:top w:val="single" w:color="auto" w:sz="4" w:space="0"/>
              <w:left w:val="single" w:color="auto" w:sz="4" w:space="0"/>
              <w:bottom w:val="single" w:color="auto" w:sz="4" w:space="0"/>
              <w:right w:val="single" w:color="auto" w:sz="4" w:space="0"/>
            </w:tcBorders>
            <w:vAlign w:val="center"/>
          </w:tcPr>
          <w:p w14:paraId="6B23EE07">
            <w:pPr>
              <w:adjustRightInd w:val="0"/>
              <w:snapToGrid w:val="0"/>
              <w:jc w:val="left"/>
              <w:rPr>
                <w:rFonts w:hint="eastAsia" w:ascii="宋体" w:hAnsi="宋体"/>
                <w:sz w:val="23"/>
                <w:szCs w:val="23"/>
              </w:rPr>
            </w:pPr>
            <w:r>
              <w:rPr>
                <w:rFonts w:hint="eastAsia" w:ascii="宋体" w:hAnsi="宋体"/>
                <w:sz w:val="23"/>
                <w:szCs w:val="23"/>
              </w:rPr>
              <w:t>招标单位：</w:t>
            </w:r>
            <w:r>
              <w:rPr>
                <w:rFonts w:ascii="宋体" w:hAnsi="宋体"/>
                <w:sz w:val="23"/>
                <w:szCs w:val="23"/>
              </w:rPr>
              <w:t>南通映尚置业有限公司</w:t>
            </w:r>
          </w:p>
          <w:p w14:paraId="5C6F770E">
            <w:pPr>
              <w:adjustRightInd w:val="0"/>
              <w:snapToGrid w:val="0"/>
              <w:jc w:val="left"/>
              <w:rPr>
                <w:rFonts w:hint="eastAsia" w:ascii="宋体" w:hAnsi="宋体"/>
                <w:sz w:val="23"/>
                <w:szCs w:val="23"/>
              </w:rPr>
            </w:pPr>
            <w:r>
              <w:rPr>
                <w:rFonts w:ascii="宋体" w:hAnsi="宋体"/>
                <w:sz w:val="23"/>
                <w:szCs w:val="23"/>
              </w:rPr>
              <w:t>联 系 人</w:t>
            </w:r>
            <w:r>
              <w:rPr>
                <w:rFonts w:hint="eastAsia" w:ascii="宋体" w:hAnsi="宋体"/>
                <w:sz w:val="23"/>
                <w:szCs w:val="23"/>
              </w:rPr>
              <w:t>：陈经理</w:t>
            </w:r>
          </w:p>
          <w:p w14:paraId="3B373F4F">
            <w:pPr>
              <w:adjustRightInd w:val="0"/>
              <w:snapToGrid w:val="0"/>
              <w:jc w:val="left"/>
              <w:rPr>
                <w:rFonts w:hint="eastAsia" w:ascii="宋体" w:hAnsi="宋体"/>
                <w:sz w:val="23"/>
                <w:szCs w:val="23"/>
              </w:rPr>
            </w:pPr>
            <w:r>
              <w:rPr>
                <w:rFonts w:hint="eastAsia" w:ascii="宋体" w:hAnsi="宋体"/>
                <w:sz w:val="23"/>
                <w:szCs w:val="23"/>
              </w:rPr>
              <w:t>联</w:t>
            </w:r>
            <w:r>
              <w:rPr>
                <w:rFonts w:ascii="宋体" w:hAnsi="宋体"/>
                <w:sz w:val="23"/>
                <w:szCs w:val="23"/>
              </w:rPr>
              <w:t>系</w:t>
            </w:r>
            <w:r>
              <w:rPr>
                <w:rFonts w:hint="eastAsia" w:ascii="宋体" w:hAnsi="宋体"/>
                <w:sz w:val="23"/>
                <w:szCs w:val="23"/>
              </w:rPr>
              <w:t>电话：150 0096 6558</w:t>
            </w:r>
          </w:p>
        </w:tc>
      </w:tr>
      <w:tr w14:paraId="2E57C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814" w:type="dxa"/>
            <w:tcBorders>
              <w:left w:val="single" w:color="auto" w:sz="4" w:space="0"/>
              <w:bottom w:val="single" w:color="auto" w:sz="4" w:space="0"/>
              <w:right w:val="single" w:color="auto" w:sz="4" w:space="0"/>
            </w:tcBorders>
            <w:vAlign w:val="center"/>
          </w:tcPr>
          <w:p w14:paraId="65B28B96">
            <w:pPr>
              <w:jc w:val="center"/>
              <w:rPr>
                <w:rFonts w:hint="eastAsia" w:ascii="宋体" w:hAnsi="宋体"/>
                <w:sz w:val="23"/>
                <w:szCs w:val="23"/>
              </w:rPr>
            </w:pPr>
            <w:r>
              <w:rPr>
                <w:rFonts w:ascii="宋体" w:hAnsi="宋体"/>
                <w:sz w:val="23"/>
                <w:szCs w:val="23"/>
              </w:rPr>
              <w:t>2</w:t>
            </w:r>
            <w:r>
              <w:rPr>
                <w:rFonts w:hint="eastAsia" w:ascii="宋体" w:hAnsi="宋体"/>
                <w:sz w:val="23"/>
                <w:szCs w:val="23"/>
              </w:rPr>
              <w:t>3</w:t>
            </w:r>
          </w:p>
        </w:tc>
        <w:tc>
          <w:tcPr>
            <w:tcW w:w="2835" w:type="dxa"/>
            <w:gridSpan w:val="2"/>
            <w:tcBorders>
              <w:left w:val="single" w:color="auto" w:sz="4" w:space="0"/>
              <w:bottom w:val="single" w:color="auto" w:sz="4" w:space="0"/>
              <w:right w:val="single" w:color="auto" w:sz="4" w:space="0"/>
            </w:tcBorders>
            <w:vAlign w:val="center"/>
          </w:tcPr>
          <w:p w14:paraId="0DA1F846">
            <w:pPr>
              <w:jc w:val="center"/>
              <w:rPr>
                <w:rFonts w:hint="eastAsia" w:ascii="宋体" w:hAnsi="宋体"/>
                <w:sz w:val="23"/>
                <w:szCs w:val="23"/>
              </w:rPr>
            </w:pPr>
            <w:r>
              <w:rPr>
                <w:rFonts w:ascii="宋体" w:hAnsi="宋体"/>
                <w:sz w:val="23"/>
                <w:szCs w:val="23"/>
              </w:rPr>
              <w:t>代理单位</w:t>
            </w:r>
          </w:p>
        </w:tc>
        <w:tc>
          <w:tcPr>
            <w:tcW w:w="5745" w:type="dxa"/>
            <w:tcBorders>
              <w:top w:val="single" w:color="auto" w:sz="4" w:space="0"/>
              <w:left w:val="single" w:color="auto" w:sz="4" w:space="0"/>
              <w:bottom w:val="single" w:color="auto" w:sz="4" w:space="0"/>
              <w:right w:val="single" w:color="auto" w:sz="4" w:space="0"/>
            </w:tcBorders>
            <w:vAlign w:val="center"/>
          </w:tcPr>
          <w:p w14:paraId="19BE55CC">
            <w:pPr>
              <w:adjustRightInd w:val="0"/>
              <w:snapToGrid w:val="0"/>
              <w:jc w:val="left"/>
              <w:rPr>
                <w:rFonts w:hint="eastAsia" w:ascii="宋体" w:hAnsi="宋体"/>
                <w:sz w:val="23"/>
                <w:szCs w:val="23"/>
              </w:rPr>
            </w:pPr>
            <w:r>
              <w:rPr>
                <w:rFonts w:ascii="宋体" w:hAnsi="宋体"/>
                <w:sz w:val="23"/>
                <w:szCs w:val="23"/>
              </w:rPr>
              <w:t>单位名称：</w:t>
            </w:r>
            <w:r>
              <w:rPr>
                <w:rFonts w:hint="eastAsia" w:ascii="宋体" w:hAnsi="宋体"/>
                <w:sz w:val="23"/>
                <w:szCs w:val="23"/>
              </w:rPr>
              <w:t>南通市精华建设工程造价咨询有限公司</w:t>
            </w:r>
          </w:p>
          <w:p w14:paraId="35EE27B6">
            <w:pPr>
              <w:adjustRightInd w:val="0"/>
              <w:snapToGrid w:val="0"/>
              <w:jc w:val="left"/>
              <w:rPr>
                <w:rFonts w:hint="eastAsia" w:ascii="宋体" w:hAnsi="宋体"/>
                <w:sz w:val="23"/>
                <w:szCs w:val="23"/>
              </w:rPr>
            </w:pPr>
            <w:r>
              <w:rPr>
                <w:rFonts w:ascii="宋体" w:hAnsi="宋体"/>
                <w:sz w:val="23"/>
                <w:szCs w:val="23"/>
              </w:rPr>
              <w:t>联 系 人：</w:t>
            </w:r>
            <w:r>
              <w:rPr>
                <w:rFonts w:hint="eastAsia" w:ascii="宋体" w:hAnsi="宋体"/>
                <w:sz w:val="23"/>
                <w:szCs w:val="23"/>
              </w:rPr>
              <w:t>王培</w:t>
            </w:r>
          </w:p>
          <w:p w14:paraId="0C76383A">
            <w:pPr>
              <w:adjustRightInd w:val="0"/>
              <w:snapToGrid w:val="0"/>
              <w:jc w:val="left"/>
              <w:rPr>
                <w:rFonts w:hint="eastAsia" w:ascii="宋体" w:hAnsi="宋体"/>
                <w:sz w:val="23"/>
                <w:szCs w:val="23"/>
              </w:rPr>
            </w:pPr>
            <w:r>
              <w:rPr>
                <w:rFonts w:ascii="宋体" w:hAnsi="宋体"/>
                <w:sz w:val="23"/>
                <w:szCs w:val="23"/>
              </w:rPr>
              <w:t>联系电话：</w:t>
            </w:r>
            <w:r>
              <w:rPr>
                <w:rFonts w:hint="eastAsia" w:ascii="宋体" w:hAnsi="宋体"/>
                <w:sz w:val="23"/>
                <w:szCs w:val="23"/>
              </w:rPr>
              <w:t>138 1372 6204</w:t>
            </w:r>
          </w:p>
        </w:tc>
      </w:tr>
      <w:tr w14:paraId="1F4C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814" w:type="dxa"/>
            <w:tcBorders>
              <w:left w:val="single" w:color="auto" w:sz="4" w:space="0"/>
              <w:bottom w:val="single" w:color="auto" w:sz="4" w:space="0"/>
              <w:right w:val="single" w:color="auto" w:sz="4" w:space="0"/>
            </w:tcBorders>
            <w:vAlign w:val="center"/>
          </w:tcPr>
          <w:p w14:paraId="3EF8FDE2">
            <w:pPr>
              <w:jc w:val="center"/>
              <w:rPr>
                <w:sz w:val="23"/>
                <w:szCs w:val="23"/>
              </w:rPr>
            </w:pPr>
            <w:bookmarkStart w:id="14" w:name="_Toc380681232"/>
            <w:bookmarkStart w:id="15" w:name="_Toc380680820"/>
            <w:bookmarkStart w:id="16" w:name="_Toc380680180"/>
            <w:bookmarkStart w:id="17" w:name="_Toc380681013"/>
            <w:r>
              <w:rPr>
                <w:rFonts w:hint="eastAsia"/>
                <w:sz w:val="23"/>
                <w:szCs w:val="23"/>
              </w:rPr>
              <w:t>2</w:t>
            </w:r>
            <w:r>
              <w:rPr>
                <w:sz w:val="23"/>
                <w:szCs w:val="23"/>
              </w:rPr>
              <w:t>4</w:t>
            </w:r>
          </w:p>
        </w:tc>
        <w:tc>
          <w:tcPr>
            <w:tcW w:w="8580" w:type="dxa"/>
            <w:gridSpan w:val="3"/>
            <w:tcBorders>
              <w:left w:val="single" w:color="auto" w:sz="4" w:space="0"/>
              <w:bottom w:val="single" w:color="auto" w:sz="4" w:space="0"/>
              <w:right w:val="single" w:color="auto" w:sz="4" w:space="0"/>
            </w:tcBorders>
            <w:vAlign w:val="center"/>
          </w:tcPr>
          <w:p w14:paraId="71309972">
            <w:pPr>
              <w:spacing w:line="320" w:lineRule="exact"/>
              <w:rPr>
                <w:rFonts w:hint="eastAsia" w:ascii="宋体" w:hAnsi="宋体" w:cs="宋体"/>
                <w:b/>
                <w:sz w:val="23"/>
                <w:szCs w:val="23"/>
              </w:rPr>
            </w:pPr>
            <w:r>
              <w:rPr>
                <w:rFonts w:hint="eastAsia" w:ascii="宋体" w:hAnsi="宋体" w:cs="宋体"/>
                <w:b/>
                <w:sz w:val="23"/>
                <w:szCs w:val="23"/>
              </w:rPr>
              <w:t>特别提醒：</w:t>
            </w:r>
          </w:p>
          <w:p w14:paraId="707B9C27">
            <w:pPr>
              <w:spacing w:line="320" w:lineRule="exact"/>
              <w:ind w:firstLine="462" w:firstLineChars="200"/>
              <w:rPr>
                <w:rFonts w:hint="eastAsia" w:ascii="宋体" w:hAnsi="宋体" w:cs="宋体"/>
                <w:b/>
                <w:sz w:val="23"/>
                <w:szCs w:val="23"/>
              </w:rPr>
            </w:pPr>
            <w:r>
              <w:rPr>
                <w:rFonts w:hint="eastAsia" w:ascii="宋体" w:hAnsi="宋体" w:cs="宋体"/>
                <w:b/>
                <w:sz w:val="23"/>
                <w:szCs w:val="23"/>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51227A2E">
            <w:pPr>
              <w:spacing w:line="320" w:lineRule="exact"/>
              <w:ind w:firstLine="462" w:firstLineChars="200"/>
              <w:rPr>
                <w:rFonts w:hint="eastAsia" w:ascii="宋体" w:hAnsi="宋体" w:cs="宋体"/>
                <w:b/>
                <w:sz w:val="23"/>
                <w:szCs w:val="23"/>
              </w:rPr>
            </w:pPr>
            <w:r>
              <w:rPr>
                <w:rFonts w:hint="eastAsia" w:ascii="宋体" w:hAnsi="宋体" w:cs="宋体"/>
                <w:b/>
                <w:sz w:val="23"/>
                <w:szCs w:val="23"/>
              </w:rPr>
              <w:t>请各潜在投标人引起重视，公告发布之日起自行查询，及时整改，对于在中标通知书发出之前经查实存在投标资质不达标的企业,将取消其中标资格,并进行相关处罚。</w:t>
            </w:r>
          </w:p>
          <w:p w14:paraId="32B613D9">
            <w:pPr>
              <w:spacing w:line="320" w:lineRule="exact"/>
              <w:ind w:firstLine="462" w:firstLineChars="200"/>
              <w:rPr>
                <w:rFonts w:hint="eastAsia" w:ascii="宋体" w:hAnsi="宋体" w:cs="宋体"/>
                <w:b/>
                <w:sz w:val="23"/>
                <w:szCs w:val="23"/>
              </w:rPr>
            </w:pPr>
            <w:r>
              <w:rPr>
                <w:rFonts w:hint="eastAsia" w:ascii="宋体" w:hAnsi="宋体" w:cs="宋体"/>
                <w:b/>
                <w:sz w:val="23"/>
                <w:szCs w:val="23"/>
              </w:rPr>
              <w:t>查询方式：登陆江苏省建筑市场监管与诚信信息一体化平台</w:t>
            </w:r>
          </w:p>
          <w:p w14:paraId="0E243D35">
            <w:pPr>
              <w:spacing w:line="320" w:lineRule="exact"/>
              <w:ind w:firstLine="462" w:firstLineChars="200"/>
              <w:rPr>
                <w:rFonts w:hint="eastAsia" w:ascii="宋体" w:hAnsi="宋体" w:cs="宋体"/>
                <w:b/>
                <w:sz w:val="23"/>
                <w:szCs w:val="23"/>
              </w:rPr>
            </w:pPr>
            <w:r>
              <w:rPr>
                <w:rFonts w:hint="eastAsia" w:ascii="宋体" w:hAnsi="宋体" w:cs="宋体"/>
                <w:b/>
                <w:sz w:val="23"/>
                <w:szCs w:val="23"/>
              </w:rPr>
              <w:t>（http://58.213.147.230:7001/Jsjzyxyglpt/faces/public/default.jsp）-企业信息-施工企业-动态监管不合格资质查询。</w:t>
            </w:r>
          </w:p>
        </w:tc>
      </w:tr>
    </w:tbl>
    <w:p w14:paraId="7913DF91">
      <w:pPr>
        <w:pStyle w:val="3"/>
        <w:jc w:val="center"/>
        <w:rPr>
          <w:rFonts w:hint="eastAsia" w:ascii="宋体" w:hAnsi="宋体" w:eastAsia="宋体"/>
          <w:sz w:val="30"/>
        </w:rPr>
      </w:pPr>
      <w:r>
        <w:rPr>
          <w:rFonts w:ascii="宋体" w:hAnsi="宋体" w:eastAsia="宋体"/>
          <w:sz w:val="30"/>
        </w:rPr>
        <w:br w:type="page"/>
      </w:r>
      <w:r>
        <w:rPr>
          <w:rFonts w:ascii="宋体" w:hAnsi="宋体" w:eastAsia="宋体"/>
          <w:sz w:val="30"/>
        </w:rPr>
        <w:t>二、投标须知</w:t>
      </w:r>
      <w:bookmarkEnd w:id="14"/>
      <w:bookmarkEnd w:id="15"/>
      <w:bookmarkEnd w:id="16"/>
      <w:bookmarkEnd w:id="17"/>
    </w:p>
    <w:p w14:paraId="0A74C7B3">
      <w:pPr>
        <w:pStyle w:val="3"/>
        <w:jc w:val="center"/>
        <w:rPr>
          <w:rFonts w:hint="eastAsia" w:ascii="宋体" w:hAnsi="宋体" w:eastAsia="宋体"/>
          <w:sz w:val="24"/>
          <w:szCs w:val="24"/>
        </w:rPr>
      </w:pPr>
      <w:bookmarkStart w:id="18" w:name="_Toc380681233"/>
      <w:bookmarkStart w:id="19" w:name="_Toc380680821"/>
      <w:bookmarkStart w:id="20" w:name="_Toc380681014"/>
      <w:bookmarkStart w:id="21" w:name="_Toc380680181"/>
      <w:bookmarkStart w:id="22" w:name="_Toc286661158"/>
      <w:r>
        <w:rPr>
          <w:rFonts w:ascii="宋体" w:hAnsi="宋体" w:eastAsia="宋体"/>
          <w:sz w:val="24"/>
          <w:szCs w:val="24"/>
        </w:rPr>
        <w:t>（一）总 则</w:t>
      </w:r>
      <w:bookmarkEnd w:id="18"/>
      <w:bookmarkEnd w:id="19"/>
      <w:bookmarkEnd w:id="20"/>
      <w:bookmarkEnd w:id="21"/>
      <w:bookmarkEnd w:id="22"/>
    </w:p>
    <w:p w14:paraId="3D1DC19E">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1.工程概况</w:t>
      </w:r>
    </w:p>
    <w:p w14:paraId="3999AEF4">
      <w:pPr>
        <w:spacing w:line="360" w:lineRule="auto"/>
        <w:ind w:firstLine="480" w:firstLineChars="200"/>
        <w:contextualSpacing/>
        <w:rPr>
          <w:rFonts w:hint="eastAsia" w:ascii="宋体" w:hAnsi="宋体"/>
          <w:sz w:val="24"/>
        </w:rPr>
      </w:pPr>
      <w:r>
        <w:rPr>
          <w:rFonts w:ascii="宋体" w:hAnsi="宋体"/>
          <w:sz w:val="24"/>
        </w:rPr>
        <w:t>1.1本招标工程项目说明详见本须知前附表第1项～第7项。</w:t>
      </w:r>
    </w:p>
    <w:p w14:paraId="57D99756">
      <w:pPr>
        <w:spacing w:line="360" w:lineRule="auto"/>
        <w:ind w:firstLine="480" w:firstLineChars="200"/>
        <w:contextualSpacing/>
        <w:rPr>
          <w:rFonts w:hint="eastAsia" w:ascii="宋体" w:hAnsi="宋体"/>
          <w:sz w:val="24"/>
        </w:rPr>
      </w:pPr>
      <w:r>
        <w:rPr>
          <w:rFonts w:ascii="宋体" w:hAnsi="宋体"/>
          <w:sz w:val="24"/>
        </w:rPr>
        <w:t>1.2招标范围：见本须知前附表第8项。</w:t>
      </w:r>
    </w:p>
    <w:p w14:paraId="518FB022">
      <w:pPr>
        <w:spacing w:line="360" w:lineRule="auto"/>
        <w:ind w:firstLine="480" w:firstLineChars="200"/>
        <w:contextualSpacing/>
        <w:rPr>
          <w:rFonts w:hint="eastAsia" w:ascii="宋体" w:hAnsi="宋体"/>
          <w:sz w:val="24"/>
        </w:rPr>
      </w:pPr>
      <w:r>
        <w:rPr>
          <w:rFonts w:ascii="宋体" w:hAnsi="宋体"/>
          <w:sz w:val="24"/>
        </w:rPr>
        <w:t>1.3现场条件：</w:t>
      </w:r>
    </w:p>
    <w:p w14:paraId="1064E5CA">
      <w:pPr>
        <w:spacing w:line="360" w:lineRule="auto"/>
        <w:contextualSpacing/>
        <w:rPr>
          <w:rFonts w:hint="eastAsia" w:ascii="宋体" w:hAnsi="宋体"/>
          <w:sz w:val="24"/>
        </w:rPr>
      </w:pPr>
      <w:r>
        <w:rPr>
          <w:rFonts w:ascii="宋体" w:hAnsi="宋体"/>
          <w:sz w:val="24"/>
        </w:rPr>
        <w:t xml:space="preserve">    (1)施工现场及</w:t>
      </w:r>
      <w:r>
        <w:rPr>
          <w:rFonts w:hint="eastAsia" w:ascii="宋体" w:hAnsi="宋体"/>
          <w:sz w:val="24"/>
        </w:rPr>
        <w:t>其他</w:t>
      </w:r>
      <w:r>
        <w:rPr>
          <w:rFonts w:ascii="宋体" w:hAnsi="宋体"/>
          <w:sz w:val="24"/>
        </w:rPr>
        <w:t>情况：</w:t>
      </w:r>
      <w:r>
        <w:rPr>
          <w:rFonts w:hint="eastAsia" w:ascii="宋体" w:hAnsi="宋体"/>
          <w:b/>
          <w:bCs/>
          <w:snapToGrid w:val="0"/>
          <w:kern w:val="0"/>
          <w:sz w:val="24"/>
          <w:u w:val="single"/>
        </w:rPr>
        <w:t>现貌</w:t>
      </w:r>
      <w:r>
        <w:rPr>
          <w:rFonts w:ascii="宋体" w:hAnsi="宋体"/>
          <w:b/>
          <w:bCs/>
          <w:snapToGrid w:val="0"/>
          <w:kern w:val="0"/>
          <w:sz w:val="24"/>
        </w:rPr>
        <w:t>。</w:t>
      </w:r>
    </w:p>
    <w:p w14:paraId="09D03D45">
      <w:pPr>
        <w:spacing w:line="360" w:lineRule="auto"/>
        <w:ind w:firstLine="480" w:firstLineChars="200"/>
        <w:contextualSpacing/>
        <w:rPr>
          <w:rFonts w:hint="eastAsia" w:ascii="宋体" w:hAnsi="宋体"/>
          <w:sz w:val="24"/>
          <w:u w:val="single"/>
        </w:rPr>
      </w:pPr>
      <w:r>
        <w:rPr>
          <w:rFonts w:ascii="宋体" w:hAnsi="宋体"/>
          <w:sz w:val="24"/>
        </w:rPr>
        <w:t>(2)施工用水、电：</w:t>
      </w:r>
      <w:r>
        <w:rPr>
          <w:rFonts w:ascii="宋体" w:hAnsi="宋体"/>
          <w:b/>
          <w:sz w:val="24"/>
          <w:u w:val="single"/>
        </w:rPr>
        <w:t>施工电源</w:t>
      </w:r>
      <w:r>
        <w:rPr>
          <w:rFonts w:hint="eastAsia" w:ascii="宋体" w:hAnsi="宋体"/>
          <w:b/>
          <w:sz w:val="24"/>
          <w:u w:val="single"/>
        </w:rPr>
        <w:t>、水源</w:t>
      </w:r>
      <w:r>
        <w:rPr>
          <w:rFonts w:ascii="宋体" w:hAnsi="宋体"/>
          <w:b/>
          <w:sz w:val="24"/>
          <w:u w:val="single"/>
        </w:rPr>
        <w:t>由招标人</w:t>
      </w:r>
      <w:r>
        <w:rPr>
          <w:rFonts w:hint="eastAsia" w:ascii="宋体" w:hAnsi="宋体"/>
          <w:b/>
          <w:sz w:val="24"/>
          <w:u w:val="single"/>
        </w:rPr>
        <w:t>提供</w:t>
      </w:r>
      <w:r>
        <w:rPr>
          <w:rFonts w:ascii="宋体" w:hAnsi="宋体"/>
          <w:b/>
          <w:sz w:val="24"/>
          <w:u w:val="single"/>
        </w:rPr>
        <w:t>。</w:t>
      </w:r>
      <w:r>
        <w:rPr>
          <w:rFonts w:hint="eastAsia" w:ascii="宋体" w:hAnsi="宋体"/>
          <w:b/>
          <w:sz w:val="24"/>
          <w:u w:val="single"/>
        </w:rPr>
        <w:t>临时供电接通及施工中所用的水、电费用由承包人自行承担。工地具备水、电源点，投标人务必自行踏勘施工现场，查看具体位置</w:t>
      </w:r>
      <w:r>
        <w:rPr>
          <w:rFonts w:hint="eastAsia" w:ascii="宋体" w:hAnsi="宋体"/>
          <w:sz w:val="24"/>
        </w:rPr>
        <w:t>；</w:t>
      </w:r>
    </w:p>
    <w:p w14:paraId="14CB2D1A">
      <w:pPr>
        <w:spacing w:line="360" w:lineRule="auto"/>
        <w:ind w:firstLine="480"/>
        <w:contextualSpacing/>
        <w:rPr>
          <w:rFonts w:hint="eastAsia" w:ascii="宋体" w:hAnsi="宋体"/>
          <w:snapToGrid w:val="0"/>
          <w:kern w:val="0"/>
          <w:sz w:val="24"/>
          <w:u w:val="single"/>
        </w:rPr>
      </w:pPr>
      <w:r>
        <w:rPr>
          <w:rFonts w:ascii="宋体" w:hAnsi="宋体"/>
          <w:sz w:val="24"/>
        </w:rPr>
        <w:t>(3)场内外道路：</w:t>
      </w:r>
      <w:r>
        <w:rPr>
          <w:rFonts w:ascii="宋体" w:hAnsi="宋体"/>
          <w:b/>
          <w:snapToGrid w:val="0"/>
          <w:kern w:val="0"/>
          <w:sz w:val="24"/>
          <w:u w:val="single"/>
        </w:rPr>
        <w:t>场内、外道路已通。</w:t>
      </w:r>
    </w:p>
    <w:p w14:paraId="4E7B116A">
      <w:pPr>
        <w:spacing w:line="360" w:lineRule="auto"/>
        <w:ind w:firstLine="480" w:firstLineChars="200"/>
        <w:contextualSpacing/>
        <w:rPr>
          <w:rFonts w:hint="eastAsia" w:ascii="宋体" w:hAnsi="宋体"/>
          <w:sz w:val="24"/>
        </w:rPr>
      </w:pPr>
      <w:r>
        <w:rPr>
          <w:rFonts w:ascii="宋体" w:hAnsi="宋体"/>
          <w:sz w:val="24"/>
        </w:rPr>
        <w:t>1.4承包方式说明：</w:t>
      </w:r>
    </w:p>
    <w:p w14:paraId="6257E3E0">
      <w:pPr>
        <w:spacing w:line="360" w:lineRule="auto"/>
        <w:ind w:firstLine="480" w:firstLineChars="200"/>
        <w:contextualSpacing/>
        <w:rPr>
          <w:rFonts w:hint="eastAsia" w:ascii="宋体" w:hAnsi="宋体"/>
          <w:sz w:val="24"/>
        </w:rPr>
      </w:pPr>
      <w:r>
        <w:rPr>
          <w:rFonts w:ascii="宋体" w:hAnsi="宋体"/>
          <w:sz w:val="24"/>
        </w:rPr>
        <w:t>工程发包范围内的包工、包料（发包人供应或发包人另行发包的除外）、包质量、包工期、包安全、包文明、包成品养护、包风险等。</w:t>
      </w:r>
    </w:p>
    <w:p w14:paraId="60CDF671">
      <w:pPr>
        <w:spacing w:line="360" w:lineRule="auto"/>
        <w:ind w:firstLine="480" w:firstLineChars="200"/>
        <w:contextualSpacing/>
        <w:rPr>
          <w:rFonts w:hint="eastAsia"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 xml:space="preserve"> 公开招标、资格后审</w:t>
      </w:r>
      <w:r>
        <w:rPr>
          <w:rFonts w:ascii="宋体" w:hAnsi="宋体"/>
          <w:sz w:val="24"/>
        </w:rPr>
        <w:t>招标方式，择优选定施工单位。</w:t>
      </w:r>
    </w:p>
    <w:p w14:paraId="587446BC">
      <w:pPr>
        <w:autoSpaceDE w:val="0"/>
        <w:autoSpaceDN w:val="0"/>
        <w:adjustRightInd w:val="0"/>
        <w:spacing w:line="360" w:lineRule="auto"/>
        <w:ind w:left="500"/>
        <w:contextualSpacing/>
        <w:jc w:val="left"/>
        <w:rPr>
          <w:rFonts w:hint="eastAsia" w:ascii="宋体" w:hAnsi="宋体"/>
          <w:b/>
          <w:kern w:val="0"/>
          <w:sz w:val="24"/>
        </w:rPr>
      </w:pPr>
      <w:bookmarkStart w:id="23" w:name="_Toc286661161"/>
      <w:r>
        <w:rPr>
          <w:rFonts w:ascii="宋体" w:hAnsi="宋体"/>
          <w:b/>
          <w:kern w:val="0"/>
          <w:sz w:val="24"/>
        </w:rPr>
        <w:t>2.投标人资格要求</w:t>
      </w:r>
    </w:p>
    <w:p w14:paraId="7FCA7388">
      <w:pPr>
        <w:spacing w:line="360" w:lineRule="auto"/>
        <w:ind w:firstLine="480"/>
        <w:contextualSpacing/>
        <w:rPr>
          <w:rFonts w:hint="eastAsia" w:ascii="宋体" w:hAnsi="宋体"/>
          <w:sz w:val="24"/>
        </w:rPr>
      </w:pPr>
      <w:r>
        <w:rPr>
          <w:rFonts w:ascii="宋体" w:hAnsi="宋体"/>
          <w:sz w:val="24"/>
        </w:rPr>
        <w:t>2.1投标人应具备承担本工程施工的资质条件、能力和信誉：</w:t>
      </w:r>
    </w:p>
    <w:p w14:paraId="172555DA">
      <w:pPr>
        <w:spacing w:line="360" w:lineRule="auto"/>
        <w:ind w:firstLine="480"/>
        <w:contextualSpacing/>
        <w:rPr>
          <w:rFonts w:hint="eastAsia" w:ascii="宋体" w:hAnsi="宋体"/>
          <w:b/>
          <w:snapToGrid w:val="0"/>
          <w:kern w:val="0"/>
          <w:sz w:val="24"/>
          <w:u w:val="single"/>
        </w:rPr>
      </w:pPr>
      <w:r>
        <w:rPr>
          <w:rFonts w:hint="eastAsia" w:ascii="宋体" w:hAnsi="宋体"/>
          <w:snapToGrid w:val="0"/>
          <w:kern w:val="0"/>
          <w:sz w:val="24"/>
        </w:rPr>
        <w:t>（1）企业资质条件：具有独立法人资格和</w:t>
      </w:r>
      <w:r>
        <w:rPr>
          <w:rFonts w:hint="eastAsia" w:ascii="宋体" w:hAnsi="宋体"/>
          <w:b/>
          <w:snapToGrid w:val="0"/>
          <w:kern w:val="0"/>
          <w:sz w:val="24"/>
          <w:u w:val="single"/>
        </w:rPr>
        <w:t>独立法人资格和建筑工程施工总承包三级及以上资质或建筑机电安装工程专业承包三级及以上资质(须在有效期内)，且取得有效安全生产许可证；</w:t>
      </w:r>
    </w:p>
    <w:p w14:paraId="0E5B5B9F">
      <w:pPr>
        <w:spacing w:line="360" w:lineRule="auto"/>
        <w:ind w:firstLine="480"/>
        <w:contextualSpacing/>
        <w:rPr>
          <w:rFonts w:hint="eastAsia" w:ascii="宋体" w:hAnsi="宋体"/>
          <w:b/>
          <w:snapToGrid w:val="0"/>
          <w:kern w:val="0"/>
          <w:sz w:val="24"/>
          <w:u w:val="single"/>
        </w:rPr>
      </w:pPr>
      <w:r>
        <w:rPr>
          <w:rFonts w:hint="eastAsia" w:ascii="宋体" w:hAnsi="宋体"/>
          <w:snapToGrid w:val="0"/>
          <w:kern w:val="0"/>
          <w:sz w:val="24"/>
        </w:rPr>
        <w:t>（2）项目经理（项目负责人）资格：</w:t>
      </w:r>
      <w:r>
        <w:rPr>
          <w:rFonts w:hint="eastAsia" w:ascii="宋体" w:hAnsi="宋体"/>
          <w:b/>
          <w:snapToGrid w:val="0"/>
          <w:kern w:val="0"/>
          <w:sz w:val="24"/>
          <w:u w:val="single"/>
        </w:rPr>
        <w:t>贰级及贰级以上注册建造师（机电工程专业）资质，并具备安全考核合格证书（B类证）。</w:t>
      </w:r>
    </w:p>
    <w:p w14:paraId="61D6AAEA">
      <w:pPr>
        <w:spacing w:line="360" w:lineRule="auto"/>
        <w:ind w:firstLine="480"/>
        <w:contextualSpacing/>
        <w:rPr>
          <w:rFonts w:hint="eastAsia" w:ascii="宋体" w:hAnsi="宋体"/>
          <w:b/>
          <w:snapToGrid w:val="0"/>
          <w:kern w:val="0"/>
          <w:sz w:val="24"/>
          <w:u w:val="single"/>
        </w:rPr>
      </w:pPr>
      <w:r>
        <w:rPr>
          <w:rFonts w:hint="eastAsia" w:ascii="宋体" w:hAnsi="宋体"/>
          <w:b/>
          <w:snapToGrid w:val="0"/>
          <w:kern w:val="0"/>
          <w:sz w:val="24"/>
          <w:u w:val="single"/>
        </w:rPr>
        <w:t>特别提醒：①如投标人拟派的项目负责人为机电工程一级注册建造师，必须根据《办公厅关于全面实行一级建造师电子注册证书的通知》（建办市〔2021〕40号）文件要求使用电子注册证书，并应在个人签名处手写本人签名，未提供电子证书或未手写签名或签名图像笔迹不一致的，该电子证书无效，视为项目负责人的资格不符合要求。</w:t>
      </w:r>
    </w:p>
    <w:p w14:paraId="0367D024">
      <w:pPr>
        <w:spacing w:line="360" w:lineRule="auto"/>
        <w:ind w:firstLine="480"/>
        <w:contextualSpacing/>
        <w:rPr>
          <w:rFonts w:hint="eastAsia" w:ascii="宋体" w:hAnsi="宋体"/>
          <w:b/>
          <w:snapToGrid w:val="0"/>
          <w:kern w:val="0"/>
          <w:sz w:val="24"/>
          <w:u w:val="single"/>
        </w:rPr>
      </w:pPr>
      <w:r>
        <w:rPr>
          <w:rFonts w:hint="eastAsia" w:ascii="宋体" w:hAnsi="宋体"/>
          <w:b/>
          <w:snapToGrid w:val="0"/>
          <w:kern w:val="0"/>
          <w:sz w:val="24"/>
          <w:u w:val="single"/>
        </w:rPr>
        <w:t>②如本项目投标人拟派的项目负责人为二级注册建造师的，必须根据《省住房和城乡建设厅关于我省二级建造师、二级造价工程师、二级注册建筑师、二级注册结构工程师注册证书电子证照换发的公告》〔2023〕第26号文件要求执行。</w:t>
      </w:r>
    </w:p>
    <w:p w14:paraId="612EF42B">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2.2以下条件属于资格后审的必要合格条件：</w:t>
      </w:r>
    </w:p>
    <w:p w14:paraId="615A0DCE">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（1）具有独立订立合同的能力；</w:t>
      </w:r>
    </w:p>
    <w:p w14:paraId="56D07F29">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（2）企业的资质类别、等级和项目负责人注册专业、资格等级符合国家有关规定；</w:t>
      </w:r>
    </w:p>
    <w:p w14:paraId="17AB343E">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（3）拟派项目负责人为投标企业正式人员；（投标企业必须提供：投标企业与项目负责人双方签订的有效劳动合同书）</w:t>
      </w:r>
    </w:p>
    <w:p w14:paraId="1DFFFB07">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（4）拟派项目负责人必须满足下列条件：</w:t>
      </w:r>
    </w:p>
    <w:p w14:paraId="004E007B">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p w14:paraId="4B75265B">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（5）资格预审申请人或者投标人不得存在下列情形之一：</w:t>
      </w:r>
    </w:p>
    <w:p w14:paraId="684D4953">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①为招标人不具有独立法人资格的附属机构（单位）；</w:t>
      </w:r>
    </w:p>
    <w:p w14:paraId="7802DC53">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②为本招标项目的监理人、代建人、项目管理人，以及为本招标项目提供招标代理、设计服务的；</w:t>
      </w:r>
    </w:p>
    <w:p w14:paraId="20CB60ED">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③与本招标项目的监理人、代建人、招标代理机构同为一个法定代表人的，或者相互控股、参股的；</w:t>
      </w:r>
    </w:p>
    <w:p w14:paraId="355238D8">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④与招标人存在厉害关系可能影响招标公正性的；</w:t>
      </w:r>
    </w:p>
    <w:p w14:paraId="2E5B7AA8">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⑤单位负责人为同一人或者存在控股、管理关系的不同单位；</w:t>
      </w:r>
    </w:p>
    <w:p w14:paraId="067D3DC0">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⑥处于被责令停业、财产被接管、冻结和破产状态，以及投标资格被取消或者被暂停且在暂停期内的；</w:t>
      </w:r>
    </w:p>
    <w:p w14:paraId="0DB6A381">
      <w:pPr>
        <w:spacing w:line="360" w:lineRule="auto"/>
        <w:ind w:firstLine="480"/>
        <w:contextualSpacing/>
        <w:rPr>
          <w:rFonts w:hint="eastAsia" w:ascii="宋体" w:hAnsi="宋体"/>
          <w:bCs/>
          <w:snapToGrid w:val="0"/>
          <w:kern w:val="0"/>
          <w:sz w:val="24"/>
        </w:rPr>
      </w:pPr>
      <w:r>
        <w:rPr>
          <w:rFonts w:hint="eastAsia" w:ascii="宋体" w:hAnsi="宋体"/>
          <w:bCs/>
          <w:snapToGrid w:val="0"/>
          <w:kern w:val="0"/>
          <w:sz w:val="24"/>
        </w:rPr>
        <w:t>⑦因拖欠工人工资或者因发生质量安全事故被有关部门限制在招标项目所在地承接工程的；</w:t>
      </w:r>
    </w:p>
    <w:p w14:paraId="6DF1C68D">
      <w:pPr>
        <w:spacing w:line="360" w:lineRule="auto"/>
        <w:ind w:firstLine="480"/>
        <w:contextualSpacing/>
        <w:rPr>
          <w:rFonts w:hint="eastAsia" w:ascii="宋体" w:hAnsi="宋体"/>
          <w:snapToGrid w:val="0"/>
          <w:kern w:val="0"/>
          <w:sz w:val="24"/>
        </w:rPr>
      </w:pPr>
      <w:r>
        <w:rPr>
          <w:rFonts w:hint="eastAsia" w:ascii="宋体" w:hAnsi="宋体"/>
          <w:bCs/>
          <w:snapToGrid w:val="0"/>
          <w:kern w:val="0"/>
          <w:sz w:val="24"/>
        </w:rPr>
        <w:t>（6）</w:t>
      </w:r>
      <w:r>
        <w:rPr>
          <w:rFonts w:hint="eastAsia" w:ascii="宋体" w:hAnsi="宋体"/>
          <w:b/>
          <w:snapToGrid w:val="0"/>
          <w:kern w:val="0"/>
          <w:sz w:val="24"/>
        </w:rPr>
        <w:t>本工程</w:t>
      </w:r>
      <w:r>
        <w:rPr>
          <w:rFonts w:hint="eastAsia" w:ascii="宋体" w:hAnsi="宋体"/>
          <w:b/>
          <w:snapToGrid w:val="0"/>
          <w:kern w:val="0"/>
          <w:sz w:val="24"/>
          <w:u w:val="single"/>
        </w:rPr>
        <w:t>不接受</w:t>
      </w:r>
      <w:r>
        <w:rPr>
          <w:rFonts w:hint="eastAsia" w:ascii="宋体" w:hAnsi="宋体"/>
          <w:b/>
          <w:snapToGrid w:val="0"/>
          <w:kern w:val="0"/>
          <w:sz w:val="24"/>
        </w:rPr>
        <w:t>联合体方式的投标</w:t>
      </w:r>
      <w:r>
        <w:rPr>
          <w:rFonts w:hint="eastAsia" w:ascii="宋体" w:hAnsi="宋体"/>
          <w:snapToGrid w:val="0"/>
          <w:kern w:val="0"/>
          <w:sz w:val="24"/>
        </w:rPr>
        <w:t>。</w:t>
      </w:r>
    </w:p>
    <w:p w14:paraId="2369BF69">
      <w:pPr>
        <w:spacing w:line="360" w:lineRule="auto"/>
        <w:ind w:firstLine="480"/>
        <w:contextualSpacing/>
        <w:rPr>
          <w:rFonts w:hint="eastAsia" w:ascii="宋体" w:hAnsi="宋体"/>
          <w:snapToGrid w:val="0"/>
          <w:kern w:val="0"/>
          <w:sz w:val="24"/>
        </w:rPr>
      </w:pPr>
      <w:r>
        <w:rPr>
          <w:rFonts w:hint="eastAsia" w:ascii="宋体" w:hAnsi="宋体"/>
          <w:snapToGrid w:val="0"/>
          <w:kern w:val="0"/>
          <w:sz w:val="24"/>
        </w:rPr>
        <w:t>（7）根据苏建招办</w:t>
      </w:r>
      <w:r>
        <w:rPr>
          <w:rFonts w:ascii="宋体" w:hAnsi="宋体"/>
          <w:snapToGrid w:val="0"/>
          <w:kern w:val="0"/>
          <w:sz w:val="24"/>
        </w:rPr>
        <w:t>(2022)2</w:t>
      </w:r>
      <w:r>
        <w:rPr>
          <w:rFonts w:hint="eastAsia" w:ascii="宋体" w:hAnsi="宋体"/>
          <w:snapToGrid w:val="0"/>
          <w:kern w:val="0"/>
          <w:sz w:val="24"/>
        </w:rPr>
        <w:t>号文要求</w:t>
      </w:r>
      <w:r>
        <w:rPr>
          <w:rFonts w:ascii="宋体" w:hAnsi="宋体"/>
          <w:snapToGrid w:val="0"/>
          <w:kern w:val="0"/>
          <w:sz w:val="24"/>
        </w:rPr>
        <w:t>,</w:t>
      </w:r>
      <w:r>
        <w:rPr>
          <w:rFonts w:hint="eastAsia" w:ascii="宋体" w:hAnsi="宋体"/>
          <w:snapToGrid w:val="0"/>
          <w:kern w:val="0"/>
          <w:sz w:val="24"/>
        </w:rPr>
        <w:t>投标人在本招标项目投标文件递交截止时间当日，建筑业企业资质（特指：本项目招标文件要求资质）动态监管结果不处于不合格状态。</w:t>
      </w:r>
    </w:p>
    <w:p w14:paraId="6EBD4D19">
      <w:pPr>
        <w:spacing w:line="360" w:lineRule="auto"/>
        <w:ind w:firstLine="480"/>
        <w:contextualSpacing/>
        <w:rPr>
          <w:rFonts w:hint="eastAsia" w:ascii="宋体" w:hAnsi="宋体"/>
          <w:b/>
          <w:sz w:val="24"/>
        </w:rPr>
      </w:pPr>
      <w:r>
        <w:rPr>
          <w:rFonts w:hint="eastAsia" w:ascii="宋体" w:hAnsi="宋体"/>
          <w:sz w:val="24"/>
        </w:rPr>
        <w:t>（8）</w:t>
      </w:r>
      <w:r>
        <w:rPr>
          <w:rFonts w:ascii="宋体" w:hAnsi="宋体"/>
          <w:b/>
          <w:sz w:val="24"/>
        </w:rPr>
        <w:t>未尽之处具体详见第二章“评标办法”中的“资格审查标准汇总表”。</w:t>
      </w:r>
    </w:p>
    <w:p w14:paraId="6F43B68F">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3.投标费用</w:t>
      </w:r>
    </w:p>
    <w:p w14:paraId="13BF7D2B">
      <w:pPr>
        <w:spacing w:line="360" w:lineRule="auto"/>
        <w:ind w:firstLine="470" w:firstLineChars="196"/>
        <w:contextualSpacing/>
        <w:rPr>
          <w:rFonts w:hint="eastAsia" w:ascii="宋体" w:hAnsi="宋体"/>
          <w:sz w:val="24"/>
        </w:rPr>
      </w:pPr>
      <w:r>
        <w:rPr>
          <w:rFonts w:ascii="宋体" w:hAnsi="宋体"/>
          <w:sz w:val="24"/>
        </w:rPr>
        <w:t>3.1投标人在提交投标文件的同时提交</w:t>
      </w:r>
      <w:r>
        <w:rPr>
          <w:rFonts w:ascii="宋体" w:hAnsi="宋体"/>
          <w:sz w:val="24"/>
          <w:u w:val="single"/>
        </w:rPr>
        <w:t>300元（现金）</w:t>
      </w:r>
      <w:r>
        <w:rPr>
          <w:rFonts w:ascii="宋体" w:hAnsi="宋体"/>
          <w:sz w:val="24"/>
        </w:rPr>
        <w:t>招标文件相关费用，无论是否中标，该费用不予退还。</w:t>
      </w:r>
    </w:p>
    <w:p w14:paraId="7E09FA10">
      <w:pPr>
        <w:spacing w:line="360" w:lineRule="auto"/>
        <w:ind w:firstLine="470" w:firstLineChars="196"/>
        <w:rPr>
          <w:rFonts w:hint="eastAsia" w:ascii="宋体" w:hAnsi="宋体"/>
          <w:sz w:val="24"/>
        </w:rPr>
      </w:pPr>
      <w:r>
        <w:rPr>
          <w:rFonts w:ascii="宋体" w:hAnsi="宋体"/>
          <w:sz w:val="24"/>
        </w:rPr>
        <w:t>3.</w:t>
      </w:r>
      <w:r>
        <w:rPr>
          <w:rFonts w:hint="eastAsia" w:ascii="宋体" w:hAnsi="宋体"/>
          <w:sz w:val="24"/>
        </w:rPr>
        <w:t>2</w:t>
      </w:r>
      <w:r>
        <w:rPr>
          <w:rFonts w:ascii="宋体" w:hAnsi="宋体"/>
          <w:sz w:val="24"/>
        </w:rPr>
        <w:t>本</w:t>
      </w:r>
      <w:r>
        <w:rPr>
          <w:rFonts w:hint="eastAsia" w:ascii="宋体" w:hAnsi="宋体"/>
          <w:sz w:val="24"/>
        </w:rPr>
        <w:t>工程中标人须缴纳代理服务费3000元</w:t>
      </w:r>
      <w:r>
        <w:rPr>
          <w:rFonts w:ascii="宋体" w:hAnsi="宋体"/>
          <w:sz w:val="24"/>
        </w:rPr>
        <w:t>。</w:t>
      </w:r>
      <w:r>
        <w:rPr>
          <w:rFonts w:hint="eastAsia" w:ascii="宋体" w:hAnsi="宋体"/>
          <w:sz w:val="24"/>
        </w:rPr>
        <w:t>各投标单位考虑该费用并将其综合在分部分项的综合单价内，不得单列，各投标人自己考虑该风险并将该费用包含在投标总价内，该费用在领取中标通知书前由中标人一次性支付给招标代理单位。</w:t>
      </w:r>
    </w:p>
    <w:p w14:paraId="6ECB883B">
      <w:pPr>
        <w:spacing w:line="360" w:lineRule="auto"/>
        <w:ind w:firstLine="470" w:firstLineChars="196"/>
        <w:rPr>
          <w:rFonts w:hint="eastAsia" w:ascii="宋体" w:hAnsi="宋体"/>
          <w:sz w:val="24"/>
        </w:rPr>
      </w:pPr>
      <w:r>
        <w:rPr>
          <w:rFonts w:hint="eastAsia" w:ascii="宋体" w:hAnsi="宋体"/>
          <w:sz w:val="24"/>
        </w:rPr>
        <w:t>3.3中标人还需承担本工程招标的专家评审费，专家评审费按实结算，该费用在评标结束后由中标人一次性支付给招标代理单位。</w:t>
      </w:r>
    </w:p>
    <w:p w14:paraId="113631B4">
      <w:pPr>
        <w:spacing w:line="360" w:lineRule="auto"/>
        <w:ind w:firstLine="470" w:firstLineChars="196"/>
        <w:rPr>
          <w:rFonts w:hint="eastAsia" w:ascii="宋体" w:hAnsi="宋体"/>
          <w:sz w:val="24"/>
        </w:rPr>
      </w:pPr>
      <w:r>
        <w:rPr>
          <w:rFonts w:hint="eastAsia" w:ascii="宋体" w:hAnsi="宋体"/>
          <w:sz w:val="24"/>
        </w:rPr>
        <w:t>3.4本工程后期的审计费由中标单位支付，各投标单位请充分考虑该费用并将其综合在分部分项的综合单价内，不得单列。</w:t>
      </w:r>
    </w:p>
    <w:p w14:paraId="671D7A04">
      <w:pPr>
        <w:spacing w:line="360" w:lineRule="auto"/>
        <w:ind w:firstLine="470" w:firstLineChars="196"/>
        <w:rPr>
          <w:rFonts w:ascii="Cambria Math" w:hAnsi="Cambria Math"/>
          <w:sz w:val="24"/>
        </w:rPr>
      </w:pPr>
      <w:r>
        <w:rPr>
          <w:rFonts w:ascii="宋体" w:hAnsi="宋体"/>
          <w:sz w:val="24"/>
        </w:rPr>
        <w:t>3.</w:t>
      </w:r>
      <w:r>
        <w:rPr>
          <w:rFonts w:hint="eastAsia" w:ascii="宋体" w:hAnsi="宋体"/>
          <w:sz w:val="24"/>
        </w:rPr>
        <w:t>5</w:t>
      </w:r>
      <w:r>
        <w:rPr>
          <w:rFonts w:ascii="宋体" w:hAnsi="宋体"/>
          <w:sz w:val="24"/>
        </w:rPr>
        <w:t>投标</w:t>
      </w:r>
      <w:r>
        <w:rPr>
          <w:rFonts w:ascii="Cambria Math" w:hAnsi="Cambria Math"/>
          <w:sz w:val="24"/>
        </w:rPr>
        <w:t>人应承担其编制投标文件以及递交投标文件所涉及的一切费用。无论投标结果如何，招标人对上述费用不负任何责任。</w:t>
      </w:r>
    </w:p>
    <w:p w14:paraId="70DECB0F">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4、踏勘现场</w:t>
      </w:r>
    </w:p>
    <w:p w14:paraId="37ADD0F6">
      <w:pPr>
        <w:numPr>
          <w:ilvl w:val="0"/>
          <w:numId w:val="3"/>
        </w:numPr>
        <w:tabs>
          <w:tab w:val="left" w:pos="875"/>
          <w:tab w:val="clear" w:pos="720"/>
        </w:tabs>
        <w:overflowPunct w:val="0"/>
        <w:autoSpaceDE w:val="0"/>
        <w:autoSpaceDN w:val="0"/>
        <w:adjustRightInd w:val="0"/>
        <w:spacing w:line="360" w:lineRule="auto"/>
        <w:ind w:left="0" w:firstLine="498"/>
        <w:contextualSpacing/>
        <w:rPr>
          <w:rFonts w:hint="eastAsia" w:ascii="宋体" w:hAnsi="宋体"/>
          <w:kern w:val="0"/>
          <w:sz w:val="24"/>
        </w:rPr>
      </w:pPr>
      <w:r>
        <w:rPr>
          <w:rFonts w:ascii="宋体" w:hAnsi="宋体"/>
          <w:kern w:val="0"/>
          <w:sz w:val="24"/>
        </w:rPr>
        <w:t xml:space="preserve"> 经招标人允许，投标人为踏勘目的进入招标人的项目现场，但投标人不得因此使招标人承担有关的责任和蒙受损失，投标人应承担踏勘现场的责任和风险。 </w:t>
      </w:r>
    </w:p>
    <w:p w14:paraId="4188AD6B">
      <w:pPr>
        <w:numPr>
          <w:ilvl w:val="0"/>
          <w:numId w:val="3"/>
        </w:numPr>
        <w:tabs>
          <w:tab w:val="left" w:pos="875"/>
          <w:tab w:val="clear" w:pos="720"/>
        </w:tabs>
        <w:overflowPunct w:val="0"/>
        <w:autoSpaceDE w:val="0"/>
        <w:autoSpaceDN w:val="0"/>
        <w:adjustRightInd w:val="0"/>
        <w:spacing w:line="360" w:lineRule="auto"/>
        <w:ind w:left="0" w:firstLine="498"/>
        <w:contextualSpacing/>
        <w:rPr>
          <w:rFonts w:hint="eastAsia" w:ascii="宋体" w:hAnsi="宋体"/>
          <w:kern w:val="0"/>
          <w:sz w:val="24"/>
        </w:rPr>
      </w:pPr>
      <w:r>
        <w:rPr>
          <w:rFonts w:hint="eastAsia" w:ascii="宋体" w:hAnsi="宋体"/>
          <w:kern w:val="0"/>
          <w:sz w:val="24"/>
        </w:rPr>
        <w:t>投标人自行对工程现场及周围环境进行踏勘，</w:t>
      </w:r>
      <w:r>
        <w:rPr>
          <w:rFonts w:ascii="宋体" w:hAnsi="宋体"/>
          <w:kern w:val="0"/>
          <w:sz w:val="24"/>
        </w:rPr>
        <w:t xml:space="preserve">以便投标人获取有关编制投标文件和签署合同所涉及的现场资料。投标人承担踏勘现场发生的一切费用。 </w:t>
      </w:r>
    </w:p>
    <w:p w14:paraId="3371AD8D">
      <w:pPr>
        <w:numPr>
          <w:ilvl w:val="0"/>
          <w:numId w:val="3"/>
        </w:numPr>
        <w:tabs>
          <w:tab w:val="left" w:pos="875"/>
          <w:tab w:val="clear" w:pos="720"/>
        </w:tabs>
        <w:overflowPunct w:val="0"/>
        <w:autoSpaceDE w:val="0"/>
        <w:autoSpaceDN w:val="0"/>
        <w:adjustRightInd w:val="0"/>
        <w:spacing w:line="360" w:lineRule="auto"/>
        <w:ind w:left="0" w:firstLine="498"/>
        <w:contextualSpacing/>
        <w:rPr>
          <w:rFonts w:hint="eastAsia" w:ascii="宋体" w:hAnsi="宋体"/>
          <w:kern w:val="0"/>
          <w:sz w:val="24"/>
        </w:rPr>
      </w:pPr>
      <w:r>
        <w:rPr>
          <w:rFonts w:ascii="宋体" w:hAnsi="宋体"/>
          <w:kern w:val="0"/>
          <w:sz w:val="24"/>
        </w:rPr>
        <w:t xml:space="preserve"> 招标人向投标人提供的有关现场的数据和资料，是招标人现有的能被投标人利用的资料，招标人对投标人作出的任何推论、理解和结论均不负责任。 </w:t>
      </w:r>
    </w:p>
    <w:p w14:paraId="077264CB">
      <w:pPr>
        <w:numPr>
          <w:ilvl w:val="0"/>
          <w:numId w:val="3"/>
        </w:numPr>
        <w:tabs>
          <w:tab w:val="left" w:pos="875"/>
          <w:tab w:val="clear" w:pos="720"/>
        </w:tabs>
        <w:overflowPunct w:val="0"/>
        <w:autoSpaceDE w:val="0"/>
        <w:autoSpaceDN w:val="0"/>
        <w:adjustRightInd w:val="0"/>
        <w:spacing w:line="360" w:lineRule="auto"/>
        <w:ind w:left="0" w:firstLine="498"/>
        <w:contextualSpacing/>
        <w:rPr>
          <w:rFonts w:hint="eastAsia" w:ascii="宋体" w:hAnsi="宋体"/>
          <w:kern w:val="0"/>
          <w:sz w:val="24"/>
        </w:rPr>
      </w:pPr>
      <w:r>
        <w:rPr>
          <w:rFonts w:ascii="宋体" w:hAnsi="宋体"/>
          <w:kern w:val="0"/>
          <w:sz w:val="24"/>
        </w:rPr>
        <w:t xml:space="preserve"> 投标人应充分考虑标书制作过程中的数据变化因素，检查确认标书内容的正确完整和对招标文件的响应程度。</w:t>
      </w:r>
    </w:p>
    <w:p w14:paraId="62841F6F">
      <w:pPr>
        <w:pStyle w:val="3"/>
        <w:spacing w:before="0" w:after="0" w:line="360" w:lineRule="auto"/>
        <w:contextualSpacing/>
        <w:jc w:val="center"/>
        <w:rPr>
          <w:rFonts w:hint="eastAsia" w:ascii="宋体" w:hAnsi="宋体" w:eastAsia="宋体"/>
          <w:sz w:val="24"/>
          <w:szCs w:val="24"/>
        </w:rPr>
      </w:pPr>
      <w:bookmarkStart w:id="24" w:name="_Toc380681015"/>
      <w:bookmarkStart w:id="25" w:name="_Toc380681234"/>
      <w:bookmarkStart w:id="26" w:name="_Toc380680822"/>
      <w:r>
        <w:rPr>
          <w:rFonts w:ascii="宋体" w:hAnsi="宋体" w:eastAsia="宋体"/>
          <w:sz w:val="24"/>
          <w:szCs w:val="24"/>
        </w:rPr>
        <w:t>（二）招标文件</w:t>
      </w:r>
      <w:bookmarkEnd w:id="24"/>
      <w:bookmarkEnd w:id="25"/>
      <w:bookmarkEnd w:id="26"/>
    </w:p>
    <w:p w14:paraId="01B6DFD6">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5.招标文件的组成</w:t>
      </w:r>
    </w:p>
    <w:p w14:paraId="5FB5C78B">
      <w:pPr>
        <w:spacing w:line="360" w:lineRule="auto"/>
        <w:ind w:firstLine="480" w:firstLineChars="200"/>
        <w:contextualSpacing/>
        <w:rPr>
          <w:rFonts w:hint="eastAsia" w:ascii="宋体" w:hAnsi="宋体"/>
          <w:sz w:val="24"/>
        </w:rPr>
      </w:pPr>
      <w:r>
        <w:rPr>
          <w:rFonts w:ascii="宋体" w:hAnsi="宋体"/>
          <w:sz w:val="24"/>
        </w:rPr>
        <w:t>5.1.招标文件包括下列内容：</w:t>
      </w:r>
    </w:p>
    <w:p w14:paraId="5BB4FF2E">
      <w:pPr>
        <w:spacing w:line="360" w:lineRule="auto"/>
        <w:ind w:firstLine="480" w:firstLineChars="200"/>
        <w:contextualSpacing/>
        <w:rPr>
          <w:rFonts w:hint="eastAsia" w:ascii="宋体" w:hAnsi="宋体"/>
          <w:sz w:val="24"/>
        </w:rPr>
      </w:pPr>
      <w:r>
        <w:rPr>
          <w:rFonts w:ascii="宋体" w:hAnsi="宋体"/>
          <w:sz w:val="24"/>
        </w:rPr>
        <w:t>第一章：投标须知</w:t>
      </w:r>
    </w:p>
    <w:p w14:paraId="49AE76D4">
      <w:pPr>
        <w:spacing w:line="360" w:lineRule="auto"/>
        <w:ind w:firstLine="480"/>
        <w:contextualSpacing/>
        <w:rPr>
          <w:rFonts w:hint="eastAsia" w:ascii="宋体" w:hAnsi="宋体"/>
          <w:sz w:val="24"/>
        </w:rPr>
      </w:pPr>
      <w:r>
        <w:rPr>
          <w:rFonts w:ascii="宋体" w:hAnsi="宋体"/>
          <w:sz w:val="24"/>
        </w:rPr>
        <w:t>第二章：评标办法</w:t>
      </w:r>
    </w:p>
    <w:p w14:paraId="45118B2A">
      <w:pPr>
        <w:spacing w:line="360" w:lineRule="auto"/>
        <w:ind w:firstLine="480"/>
        <w:contextualSpacing/>
        <w:rPr>
          <w:rFonts w:hint="eastAsia" w:ascii="宋体" w:hAnsi="宋体"/>
          <w:sz w:val="24"/>
        </w:rPr>
      </w:pPr>
      <w:r>
        <w:rPr>
          <w:rFonts w:ascii="宋体" w:hAnsi="宋体"/>
          <w:sz w:val="24"/>
        </w:rPr>
        <w:t>第三章：</w:t>
      </w:r>
      <w:r>
        <w:rPr>
          <w:rFonts w:hint="eastAsia" w:ascii="宋体" w:hAnsi="宋体"/>
          <w:sz w:val="24"/>
        </w:rPr>
        <w:t>建设工程施工合同</w:t>
      </w:r>
    </w:p>
    <w:p w14:paraId="4D14B687">
      <w:pPr>
        <w:spacing w:line="360" w:lineRule="auto"/>
        <w:ind w:firstLine="480"/>
        <w:contextualSpacing/>
        <w:rPr>
          <w:rFonts w:hint="eastAsia" w:ascii="宋体" w:hAnsi="宋体"/>
          <w:sz w:val="24"/>
        </w:rPr>
      </w:pPr>
      <w:r>
        <w:rPr>
          <w:rFonts w:ascii="宋体" w:hAnsi="宋体"/>
          <w:sz w:val="24"/>
        </w:rPr>
        <w:t>第四章：工程建设标准</w:t>
      </w:r>
    </w:p>
    <w:p w14:paraId="2EAB44F1">
      <w:pPr>
        <w:spacing w:line="360" w:lineRule="auto"/>
        <w:ind w:firstLine="480"/>
        <w:contextualSpacing/>
        <w:rPr>
          <w:rFonts w:hint="eastAsia" w:ascii="宋体" w:hAnsi="宋体"/>
          <w:sz w:val="24"/>
        </w:rPr>
      </w:pPr>
      <w:r>
        <w:rPr>
          <w:rFonts w:ascii="宋体" w:hAnsi="宋体"/>
          <w:sz w:val="24"/>
        </w:rPr>
        <w:t>第</w:t>
      </w:r>
      <w:r>
        <w:rPr>
          <w:rFonts w:hint="eastAsia" w:ascii="宋体" w:hAnsi="宋体"/>
          <w:sz w:val="24"/>
        </w:rPr>
        <w:t>五</w:t>
      </w:r>
      <w:r>
        <w:rPr>
          <w:rFonts w:ascii="宋体" w:hAnsi="宋体"/>
          <w:sz w:val="24"/>
        </w:rPr>
        <w:t>章：投标文件格式</w:t>
      </w:r>
    </w:p>
    <w:p w14:paraId="7B809A9A">
      <w:pPr>
        <w:spacing w:line="360" w:lineRule="auto"/>
        <w:ind w:firstLine="480"/>
        <w:contextualSpacing/>
        <w:rPr>
          <w:rFonts w:hint="eastAsia" w:ascii="宋体" w:hAnsi="宋体"/>
          <w:sz w:val="24"/>
        </w:rPr>
      </w:pPr>
      <w:r>
        <w:rPr>
          <w:rFonts w:ascii="宋体" w:hAnsi="宋体"/>
          <w:sz w:val="24"/>
        </w:rPr>
        <w:t>第</w:t>
      </w:r>
      <w:r>
        <w:rPr>
          <w:rFonts w:hint="eastAsia" w:ascii="宋体" w:hAnsi="宋体"/>
          <w:sz w:val="24"/>
        </w:rPr>
        <w:t>六</w:t>
      </w:r>
      <w:r>
        <w:rPr>
          <w:rFonts w:ascii="宋体" w:hAnsi="宋体"/>
          <w:sz w:val="24"/>
        </w:rPr>
        <w:t>章：资格审查证明材料</w:t>
      </w:r>
    </w:p>
    <w:p w14:paraId="0FB809F9">
      <w:pPr>
        <w:spacing w:line="360" w:lineRule="auto"/>
        <w:ind w:firstLine="480"/>
        <w:contextualSpacing/>
        <w:rPr>
          <w:rFonts w:hint="eastAsia" w:ascii="宋体" w:hAnsi="宋体"/>
          <w:sz w:val="24"/>
        </w:rPr>
      </w:pPr>
      <w:r>
        <w:rPr>
          <w:rFonts w:ascii="宋体" w:hAnsi="宋体"/>
          <w:sz w:val="24"/>
        </w:rPr>
        <w:t>第</w:t>
      </w:r>
      <w:r>
        <w:rPr>
          <w:rFonts w:hint="eastAsia" w:ascii="宋体" w:hAnsi="宋体"/>
          <w:sz w:val="24"/>
        </w:rPr>
        <w:t>七</w:t>
      </w:r>
      <w:r>
        <w:rPr>
          <w:rFonts w:ascii="宋体" w:hAnsi="宋体"/>
          <w:sz w:val="24"/>
        </w:rPr>
        <w:t>章：工程量清单</w:t>
      </w:r>
    </w:p>
    <w:p w14:paraId="22634B08">
      <w:pPr>
        <w:spacing w:line="360" w:lineRule="auto"/>
        <w:ind w:firstLine="480"/>
        <w:contextualSpacing/>
        <w:rPr>
          <w:rFonts w:hint="eastAsia" w:ascii="宋体" w:hAnsi="宋体"/>
          <w:sz w:val="24"/>
        </w:rPr>
      </w:pPr>
      <w:r>
        <w:rPr>
          <w:rFonts w:ascii="宋体" w:hAnsi="宋体"/>
          <w:sz w:val="24"/>
        </w:rPr>
        <w:t>5.2根据本章第6、7款对招标文件所作的澄清、修改，构成招标文件的组成部分。投标人在投标截止时间前，应通过</w:t>
      </w:r>
      <w:r>
        <w:rPr>
          <w:rFonts w:ascii="宋体" w:hAnsi="宋体"/>
          <w:b/>
          <w:sz w:val="24"/>
        </w:rPr>
        <w:t>“南通市崇川区人民政府网（www.chongchuan.gov.cn）公示公告栏</w:t>
      </w:r>
      <w:r>
        <w:rPr>
          <w:rFonts w:hint="eastAsia" w:ascii="宋体" w:hAnsi="宋体"/>
          <w:b/>
          <w:sz w:val="24"/>
        </w:rPr>
        <w:t>”</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14:paraId="564246E0">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6、招标文件的澄清</w:t>
      </w:r>
    </w:p>
    <w:p w14:paraId="47A5D877">
      <w:pPr>
        <w:spacing w:line="360" w:lineRule="auto"/>
        <w:ind w:firstLine="480"/>
        <w:contextualSpacing/>
        <w:rPr>
          <w:rFonts w:hint="eastAsia" w:ascii="宋体" w:hAnsi="宋体"/>
          <w:sz w:val="24"/>
        </w:rPr>
      </w:pPr>
      <w:r>
        <w:rPr>
          <w:rFonts w:ascii="宋体" w:hAnsi="宋体"/>
          <w:sz w:val="24"/>
        </w:rPr>
        <w:t>6.1投标人从“崇川区人民政府网”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06E25F2">
      <w:pPr>
        <w:spacing w:line="360" w:lineRule="auto"/>
        <w:ind w:firstLine="480"/>
        <w:contextualSpacing/>
        <w:rPr>
          <w:rFonts w:hint="eastAsia" w:ascii="宋体" w:hAnsi="宋体"/>
          <w:b/>
          <w:sz w:val="24"/>
          <w:u w:val="single"/>
        </w:rPr>
      </w:pPr>
      <w:r>
        <w:rPr>
          <w:rFonts w:ascii="宋体" w:hAnsi="宋体"/>
          <w:sz w:val="24"/>
        </w:rPr>
        <w:t>6.2招标人不组织集中答疑，投标人如对招标公告、招标文件、工程量清单、招标控制价等文件存在前后矛盾，部分条款说明不清、存在歧义、违反相关法律法规，存在限制性条款等有疑问的应在</w:t>
      </w:r>
      <w:r>
        <w:rPr>
          <w:rFonts w:ascii="宋体" w:hAnsi="宋体"/>
          <w:b/>
          <w:sz w:val="24"/>
          <w:u w:val="single"/>
        </w:rPr>
        <w:t>20</w:t>
      </w:r>
      <w:r>
        <w:rPr>
          <w:rFonts w:hint="eastAsia" w:ascii="宋体" w:hAnsi="宋体"/>
          <w:b/>
          <w:sz w:val="24"/>
          <w:u w:val="single"/>
        </w:rPr>
        <w:t>25</w:t>
      </w:r>
      <w:r>
        <w:rPr>
          <w:rFonts w:ascii="宋体" w:hAnsi="宋体"/>
          <w:b/>
          <w:sz w:val="24"/>
          <w:u w:val="single"/>
        </w:rPr>
        <w:t>年</w:t>
      </w:r>
      <w:r>
        <w:rPr>
          <w:rFonts w:hint="eastAsia" w:ascii="宋体" w:hAnsi="宋体"/>
          <w:b/>
          <w:sz w:val="24"/>
          <w:u w:val="single"/>
        </w:rPr>
        <w:t>4</w:t>
      </w:r>
      <w:r>
        <w:rPr>
          <w:rFonts w:ascii="宋体" w:hAnsi="宋体"/>
          <w:b/>
          <w:sz w:val="24"/>
          <w:u w:val="single"/>
        </w:rPr>
        <w:t>月</w:t>
      </w:r>
      <w:r>
        <w:rPr>
          <w:rFonts w:hint="eastAsia" w:ascii="宋体" w:hAnsi="宋体"/>
          <w:b/>
          <w:sz w:val="24"/>
          <w:u w:val="single"/>
        </w:rPr>
        <w:t>30</w:t>
      </w:r>
      <w:r>
        <w:rPr>
          <w:rFonts w:ascii="宋体" w:hAnsi="宋体"/>
          <w:b/>
          <w:sz w:val="24"/>
          <w:u w:val="single"/>
        </w:rPr>
        <w:t>日</w:t>
      </w:r>
      <w:r>
        <w:rPr>
          <w:rFonts w:hint="eastAsia" w:ascii="宋体" w:hAnsi="宋体"/>
          <w:b/>
          <w:sz w:val="24"/>
          <w:u w:val="single"/>
        </w:rPr>
        <w:t>17</w:t>
      </w:r>
      <w:r>
        <w:rPr>
          <w:rFonts w:ascii="宋体" w:hAnsi="宋体"/>
          <w:b/>
          <w:sz w:val="24"/>
          <w:u w:val="single"/>
        </w:rPr>
        <w:t>时前</w:t>
      </w:r>
      <w:r>
        <w:rPr>
          <w:rFonts w:ascii="宋体" w:hAnsi="宋体"/>
          <w:sz w:val="24"/>
        </w:rPr>
        <w:t>向招标人提出澄清要求，</w:t>
      </w:r>
      <w:r>
        <w:fldChar w:fldCharType="begin"/>
      </w:r>
      <w:r>
        <w:instrText xml:space="preserve"> HYPERLINK "mailto:以电子文件形式发送至550362779@qq.com" </w:instrText>
      </w:r>
      <w:r>
        <w:fldChar w:fldCharType="separate"/>
      </w:r>
      <w:r>
        <w:rPr>
          <w:rFonts w:ascii="宋体" w:hAnsi="宋体"/>
          <w:sz w:val="24"/>
        </w:rPr>
        <w:t>以电子文件形式发送至</w:t>
      </w:r>
      <w:r>
        <w:rPr>
          <w:rFonts w:ascii="宋体" w:hAnsi="宋体"/>
          <w:sz w:val="24"/>
        </w:rPr>
        <w:fldChar w:fldCharType="end"/>
      </w:r>
      <w:r>
        <w:rPr>
          <w:rFonts w:ascii="宋体" w:hAnsi="宋体"/>
          <w:sz w:val="24"/>
        </w:rPr>
        <w:t>指定邮箱：</w:t>
      </w:r>
      <w:r>
        <w:rPr>
          <w:rFonts w:hint="eastAsia" w:ascii="宋体" w:hAnsi="宋体"/>
          <w:sz w:val="24"/>
        </w:rPr>
        <w:t>397638425@qq.com</w:t>
      </w:r>
      <w:r>
        <w:rPr>
          <w:rFonts w:ascii="宋体" w:hAnsi="宋体"/>
          <w:sz w:val="24"/>
        </w:rPr>
        <w:t>（不具单位名称，不加盖单位公章）。招标人在收到疑问材料后予以解答，并于</w:t>
      </w:r>
      <w:r>
        <w:rPr>
          <w:rFonts w:ascii="宋体" w:hAnsi="宋体"/>
          <w:b/>
          <w:sz w:val="24"/>
          <w:u w:val="single"/>
        </w:rPr>
        <w:t xml:space="preserve"> 20</w:t>
      </w:r>
      <w:r>
        <w:rPr>
          <w:rFonts w:hint="eastAsia" w:ascii="宋体" w:hAnsi="宋体"/>
          <w:b/>
          <w:sz w:val="24"/>
          <w:u w:val="single"/>
        </w:rPr>
        <w:t>25</w:t>
      </w:r>
      <w:r>
        <w:rPr>
          <w:rFonts w:ascii="宋体" w:hAnsi="宋体"/>
          <w:b/>
          <w:sz w:val="24"/>
          <w:u w:val="single"/>
        </w:rPr>
        <w:t>年</w:t>
      </w:r>
      <w:r>
        <w:rPr>
          <w:rFonts w:hint="eastAsia" w:ascii="宋体" w:hAnsi="宋体"/>
          <w:b/>
          <w:sz w:val="24"/>
          <w:u w:val="single"/>
        </w:rPr>
        <w:t>4</w:t>
      </w:r>
      <w:r>
        <w:rPr>
          <w:rFonts w:ascii="宋体" w:hAnsi="宋体"/>
          <w:b/>
          <w:sz w:val="24"/>
          <w:u w:val="single"/>
        </w:rPr>
        <w:t>月</w:t>
      </w:r>
      <w:r>
        <w:rPr>
          <w:rFonts w:hint="eastAsia" w:ascii="宋体" w:hAnsi="宋体"/>
          <w:b/>
          <w:sz w:val="24"/>
          <w:u w:val="single"/>
        </w:rPr>
        <w:t>3</w:t>
      </w:r>
      <w:r>
        <w:rPr>
          <w:rFonts w:hint="eastAsia" w:ascii="宋体" w:hAnsi="宋体"/>
          <w:b/>
          <w:sz w:val="24"/>
          <w:u w:val="single"/>
          <w:lang w:val="en-US" w:eastAsia="zh-CN"/>
        </w:rPr>
        <w:t>0</w:t>
      </w:r>
      <w:bookmarkStart w:id="565" w:name="_GoBack"/>
      <w:bookmarkEnd w:id="565"/>
      <w:r>
        <w:rPr>
          <w:rFonts w:ascii="宋体" w:hAnsi="宋体"/>
          <w:b/>
          <w:sz w:val="24"/>
          <w:u w:val="single"/>
        </w:rPr>
        <w:t>日</w:t>
      </w:r>
      <w:r>
        <w:rPr>
          <w:rFonts w:hint="eastAsia" w:ascii="宋体" w:hAnsi="宋体"/>
          <w:b/>
          <w:sz w:val="24"/>
          <w:u w:val="single"/>
        </w:rPr>
        <w:t>17</w:t>
      </w:r>
      <w:r>
        <w:rPr>
          <w:rFonts w:ascii="宋体" w:hAnsi="宋体"/>
          <w:b/>
          <w:sz w:val="24"/>
          <w:u w:val="single"/>
        </w:rPr>
        <w:t>时前</w:t>
      </w:r>
      <w:r>
        <w:rPr>
          <w:rFonts w:ascii="宋体" w:hAnsi="宋体"/>
          <w:sz w:val="24"/>
        </w:rPr>
        <w:t>将解答内容（若有）以电子文档上传至南通市崇川区人民政府网（www.chongchuan.gov.cn）公示公告栏，请各潜在投标人在南通市崇川区人民政府网（www.chongchuan.gov.cn）公示公告栏自行下载。</w:t>
      </w:r>
    </w:p>
    <w:p w14:paraId="5CB29126">
      <w:pPr>
        <w:spacing w:line="360" w:lineRule="auto"/>
        <w:ind w:firstLine="480"/>
        <w:contextualSpacing/>
        <w:rPr>
          <w:rFonts w:hint="eastAsia" w:ascii="宋体" w:hAnsi="宋体"/>
          <w:b/>
          <w:sz w:val="24"/>
        </w:rPr>
      </w:pPr>
      <w:r>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9774FA5">
      <w:pPr>
        <w:spacing w:line="360" w:lineRule="auto"/>
        <w:ind w:firstLine="480"/>
        <w:contextualSpacing/>
        <w:rPr>
          <w:rFonts w:hint="eastAsia" w:ascii="宋体" w:hAnsi="宋体"/>
          <w:sz w:val="24"/>
        </w:rPr>
      </w:pPr>
      <w:r>
        <w:rPr>
          <w:rFonts w:ascii="宋体" w:hAnsi="宋体"/>
          <w:sz w:val="24"/>
        </w:rPr>
        <w:t>6.3招标文件的澄清答疑将在投标人须知前附表规定的时间前，在南通市崇川区人民政府网（www.chongchuan.gov.cn）公示公告栏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1375BEA">
      <w:pPr>
        <w:spacing w:line="360" w:lineRule="auto"/>
        <w:ind w:firstLine="480"/>
        <w:contextualSpacing/>
        <w:rPr>
          <w:rFonts w:hint="eastAsia"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14:paraId="43CDD3DC">
      <w:pPr>
        <w:spacing w:line="360" w:lineRule="auto"/>
        <w:ind w:firstLine="480"/>
        <w:contextualSpacing/>
        <w:rPr>
          <w:rFonts w:hint="eastAsia" w:ascii="宋体" w:hAnsi="宋体"/>
          <w:sz w:val="24"/>
        </w:rPr>
      </w:pPr>
      <w:r>
        <w:rPr>
          <w:rFonts w:ascii="宋体" w:hAnsi="宋体"/>
          <w:sz w:val="24"/>
        </w:rPr>
        <w:t>在投标截止时间</w:t>
      </w:r>
      <w:r>
        <w:rPr>
          <w:rFonts w:hint="eastAsia" w:ascii="宋体" w:hAnsi="宋体"/>
          <w:sz w:val="24"/>
        </w:rPr>
        <w:t>3</w:t>
      </w:r>
      <w:r>
        <w:rPr>
          <w:rFonts w:ascii="宋体" w:hAnsi="宋体"/>
          <w:sz w:val="24"/>
        </w:rPr>
        <w:t>天前，招标人可以修改招标文件，并以电子文档形式在南通市崇川区人民政府网（www.chongchuan.gov.cn）公示公告栏发布。如果修改招标文件的时间距投标截止时间不足</w:t>
      </w:r>
      <w:r>
        <w:rPr>
          <w:rFonts w:hint="eastAsia" w:ascii="宋体" w:hAnsi="宋体"/>
          <w:sz w:val="24"/>
        </w:rPr>
        <w:t>3</w:t>
      </w:r>
      <w:r>
        <w:rPr>
          <w:rFonts w:ascii="宋体" w:hAnsi="宋体"/>
          <w:sz w:val="24"/>
        </w:rPr>
        <w:t>天，相应延长投标截止时间。</w:t>
      </w:r>
    </w:p>
    <w:p w14:paraId="4A456D13">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7、招标文件的修改</w:t>
      </w:r>
    </w:p>
    <w:p w14:paraId="64764226">
      <w:pPr>
        <w:spacing w:line="360" w:lineRule="auto"/>
        <w:ind w:firstLine="480"/>
        <w:contextualSpacing/>
        <w:rPr>
          <w:rFonts w:hint="eastAsia" w:ascii="宋体" w:hAnsi="宋体"/>
          <w:sz w:val="24"/>
        </w:rPr>
      </w:pPr>
      <w:r>
        <w:rPr>
          <w:rFonts w:ascii="宋体" w:hAnsi="宋体"/>
          <w:sz w:val="24"/>
        </w:rPr>
        <w:t>7.1招标文件发布后，在投标截止期前，确需对招标文件进行修改的，招标人以招标文件澄清、答疑方式，经南通市崇川区人民政府网（www.chongchuan.gov.cn）公示公告栏向所有投标人公示。</w:t>
      </w:r>
    </w:p>
    <w:p w14:paraId="27D49A40">
      <w:pPr>
        <w:spacing w:line="360" w:lineRule="auto"/>
        <w:ind w:firstLine="480"/>
        <w:contextualSpacing/>
        <w:rPr>
          <w:rFonts w:hint="eastAsia"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rPr>
        <w:t>3</w:t>
      </w:r>
      <w:r>
        <w:rPr>
          <w:rFonts w:ascii="宋体" w:hAnsi="宋体"/>
          <w:sz w:val="24"/>
        </w:rPr>
        <w:t>天，为保证投标人合理时间编制投标文件，招标人应合理延长递交投标文件的截止日期。</w:t>
      </w:r>
    </w:p>
    <w:p w14:paraId="222E590D">
      <w:pPr>
        <w:spacing w:line="360" w:lineRule="auto"/>
        <w:ind w:firstLine="480"/>
        <w:contextualSpacing/>
        <w:rPr>
          <w:rFonts w:hint="eastAsia" w:ascii="宋体" w:hAnsi="宋体"/>
          <w:sz w:val="24"/>
        </w:rPr>
      </w:pPr>
      <w:r>
        <w:rPr>
          <w:rFonts w:ascii="宋体" w:hAnsi="宋体"/>
          <w:sz w:val="24"/>
        </w:rPr>
        <w:t>7.3本工程采用电子答疑，招标人对招标文件的所作澄清、答疑、修改均以“南通市崇川区人民政府网”（www.chongchuan.gov.cn）公示公告栏上公布的内容为准。招标文件的答疑内容前后期相互矛盾时，以公示时间在后的文件为准。投标人应在投标截止时间前随时查看“南通市崇川区人民政府网”（www.chongchuan.gov.cn）公示公告栏中有关该工程招标文件的答疑内容。投标人因自身原因未能及时掌握上述网上公示信息，由此造成投标损失自负。</w:t>
      </w:r>
    </w:p>
    <w:p w14:paraId="671B0C5B">
      <w:pPr>
        <w:pStyle w:val="3"/>
        <w:spacing w:before="0" w:after="0" w:line="360" w:lineRule="auto"/>
        <w:contextualSpacing/>
        <w:jc w:val="center"/>
        <w:rPr>
          <w:rFonts w:hint="eastAsia" w:ascii="宋体" w:hAnsi="宋体" w:eastAsia="宋体"/>
          <w:sz w:val="24"/>
          <w:szCs w:val="24"/>
        </w:rPr>
      </w:pPr>
      <w:r>
        <w:rPr>
          <w:rFonts w:ascii="宋体" w:hAnsi="宋体" w:eastAsia="宋体"/>
          <w:sz w:val="24"/>
          <w:szCs w:val="24"/>
        </w:rPr>
        <w:t>（三）投标文件</w:t>
      </w:r>
    </w:p>
    <w:p w14:paraId="13B5E796">
      <w:pPr>
        <w:spacing w:line="360" w:lineRule="auto"/>
        <w:ind w:firstLine="482" w:firstLineChars="200"/>
        <w:contextualSpacing/>
        <w:rPr>
          <w:rFonts w:hint="eastAsia" w:ascii="宋体" w:hAnsi="宋体"/>
          <w:sz w:val="24"/>
        </w:rPr>
      </w:pPr>
      <w:r>
        <w:rPr>
          <w:rFonts w:ascii="宋体" w:hAnsi="宋体"/>
          <w:b/>
          <w:kern w:val="0"/>
          <w:sz w:val="24"/>
        </w:rPr>
        <w:t xml:space="preserve">8. </w:t>
      </w:r>
      <w:r>
        <w:rPr>
          <w:rFonts w:ascii="宋体" w:hAnsi="宋体"/>
          <w:sz w:val="24"/>
        </w:rPr>
        <w:t>投标人应认真阅读招标文件所有内容，未按招标文件要求编制的投标文件将被拒绝或者作为废标处理。</w:t>
      </w:r>
    </w:p>
    <w:p w14:paraId="448227E1">
      <w:pPr>
        <w:spacing w:line="360" w:lineRule="auto"/>
        <w:ind w:firstLine="482" w:firstLineChars="200"/>
        <w:contextualSpacing/>
        <w:rPr>
          <w:rFonts w:hint="eastAsia" w:ascii="宋体" w:hAnsi="宋体"/>
          <w:sz w:val="24"/>
        </w:rPr>
      </w:pPr>
      <w:r>
        <w:rPr>
          <w:rFonts w:ascii="宋体" w:hAnsi="宋体"/>
          <w:b/>
          <w:kern w:val="0"/>
          <w:sz w:val="24"/>
        </w:rPr>
        <w:t xml:space="preserve">9. </w:t>
      </w:r>
      <w:r>
        <w:rPr>
          <w:rFonts w:ascii="宋体" w:hAnsi="宋体"/>
          <w:sz w:val="24"/>
        </w:rPr>
        <w:t>本工程投标文件由</w:t>
      </w:r>
      <w:r>
        <w:rPr>
          <w:rFonts w:ascii="宋体" w:hAnsi="宋体"/>
          <w:b/>
          <w:sz w:val="24"/>
          <w:u w:val="single"/>
        </w:rPr>
        <w:t>资格审查资料包、商务标</w:t>
      </w:r>
      <w:r>
        <w:rPr>
          <w:rFonts w:hint="eastAsia" w:ascii="宋体" w:hAnsi="宋体"/>
          <w:sz w:val="24"/>
        </w:rPr>
        <w:t>两</w:t>
      </w:r>
      <w:r>
        <w:rPr>
          <w:rFonts w:ascii="宋体" w:hAnsi="宋体"/>
          <w:sz w:val="24"/>
        </w:rPr>
        <w:t>部分组成，具体应包括以下内容：</w:t>
      </w:r>
    </w:p>
    <w:p w14:paraId="5040BA07">
      <w:pPr>
        <w:spacing w:line="360" w:lineRule="auto"/>
        <w:ind w:firstLine="482" w:firstLineChars="200"/>
        <w:contextualSpacing/>
        <w:rPr>
          <w:rFonts w:hint="eastAsia" w:ascii="宋体" w:hAnsi="宋体"/>
          <w:b/>
          <w:sz w:val="24"/>
        </w:rPr>
      </w:pPr>
      <w:r>
        <w:rPr>
          <w:rFonts w:ascii="宋体" w:hAnsi="宋体"/>
          <w:b/>
          <w:sz w:val="24"/>
        </w:rPr>
        <w:t>9.</w:t>
      </w:r>
      <w:r>
        <w:rPr>
          <w:rFonts w:hint="eastAsia" w:ascii="宋体" w:hAnsi="宋体"/>
          <w:b/>
          <w:sz w:val="24"/>
        </w:rPr>
        <w:t>1</w:t>
      </w:r>
      <w:r>
        <w:rPr>
          <w:rFonts w:ascii="宋体" w:hAnsi="宋体"/>
          <w:b/>
          <w:sz w:val="24"/>
        </w:rPr>
        <w:t>资格审查资料包包括内容：</w:t>
      </w:r>
    </w:p>
    <w:p w14:paraId="55DE0C7E">
      <w:pPr>
        <w:spacing w:line="360" w:lineRule="auto"/>
        <w:ind w:firstLine="480" w:firstLineChars="200"/>
        <w:contextualSpacing/>
        <w:rPr>
          <w:rFonts w:hint="eastAsia" w:ascii="宋体" w:hAnsi="宋体"/>
          <w:sz w:val="24"/>
        </w:rPr>
      </w:pPr>
      <w:r>
        <w:rPr>
          <w:rFonts w:hint="eastAsia" w:ascii="宋体" w:hAnsi="宋体"/>
          <w:sz w:val="24"/>
        </w:rPr>
        <w:t>(1)法定代表人身份证明书；</w:t>
      </w:r>
    </w:p>
    <w:p w14:paraId="42921A4F">
      <w:pPr>
        <w:spacing w:line="360" w:lineRule="auto"/>
        <w:ind w:firstLine="480" w:firstLineChars="200"/>
        <w:contextualSpacing/>
        <w:rPr>
          <w:rFonts w:hint="eastAsia" w:ascii="宋体" w:hAnsi="宋体"/>
          <w:sz w:val="24"/>
        </w:rPr>
      </w:pPr>
      <w:r>
        <w:rPr>
          <w:rFonts w:hint="eastAsia" w:ascii="宋体" w:hAnsi="宋体"/>
          <w:sz w:val="24"/>
        </w:rPr>
        <w:t>(2)授权委托书(如有授权)；</w:t>
      </w:r>
    </w:p>
    <w:p w14:paraId="7A082F0C">
      <w:pPr>
        <w:spacing w:line="360" w:lineRule="auto"/>
        <w:ind w:firstLine="480" w:firstLineChars="200"/>
        <w:contextualSpacing/>
        <w:rPr>
          <w:rFonts w:hint="eastAsia" w:ascii="宋体" w:hAnsi="宋体"/>
          <w:sz w:val="24"/>
        </w:rPr>
      </w:pPr>
      <w:r>
        <w:rPr>
          <w:rFonts w:hint="eastAsia" w:ascii="宋体" w:hAnsi="宋体"/>
          <w:sz w:val="24"/>
        </w:rPr>
        <w:t>(3)有效的企业法人营业执照（副本）复印件；</w:t>
      </w:r>
    </w:p>
    <w:p w14:paraId="2701E436">
      <w:pPr>
        <w:spacing w:line="360" w:lineRule="auto"/>
        <w:ind w:firstLine="480" w:firstLineChars="200"/>
        <w:contextualSpacing/>
        <w:rPr>
          <w:rFonts w:hint="eastAsia" w:ascii="宋体" w:hAnsi="宋体"/>
          <w:sz w:val="24"/>
        </w:rPr>
      </w:pPr>
      <w:r>
        <w:rPr>
          <w:rFonts w:hint="eastAsia" w:ascii="宋体" w:hAnsi="宋体"/>
          <w:sz w:val="24"/>
        </w:rPr>
        <w:t>(4)有效的企业资质证书（副本）复印件；</w:t>
      </w:r>
    </w:p>
    <w:p w14:paraId="0E9CA10B">
      <w:pPr>
        <w:spacing w:line="360" w:lineRule="auto"/>
        <w:ind w:firstLine="480" w:firstLineChars="200"/>
        <w:contextualSpacing/>
        <w:rPr>
          <w:rFonts w:hint="eastAsia" w:ascii="宋体" w:hAnsi="宋体"/>
          <w:sz w:val="24"/>
        </w:rPr>
      </w:pPr>
      <w:r>
        <w:rPr>
          <w:rFonts w:hint="eastAsia" w:ascii="宋体" w:hAnsi="宋体"/>
          <w:sz w:val="24"/>
        </w:rPr>
        <w:t>(5)有效的企业安全生产许可证（副本）复印件；</w:t>
      </w:r>
    </w:p>
    <w:p w14:paraId="29DAEA08">
      <w:pPr>
        <w:spacing w:line="360" w:lineRule="auto"/>
        <w:ind w:firstLine="480" w:firstLineChars="200"/>
        <w:contextualSpacing/>
        <w:rPr>
          <w:rFonts w:hint="eastAsia" w:ascii="宋体" w:hAnsi="宋体"/>
          <w:sz w:val="24"/>
        </w:rPr>
      </w:pPr>
      <w:r>
        <w:rPr>
          <w:rFonts w:hint="eastAsia" w:ascii="宋体" w:hAnsi="宋体"/>
          <w:sz w:val="24"/>
        </w:rPr>
        <w:t>(6)拟派项目负责人有效的注册建造师证书复印件；</w:t>
      </w:r>
    </w:p>
    <w:p w14:paraId="4E50EFE0">
      <w:pPr>
        <w:spacing w:line="360" w:lineRule="auto"/>
        <w:ind w:firstLine="480" w:firstLineChars="200"/>
        <w:contextualSpacing/>
        <w:rPr>
          <w:rFonts w:hint="eastAsia" w:ascii="宋体" w:hAnsi="宋体"/>
          <w:sz w:val="24"/>
        </w:rPr>
      </w:pPr>
      <w:r>
        <w:rPr>
          <w:rFonts w:hint="eastAsia" w:ascii="宋体" w:hAnsi="宋体"/>
          <w:sz w:val="24"/>
        </w:rPr>
        <w:t>(7)拟派项目负责人有效的安全生产考核合格证（B证）复印件；</w:t>
      </w:r>
    </w:p>
    <w:p w14:paraId="120F3C58">
      <w:pPr>
        <w:spacing w:line="360" w:lineRule="auto"/>
        <w:ind w:firstLine="480" w:firstLineChars="200"/>
        <w:contextualSpacing/>
        <w:rPr>
          <w:rFonts w:hint="eastAsia" w:ascii="宋体" w:hAnsi="宋体"/>
          <w:sz w:val="24"/>
        </w:rPr>
      </w:pPr>
      <w:r>
        <w:rPr>
          <w:rFonts w:hint="eastAsia" w:ascii="宋体" w:hAnsi="宋体"/>
          <w:sz w:val="24"/>
        </w:rPr>
        <w:t>(8)拟派项目负责人为投标企业正式人员有效的证明材料复印件；（必须提供：投标企业与其双方签订的有效劳动合同书。）</w:t>
      </w:r>
    </w:p>
    <w:p w14:paraId="6D8AB8E2">
      <w:pPr>
        <w:spacing w:line="360" w:lineRule="auto"/>
        <w:ind w:firstLine="480" w:firstLineChars="200"/>
        <w:contextualSpacing/>
        <w:rPr>
          <w:rFonts w:hint="eastAsia" w:ascii="宋体" w:hAnsi="宋体"/>
          <w:sz w:val="24"/>
        </w:rPr>
      </w:pPr>
      <w:r>
        <w:rPr>
          <w:rFonts w:hint="eastAsia" w:ascii="宋体" w:hAnsi="宋体"/>
          <w:sz w:val="24"/>
        </w:rPr>
        <w:t>(9)拟派项目负责人承诺书（详见第六章）；</w:t>
      </w:r>
    </w:p>
    <w:p w14:paraId="7DE3A9CA">
      <w:pPr>
        <w:spacing w:line="360" w:lineRule="auto"/>
        <w:ind w:firstLine="480" w:firstLineChars="200"/>
        <w:contextualSpacing/>
        <w:rPr>
          <w:rFonts w:hint="eastAsia" w:ascii="宋体" w:hAnsi="宋体"/>
          <w:sz w:val="24"/>
        </w:rPr>
      </w:pPr>
      <w:r>
        <w:rPr>
          <w:rFonts w:hint="eastAsia" w:ascii="宋体" w:hAnsi="宋体"/>
          <w:sz w:val="24"/>
        </w:rPr>
        <w:t>(10)诚信承诺书（详见第六章）；</w:t>
      </w:r>
    </w:p>
    <w:p w14:paraId="21F5959B">
      <w:pPr>
        <w:spacing w:line="360" w:lineRule="auto"/>
        <w:ind w:firstLine="480" w:firstLineChars="200"/>
        <w:contextualSpacing/>
        <w:rPr>
          <w:rFonts w:hint="eastAsia" w:ascii="宋体" w:hAnsi="宋体"/>
          <w:sz w:val="24"/>
        </w:rPr>
      </w:pPr>
      <w:r>
        <w:rPr>
          <w:rFonts w:hint="eastAsia" w:ascii="宋体" w:hAnsi="宋体"/>
          <w:sz w:val="24"/>
        </w:rPr>
        <w:t>(11)投标人认为需要提供的其他材料；</w:t>
      </w:r>
    </w:p>
    <w:p w14:paraId="65793273">
      <w:pPr>
        <w:spacing w:line="360" w:lineRule="auto"/>
        <w:ind w:firstLine="480" w:firstLineChars="200"/>
        <w:contextualSpacing/>
        <w:rPr>
          <w:rFonts w:hint="eastAsia" w:ascii="宋体" w:hAnsi="宋体"/>
          <w:sz w:val="24"/>
        </w:rPr>
      </w:pPr>
      <w:bookmarkStart w:id="27" w:name="OLE_LINK3"/>
      <w:r>
        <w:rPr>
          <w:rFonts w:hint="eastAsia" w:ascii="宋体" w:hAnsi="宋体"/>
          <w:sz w:val="24"/>
        </w:rPr>
        <w:t>(12)</w:t>
      </w:r>
      <w:bookmarkEnd w:id="27"/>
      <w:r>
        <w:rPr>
          <w:rFonts w:hint="eastAsia" w:ascii="宋体" w:hAnsi="宋体"/>
          <w:sz w:val="24"/>
        </w:rPr>
        <w:t>资格审查文件表格（格式详见招标文件第六章）。</w:t>
      </w:r>
    </w:p>
    <w:p w14:paraId="75914921">
      <w:pPr>
        <w:spacing w:line="360" w:lineRule="auto"/>
        <w:ind w:firstLine="480" w:firstLineChars="200"/>
        <w:contextualSpacing/>
        <w:rPr>
          <w:rFonts w:hint="eastAsia" w:ascii="宋体" w:hAnsi="宋体"/>
          <w:sz w:val="24"/>
        </w:rPr>
      </w:pPr>
      <w:r>
        <w:rPr>
          <w:rFonts w:hint="eastAsia" w:ascii="宋体" w:hAnsi="宋体"/>
          <w:sz w:val="24"/>
        </w:rPr>
        <w:t>具体要求详见本招标文件第二章中《资格审查标准汇总表》。提供的资格审查材料及审查标准，前后矛盾的以《资格审查标准汇总表》为准。</w:t>
      </w:r>
    </w:p>
    <w:p w14:paraId="5C56DD57">
      <w:pPr>
        <w:spacing w:line="360" w:lineRule="auto"/>
        <w:ind w:firstLine="602" w:firstLineChars="250"/>
        <w:rPr>
          <w:rFonts w:hint="eastAsia" w:ascii="宋体" w:hAnsi="宋体"/>
          <w:sz w:val="24"/>
        </w:rPr>
      </w:pPr>
      <w:r>
        <w:rPr>
          <w:rFonts w:hint="eastAsia" w:ascii="宋体" w:hAnsi="宋体"/>
          <w:b/>
          <w:sz w:val="24"/>
          <w:u w:val="single"/>
        </w:rPr>
        <w:t>以上复印件须</w:t>
      </w:r>
      <w:r>
        <w:rPr>
          <w:rFonts w:ascii="宋体" w:hAnsi="宋体"/>
          <w:b/>
          <w:sz w:val="24"/>
          <w:u w:val="single"/>
        </w:rPr>
        <w:t>加盖</w:t>
      </w:r>
      <w:r>
        <w:rPr>
          <w:rFonts w:hint="eastAsia" w:ascii="宋体" w:hAnsi="宋体"/>
          <w:b/>
          <w:sz w:val="24"/>
          <w:u w:val="single"/>
        </w:rPr>
        <w:t>投标</w:t>
      </w:r>
      <w:r>
        <w:rPr>
          <w:rFonts w:ascii="宋体" w:hAnsi="宋体"/>
          <w:b/>
          <w:sz w:val="24"/>
          <w:u w:val="single"/>
        </w:rPr>
        <w:t>单位公章，所有材料须统一</w:t>
      </w:r>
      <w:r>
        <w:rPr>
          <w:rFonts w:hint="eastAsia" w:ascii="宋体" w:hAnsi="宋体"/>
          <w:b/>
          <w:sz w:val="24"/>
          <w:u w:val="single"/>
        </w:rPr>
        <w:t>密封在一个封袋中并编写材料目录，以便在开标时核查，并在封袋上加盖投标人单位公章和法定代表人印章。</w:t>
      </w:r>
    </w:p>
    <w:p w14:paraId="0B763703">
      <w:pPr>
        <w:spacing w:line="360" w:lineRule="auto"/>
        <w:ind w:firstLine="482" w:firstLineChars="200"/>
        <w:contextualSpacing/>
        <w:rPr>
          <w:rFonts w:hint="eastAsia" w:ascii="宋体" w:hAnsi="宋体"/>
          <w:b/>
          <w:sz w:val="24"/>
        </w:rPr>
      </w:pPr>
      <w:r>
        <w:rPr>
          <w:rFonts w:ascii="宋体" w:hAnsi="宋体"/>
          <w:b/>
          <w:sz w:val="24"/>
        </w:rPr>
        <w:t>9.2 商务标</w:t>
      </w:r>
    </w:p>
    <w:p w14:paraId="512930DA">
      <w:pPr>
        <w:spacing w:line="360" w:lineRule="auto"/>
        <w:ind w:firstLine="480" w:firstLineChars="200"/>
        <w:contextualSpacing/>
        <w:rPr>
          <w:rFonts w:hint="eastAsia" w:ascii="宋体" w:hAnsi="宋体"/>
          <w:sz w:val="24"/>
        </w:rPr>
      </w:pPr>
      <w:r>
        <w:rPr>
          <w:rFonts w:ascii="宋体" w:hAnsi="宋体"/>
          <w:sz w:val="24"/>
        </w:rPr>
        <w:t>（1）投标函；</w:t>
      </w:r>
    </w:p>
    <w:p w14:paraId="3443EEF7">
      <w:pPr>
        <w:spacing w:line="360" w:lineRule="auto"/>
        <w:ind w:firstLine="480" w:firstLineChars="200"/>
        <w:contextualSpacing/>
        <w:rPr>
          <w:rFonts w:hint="eastAsia" w:ascii="宋体" w:hAnsi="宋体"/>
          <w:sz w:val="24"/>
        </w:rPr>
      </w:pPr>
      <w:r>
        <w:rPr>
          <w:rFonts w:ascii="宋体" w:hAnsi="宋体"/>
          <w:sz w:val="24"/>
        </w:rPr>
        <w:t>（2）法定代表人身份证明书；</w:t>
      </w:r>
    </w:p>
    <w:p w14:paraId="2D33566B">
      <w:pPr>
        <w:spacing w:line="360" w:lineRule="auto"/>
        <w:ind w:firstLine="480" w:firstLineChars="200"/>
        <w:contextualSpacing/>
        <w:rPr>
          <w:rFonts w:hint="eastAsia" w:ascii="宋体" w:hAnsi="宋体"/>
          <w:sz w:val="24"/>
        </w:rPr>
      </w:pPr>
      <w:r>
        <w:rPr>
          <w:rFonts w:ascii="宋体" w:hAnsi="宋体"/>
          <w:sz w:val="24"/>
        </w:rPr>
        <w:t>（3）授权委托书(如有授权)；</w:t>
      </w:r>
    </w:p>
    <w:p w14:paraId="258714CC">
      <w:pPr>
        <w:spacing w:line="360" w:lineRule="auto"/>
        <w:ind w:firstLine="480" w:firstLineChars="200"/>
        <w:contextualSpacing/>
        <w:rPr>
          <w:rFonts w:hint="eastAsia" w:ascii="宋体" w:hAnsi="宋体"/>
          <w:sz w:val="24"/>
        </w:rPr>
      </w:pPr>
      <w:r>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A35AC5A">
      <w:pPr>
        <w:spacing w:line="360" w:lineRule="auto"/>
        <w:ind w:firstLine="480" w:firstLineChars="200"/>
        <w:contextualSpacing/>
        <w:rPr>
          <w:rFonts w:hint="eastAsia" w:ascii="宋体" w:hAnsi="宋体"/>
          <w:sz w:val="24"/>
        </w:rPr>
      </w:pPr>
      <w:r>
        <w:rPr>
          <w:rFonts w:ascii="宋体" w:hAnsi="宋体"/>
          <w:sz w:val="24"/>
        </w:rPr>
        <w:t>（5）主材、特材和其他需发包人供应的材料用量；发包人供应材料一览表、承包人供应主要材料一览表；</w:t>
      </w:r>
    </w:p>
    <w:p w14:paraId="0821D529">
      <w:pPr>
        <w:spacing w:line="360" w:lineRule="auto"/>
        <w:ind w:left="-315" w:leftChars="-150" w:firstLine="792" w:firstLineChars="330"/>
        <w:contextualSpacing/>
        <w:rPr>
          <w:rFonts w:hint="eastAsia" w:ascii="宋体" w:hAnsi="宋体"/>
          <w:sz w:val="24"/>
        </w:rPr>
      </w:pPr>
      <w:r>
        <w:rPr>
          <w:rFonts w:ascii="宋体" w:hAnsi="宋体"/>
          <w:sz w:val="24"/>
        </w:rPr>
        <w:t>（6）计划投入的主要施工机械设备表、主要施工管理人员表。</w:t>
      </w:r>
    </w:p>
    <w:p w14:paraId="05A9799E">
      <w:pPr>
        <w:spacing w:line="360" w:lineRule="auto"/>
        <w:ind w:firstLine="480"/>
        <w:contextualSpacing/>
        <w:rPr>
          <w:rFonts w:hint="eastAsia" w:ascii="宋体" w:hAnsi="宋体"/>
          <w:sz w:val="24"/>
        </w:rPr>
      </w:pPr>
      <w:r>
        <w:rPr>
          <w:rFonts w:ascii="宋体" w:hAnsi="宋体"/>
          <w:b/>
          <w:kern w:val="0"/>
          <w:sz w:val="24"/>
        </w:rPr>
        <w:t>10.</w:t>
      </w:r>
      <w:r>
        <w:rPr>
          <w:rFonts w:ascii="宋体" w:hAnsi="宋体"/>
          <w:sz w:val="24"/>
        </w:rPr>
        <w:t>招标文件提供的文件格式(第六章)投标人必须使用。但表式可以按同样格式进行扩展。</w:t>
      </w:r>
    </w:p>
    <w:p w14:paraId="51AB575F">
      <w:pPr>
        <w:spacing w:line="360" w:lineRule="auto"/>
        <w:ind w:firstLine="480"/>
        <w:contextualSpacing/>
        <w:rPr>
          <w:rFonts w:hint="eastAsia" w:ascii="宋体" w:hAnsi="宋体"/>
          <w:sz w:val="24"/>
        </w:rPr>
      </w:pPr>
      <w:r>
        <w:rPr>
          <w:rFonts w:ascii="宋体" w:hAnsi="宋体"/>
          <w:b/>
          <w:bCs/>
          <w:sz w:val="24"/>
        </w:rPr>
        <w:t>11.</w:t>
      </w:r>
      <w:r>
        <w:rPr>
          <w:rFonts w:ascii="宋体" w:hAnsi="宋体"/>
          <w:sz w:val="24"/>
        </w:rPr>
        <w:t>投标文件正本须用不能擦去的墨水书写或打印，投标文件副本可以复印，其正、副本都应装订成册，并在封面上正确标明“正本”、“副本”字样。资格审查资料包、商务标分开装袋密封。</w:t>
      </w:r>
    </w:p>
    <w:p w14:paraId="3543C176">
      <w:pPr>
        <w:spacing w:line="360" w:lineRule="auto"/>
        <w:ind w:firstLine="480"/>
        <w:contextualSpacing/>
        <w:rPr>
          <w:rFonts w:hint="eastAsia" w:ascii="宋体" w:hAnsi="宋体"/>
          <w:sz w:val="24"/>
        </w:rPr>
      </w:pPr>
      <w:r>
        <w:rPr>
          <w:rFonts w:ascii="宋体" w:hAnsi="宋体"/>
          <w:sz w:val="24"/>
        </w:rPr>
        <w:t>全套投标文件应无修改和行间插字。如有修改，须在修改处加盖投标人法定代表人或其代理人的印鉴。</w:t>
      </w:r>
    </w:p>
    <w:p w14:paraId="03619F91">
      <w:pPr>
        <w:autoSpaceDE w:val="0"/>
        <w:autoSpaceDN w:val="0"/>
        <w:adjustRightInd w:val="0"/>
        <w:spacing w:line="360" w:lineRule="auto"/>
        <w:ind w:left="500"/>
        <w:contextualSpacing/>
        <w:jc w:val="left"/>
        <w:rPr>
          <w:rFonts w:hint="eastAsia" w:ascii="宋体" w:hAnsi="宋体"/>
          <w:b/>
          <w:kern w:val="0"/>
          <w:sz w:val="24"/>
        </w:rPr>
      </w:pPr>
      <w:r>
        <w:rPr>
          <w:rFonts w:ascii="宋体" w:hAnsi="宋体"/>
          <w:b/>
          <w:kern w:val="0"/>
          <w:sz w:val="24"/>
        </w:rPr>
        <w:t>12.投标有效期</w:t>
      </w:r>
    </w:p>
    <w:p w14:paraId="53332D08">
      <w:pPr>
        <w:autoSpaceDE w:val="0"/>
        <w:autoSpaceDN w:val="0"/>
        <w:adjustRightInd w:val="0"/>
        <w:spacing w:line="360" w:lineRule="auto"/>
        <w:ind w:left="500"/>
        <w:contextualSpacing/>
        <w:jc w:val="left"/>
        <w:rPr>
          <w:rFonts w:hint="eastAsia" w:ascii="宋体" w:hAnsi="宋体"/>
          <w:b/>
          <w:kern w:val="0"/>
          <w:sz w:val="24"/>
        </w:rPr>
      </w:pPr>
      <w:r>
        <w:rPr>
          <w:rFonts w:ascii="宋体" w:hAnsi="宋体"/>
          <w:sz w:val="24"/>
        </w:rPr>
        <w:t>投标文件自投标截止时间起至投标须知前附表规定的时间内有效。</w:t>
      </w:r>
    </w:p>
    <w:p w14:paraId="6D535DF3">
      <w:pPr>
        <w:autoSpaceDE w:val="0"/>
        <w:autoSpaceDN w:val="0"/>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13.投标保证金</w:t>
      </w:r>
    </w:p>
    <w:p w14:paraId="32482F82">
      <w:pPr>
        <w:adjustRightInd w:val="0"/>
        <w:spacing w:line="360" w:lineRule="auto"/>
        <w:ind w:firstLine="482" w:firstLineChars="200"/>
        <w:contextualSpacing/>
        <w:jc w:val="left"/>
        <w:rPr>
          <w:rFonts w:hint="eastAsia" w:ascii="宋体" w:hAnsi="宋体"/>
          <w:sz w:val="24"/>
        </w:rPr>
      </w:pPr>
      <w:r>
        <w:rPr>
          <w:rFonts w:hint="eastAsia" w:ascii="宋体" w:hAnsi="宋体"/>
          <w:b/>
          <w:sz w:val="24"/>
        </w:rPr>
        <w:t>本工程投标保证金为人民币</w:t>
      </w:r>
      <w:r>
        <w:rPr>
          <w:rFonts w:hint="eastAsia" w:ascii="宋体" w:hAnsi="宋体"/>
          <w:b/>
          <w:sz w:val="24"/>
          <w:u w:val="single"/>
        </w:rPr>
        <w:t>壹仟伍佰元整</w:t>
      </w:r>
      <w:r>
        <w:rPr>
          <w:rFonts w:hint="eastAsia" w:ascii="宋体" w:hAnsi="宋体"/>
          <w:b/>
          <w:sz w:val="24"/>
        </w:rPr>
        <w:t>（递交方式为现金密封），各投标人在递交投标文件的同时向招标人递交投标保证金，需用信封密封，若不符合此要求，其投标文件将被拒绝。</w:t>
      </w:r>
    </w:p>
    <w:p w14:paraId="16536E5D">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14.投标保证金退还</w:t>
      </w:r>
    </w:p>
    <w:p w14:paraId="19BD9AFD">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14.1 未中标单位的投标保证金在其定标后予以退还。</w:t>
      </w:r>
    </w:p>
    <w:p w14:paraId="19EF8E0A">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14.2 中标单位的投标保证金在施工合同生效后一周内予以退还。</w:t>
      </w:r>
    </w:p>
    <w:p w14:paraId="1628DCF8">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14.3 投标人出现下列情况，其投标保证金一律不予退还。</w:t>
      </w:r>
    </w:p>
    <w:p w14:paraId="38B1C693">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14.3.1投标人在投标有效期内撤回其投标文件；</w:t>
      </w:r>
    </w:p>
    <w:p w14:paraId="171BBCE3">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1E2A0EE2">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14.3.3不同投标人的投标文件、已标价的工程量清单经清标软件分析，出现了评标委员会认为不应当雷同的情况（相同错误）的，且被评委认定为串标的。</w:t>
      </w:r>
    </w:p>
    <w:p w14:paraId="13B1F623">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14.4中标通知书发出后，除不可抗力情况外，中标人出现下列情形之一的，招标人必须取消其中标资格，并不予退还其投标保证金：</w:t>
      </w:r>
    </w:p>
    <w:p w14:paraId="2D3C54EA">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14.4.1放弃中标项目的；</w:t>
      </w:r>
    </w:p>
    <w:p w14:paraId="7E925152">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14.4.2拒不按照招标文件的要求提交履约保证金的；</w:t>
      </w:r>
    </w:p>
    <w:p w14:paraId="4E46BF75">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14.4.3除不可抗力情况外不执行本招标文件第一章第34条款、35条款的</w:t>
      </w:r>
      <w:r>
        <w:rPr>
          <w:rFonts w:hint="eastAsia" w:ascii="宋体" w:hAnsi="宋体"/>
          <w:b/>
          <w:kern w:val="0"/>
          <w:sz w:val="24"/>
        </w:rPr>
        <w:t>；</w:t>
      </w:r>
    </w:p>
    <w:p w14:paraId="0B2BD156">
      <w:pPr>
        <w:adjustRightInd w:val="0"/>
        <w:spacing w:line="360" w:lineRule="auto"/>
        <w:ind w:firstLine="482" w:firstLineChars="200"/>
        <w:contextualSpacing/>
        <w:jc w:val="left"/>
        <w:rPr>
          <w:rFonts w:hint="eastAsia" w:ascii="宋体" w:hAnsi="宋体"/>
          <w:b/>
          <w:kern w:val="0"/>
          <w:sz w:val="24"/>
        </w:rPr>
      </w:pPr>
      <w:r>
        <w:rPr>
          <w:rFonts w:ascii="宋体" w:hAnsi="宋体"/>
          <w:b/>
          <w:kern w:val="0"/>
          <w:sz w:val="24"/>
        </w:rPr>
        <w:t>14.4.4不与招标人签订合同的，或者在签订合同时向招标人提出附加条件或者更改合同实质性内容的。</w:t>
      </w:r>
    </w:p>
    <w:p w14:paraId="2B0A7DF3">
      <w:pPr>
        <w:pStyle w:val="135"/>
        <w:snapToGrid w:val="0"/>
        <w:spacing w:before="120" w:beforeLines="50" w:after="0" w:line="360" w:lineRule="auto"/>
        <w:outlineLvl w:val="1"/>
        <w:rPr>
          <w:rFonts w:hint="eastAsia" w:ascii="宋体" w:hAnsi="宋体"/>
          <w:b/>
          <w:szCs w:val="24"/>
        </w:rPr>
      </w:pPr>
      <w:r>
        <w:rPr>
          <w:rFonts w:ascii="宋体" w:hAnsi="宋体"/>
          <w:b/>
          <w:szCs w:val="24"/>
        </w:rPr>
        <w:t>（四）</w:t>
      </w:r>
      <w:bookmarkEnd w:id="23"/>
      <w:r>
        <w:rPr>
          <w:rFonts w:hint="eastAsia" w:ascii="宋体" w:hAnsi="宋体"/>
          <w:b/>
          <w:szCs w:val="24"/>
        </w:rPr>
        <w:t>投标报价及</w:t>
      </w:r>
      <w:r>
        <w:rPr>
          <w:rFonts w:ascii="宋体" w:hAnsi="宋体"/>
          <w:b/>
          <w:szCs w:val="24"/>
        </w:rPr>
        <w:t>招标控制价</w:t>
      </w:r>
    </w:p>
    <w:p w14:paraId="4C8EA579">
      <w:pPr>
        <w:spacing w:line="360" w:lineRule="auto"/>
        <w:ind w:firstLine="482" w:firstLineChars="200"/>
        <w:contextualSpacing/>
        <w:rPr>
          <w:rFonts w:hint="eastAsia" w:ascii="宋体" w:hAnsi="宋体"/>
          <w:sz w:val="24"/>
        </w:rPr>
      </w:pPr>
      <w:r>
        <w:rPr>
          <w:rFonts w:ascii="宋体" w:hAnsi="宋体"/>
          <w:b/>
          <w:kern w:val="0"/>
          <w:sz w:val="24"/>
        </w:rPr>
        <w:t>15、</w:t>
      </w:r>
      <w:r>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w:t>
      </w:r>
      <w:r>
        <w:rPr>
          <w:rFonts w:hint="eastAsia" w:ascii="宋体" w:hAnsi="宋体"/>
          <w:spacing w:val="-2"/>
          <w:sz w:val="24"/>
        </w:rPr>
        <w:t>、保险费用</w:t>
      </w:r>
      <w:r>
        <w:rPr>
          <w:rFonts w:ascii="宋体" w:hAnsi="宋体"/>
          <w:spacing w:val="-2"/>
          <w:sz w:val="24"/>
        </w:rPr>
        <w:t>，作为一名有经验的投标人所应考虑到的各种因素、风险及所需的全部费用</w:t>
      </w:r>
      <w:r>
        <w:rPr>
          <w:rFonts w:ascii="宋体" w:hAnsi="宋体"/>
          <w:sz w:val="24"/>
        </w:rPr>
        <w:t>。</w:t>
      </w:r>
    </w:p>
    <w:p w14:paraId="176EF6C4">
      <w:pPr>
        <w:spacing w:line="360" w:lineRule="auto"/>
        <w:ind w:firstLine="480" w:firstLineChars="200"/>
        <w:contextualSpacing/>
        <w:rPr>
          <w:rFonts w:hint="eastAsia" w:ascii="宋体" w:hAnsi="宋体"/>
          <w:sz w:val="24"/>
        </w:rPr>
      </w:pPr>
      <w:r>
        <w:rPr>
          <w:rFonts w:ascii="宋体" w:hAnsi="宋体"/>
          <w:sz w:val="24"/>
        </w:rPr>
        <w:t>招标文件后附的工程量清单标明的工程量清单表是投标人投标报价的共同基础。招标人提供的工程量清单，投标人应结合投标须知、投标须知前附表、合同条款、技术标准和要求一起阅读理解。</w:t>
      </w:r>
    </w:p>
    <w:p w14:paraId="16FD6E95">
      <w:pPr>
        <w:spacing w:line="360" w:lineRule="auto"/>
        <w:ind w:firstLine="482" w:firstLineChars="200"/>
        <w:contextualSpacing/>
        <w:rPr>
          <w:rFonts w:hint="eastAsia" w:ascii="宋体" w:hAnsi="宋体"/>
          <w:b/>
          <w:kern w:val="0"/>
          <w:sz w:val="24"/>
        </w:rPr>
      </w:pPr>
      <w:r>
        <w:rPr>
          <w:rFonts w:ascii="宋体" w:hAnsi="宋体"/>
          <w:b/>
          <w:kern w:val="0"/>
          <w:sz w:val="24"/>
        </w:rPr>
        <w:t>16、投标报价方式：</w:t>
      </w:r>
    </w:p>
    <w:p w14:paraId="13881882">
      <w:pPr>
        <w:spacing w:line="360" w:lineRule="auto"/>
        <w:ind w:firstLine="480"/>
        <w:rPr>
          <w:rFonts w:hint="eastAsia" w:ascii="宋体" w:hAnsi="宋体"/>
          <w:b/>
          <w:sz w:val="24"/>
        </w:rPr>
      </w:pPr>
      <w:r>
        <w:rPr>
          <w:rFonts w:ascii="宋体" w:hAnsi="宋体"/>
          <w:sz w:val="24"/>
        </w:rPr>
        <w:t>16.1本工程项目采用</w:t>
      </w:r>
      <w:r>
        <w:rPr>
          <w:rFonts w:ascii="宋体" w:hAnsi="宋体"/>
          <w:b/>
          <w:sz w:val="24"/>
          <w:u w:val="single"/>
        </w:rPr>
        <w:t>固定</w:t>
      </w:r>
      <w:r>
        <w:rPr>
          <w:rFonts w:hint="eastAsia" w:ascii="宋体" w:hAnsi="宋体"/>
          <w:b/>
          <w:sz w:val="24"/>
          <w:u w:val="single"/>
        </w:rPr>
        <w:t>总价</w:t>
      </w:r>
      <w:r>
        <w:rPr>
          <w:rFonts w:ascii="宋体" w:hAnsi="宋体"/>
          <w:b/>
          <w:sz w:val="24"/>
          <w:u w:val="single"/>
        </w:rPr>
        <w:t>报价</w:t>
      </w:r>
      <w:r>
        <w:rPr>
          <w:rFonts w:ascii="宋体" w:hAnsi="宋体"/>
          <w:sz w:val="24"/>
        </w:rPr>
        <w:t>方式</w:t>
      </w:r>
      <w:r>
        <w:rPr>
          <w:rFonts w:hint="eastAsia" w:ascii="宋体" w:hAnsi="宋体"/>
          <w:sz w:val="24"/>
        </w:rPr>
        <w:t>，且为交钥匙工程</w:t>
      </w:r>
      <w:r>
        <w:rPr>
          <w:rFonts w:ascii="宋体" w:hAnsi="宋体"/>
          <w:sz w:val="24"/>
        </w:rPr>
        <w:t>。</w:t>
      </w:r>
      <w:r>
        <w:rPr>
          <w:rFonts w:hint="eastAsia" w:ascii="宋体" w:hAnsi="宋体"/>
          <w:b/>
          <w:sz w:val="24"/>
        </w:rPr>
        <w:t>固定总价包括完成本项目施工区域和工程量清单范围内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6720E68D">
      <w:pPr>
        <w:spacing w:line="360" w:lineRule="auto"/>
        <w:ind w:firstLine="480"/>
        <w:rPr>
          <w:rFonts w:hint="eastAsia" w:ascii="宋体" w:hAnsi="宋体"/>
          <w:b/>
          <w:sz w:val="24"/>
        </w:rPr>
      </w:pPr>
      <w:r>
        <w:rPr>
          <w:rFonts w:hint="eastAsia" w:ascii="宋体" w:hAnsi="宋体"/>
          <w:b/>
          <w:sz w:val="24"/>
        </w:rPr>
        <w:t>竣工结算时，除设计变更外，均不作调整，因设计补充或变更出现的缺项材料，</w:t>
      </w:r>
      <w:r>
        <w:rPr>
          <w:rFonts w:ascii="宋体" w:hAnsi="宋体"/>
          <w:b/>
          <w:sz w:val="24"/>
        </w:rPr>
        <w:t>其相应综合单价由承包人按本招标文件</w:t>
      </w:r>
      <w:r>
        <w:rPr>
          <w:rFonts w:hint="eastAsia" w:ascii="宋体" w:hAnsi="宋体"/>
          <w:b/>
          <w:sz w:val="24"/>
        </w:rPr>
        <w:t>18.3条招标控制价编制依据</w:t>
      </w:r>
      <w:r>
        <w:rPr>
          <w:rFonts w:ascii="宋体" w:hAnsi="宋体"/>
          <w:b/>
          <w:sz w:val="24"/>
        </w:rPr>
        <w:t>提出，并按投标报价相对招标控制价的下浮率下浮（承包人报价浮动率=（1-中标价/招标控制价）×100%</w:t>
      </w:r>
      <w:r>
        <w:rPr>
          <w:rFonts w:hint="eastAsia" w:ascii="宋体" w:hAnsi="宋体"/>
          <w:b/>
          <w:sz w:val="24"/>
        </w:rPr>
        <w:t>，</w:t>
      </w:r>
      <w:r>
        <w:rPr>
          <w:rFonts w:ascii="宋体" w:hAnsi="宋体"/>
          <w:b/>
          <w:sz w:val="24"/>
        </w:rPr>
        <w:t>），经发包人确认后作为结算依据。</w:t>
      </w:r>
      <w:r>
        <w:rPr>
          <w:rFonts w:hint="eastAsia" w:ascii="宋体" w:hAnsi="宋体"/>
          <w:b/>
          <w:sz w:val="24"/>
        </w:rPr>
        <w:t>完成发包人要求的合同以外的零星工作的工程量双方协商解决。</w:t>
      </w:r>
    </w:p>
    <w:p w14:paraId="74399951">
      <w:pPr>
        <w:spacing w:line="360" w:lineRule="auto"/>
        <w:ind w:firstLine="482" w:firstLineChars="200"/>
        <w:contextualSpacing/>
        <w:rPr>
          <w:rFonts w:hint="eastAsia" w:ascii="宋体" w:hAnsi="宋体"/>
          <w:sz w:val="24"/>
        </w:rPr>
      </w:pPr>
      <w:r>
        <w:rPr>
          <w:rFonts w:ascii="宋体" w:hAnsi="宋体"/>
          <w:b/>
          <w:kern w:val="0"/>
          <w:sz w:val="24"/>
        </w:rPr>
        <w:t>17、投标报价的计价方法</w:t>
      </w:r>
    </w:p>
    <w:p w14:paraId="3E7C2886">
      <w:pPr>
        <w:spacing w:line="360" w:lineRule="auto"/>
        <w:ind w:firstLine="480"/>
        <w:rPr>
          <w:rFonts w:hint="eastAsia" w:ascii="宋体" w:hAnsi="宋体"/>
          <w:spacing w:val="-2"/>
          <w:sz w:val="24"/>
        </w:rPr>
      </w:pPr>
      <w:r>
        <w:rPr>
          <w:rFonts w:hint="eastAsia" w:ascii="宋体" w:hAnsi="宋体"/>
          <w:spacing w:val="-2"/>
          <w:sz w:val="24"/>
        </w:rPr>
        <w:t>按照国家统一的工程量清单计价规范，配套使用江苏省安装工程计价定额(以下简称江苏省计价定额)、费用计算规则和项目指引，由招标人(发包人)提供工程量数量，投标人(承包人)自主报价确定工程造价的计价方式。</w:t>
      </w:r>
    </w:p>
    <w:p w14:paraId="1DD1BCCA">
      <w:pPr>
        <w:spacing w:line="360" w:lineRule="auto"/>
        <w:ind w:firstLine="482" w:firstLineChars="200"/>
        <w:contextualSpacing/>
        <w:rPr>
          <w:rFonts w:hint="eastAsia" w:ascii="宋体" w:hAnsi="宋体"/>
          <w:b/>
          <w:kern w:val="0"/>
          <w:sz w:val="24"/>
        </w:rPr>
      </w:pPr>
      <w:r>
        <w:rPr>
          <w:rFonts w:ascii="宋体" w:hAnsi="宋体"/>
          <w:b/>
          <w:kern w:val="0"/>
          <w:sz w:val="24"/>
        </w:rPr>
        <w:t>18．招标控制价</w:t>
      </w:r>
    </w:p>
    <w:p w14:paraId="124444C9">
      <w:pPr>
        <w:adjustRightInd w:val="0"/>
        <w:spacing w:line="360" w:lineRule="auto"/>
        <w:ind w:left="105" w:leftChars="50" w:firstLine="360" w:firstLineChars="150"/>
        <w:contextualSpacing/>
        <w:rPr>
          <w:rFonts w:hint="eastAsia" w:ascii="宋体" w:hAnsi="宋体"/>
          <w:sz w:val="24"/>
        </w:rPr>
      </w:pPr>
      <w:r>
        <w:rPr>
          <w:rFonts w:ascii="宋体" w:hAnsi="宋体"/>
          <w:sz w:val="24"/>
        </w:rPr>
        <w:t>18.1本工程全部使用</w:t>
      </w:r>
      <w:r>
        <w:rPr>
          <w:rFonts w:hint="eastAsia" w:ascii="宋体" w:hAnsi="宋体"/>
          <w:sz w:val="24"/>
        </w:rPr>
        <w:t>住宅专项维修资金</w:t>
      </w:r>
      <w:r>
        <w:rPr>
          <w:rFonts w:ascii="宋体" w:hAnsi="宋体"/>
          <w:sz w:val="24"/>
        </w:rPr>
        <w:t>，实行工程量清单招标。投标人的投标报价高于招标控制价的，招标人将作废标处理。</w:t>
      </w:r>
    </w:p>
    <w:p w14:paraId="600F9DB9">
      <w:pPr>
        <w:adjustRightInd w:val="0"/>
        <w:spacing w:line="360" w:lineRule="auto"/>
        <w:ind w:firstLine="480" w:firstLineChars="200"/>
        <w:contextualSpacing/>
        <w:rPr>
          <w:rFonts w:hint="eastAsia" w:ascii="宋体" w:hAnsi="宋体"/>
          <w:sz w:val="24"/>
        </w:rPr>
      </w:pPr>
      <w:r>
        <w:rPr>
          <w:rFonts w:ascii="宋体" w:hAnsi="宋体"/>
          <w:sz w:val="24"/>
        </w:rPr>
        <w:t>18.</w:t>
      </w:r>
      <w:r>
        <w:rPr>
          <w:rFonts w:hint="eastAsia" w:ascii="宋体" w:hAnsi="宋体"/>
          <w:sz w:val="24"/>
        </w:rPr>
        <w:t>2</w:t>
      </w:r>
      <w:r>
        <w:rPr>
          <w:rFonts w:ascii="宋体" w:hAnsi="宋体"/>
          <w:sz w:val="24"/>
        </w:rPr>
        <w:t>公布招标控制价时间。</w:t>
      </w:r>
    </w:p>
    <w:p w14:paraId="52229FB7">
      <w:pPr>
        <w:spacing w:line="360" w:lineRule="auto"/>
        <w:ind w:left="105" w:leftChars="50" w:firstLine="360" w:firstLineChars="150"/>
        <w:contextualSpacing/>
        <w:rPr>
          <w:rFonts w:hint="eastAsia" w:ascii="宋体" w:hAnsi="宋体"/>
          <w:sz w:val="24"/>
        </w:rPr>
      </w:pPr>
      <w:r>
        <w:rPr>
          <w:rFonts w:ascii="宋体" w:hAnsi="宋体"/>
          <w:sz w:val="24"/>
        </w:rPr>
        <w:t>招标控制价和招标文件同时在</w:t>
      </w:r>
      <w:r>
        <w:rPr>
          <w:rFonts w:hint="eastAsia" w:ascii="宋体" w:hAnsi="宋体"/>
          <w:sz w:val="24"/>
        </w:rPr>
        <w:t>南通市崇川区人民政府(</w:t>
      </w:r>
      <w:r>
        <w:fldChar w:fldCharType="begin"/>
      </w:r>
      <w:r>
        <w:instrText xml:space="preserve"> HYPERLINK "http://www.chongchuan.gov.cn" </w:instrText>
      </w:r>
      <w:r>
        <w:fldChar w:fldCharType="separate"/>
      </w:r>
      <w:r>
        <w:rPr>
          <w:rFonts w:hint="eastAsia"/>
        </w:rPr>
        <w:t>www.chongchuan.gov.cn</w:t>
      </w:r>
      <w:r>
        <w:rPr>
          <w:rFonts w:hint="eastAsia"/>
        </w:rPr>
        <w:fldChar w:fldCharType="end"/>
      </w:r>
      <w:r>
        <w:rPr>
          <w:rFonts w:hint="eastAsia" w:ascii="宋体" w:hAnsi="宋体"/>
          <w:sz w:val="24"/>
        </w:rPr>
        <w:t>)公示公告栏</w:t>
      </w:r>
      <w:r>
        <w:rPr>
          <w:rFonts w:ascii="宋体" w:hAnsi="宋体"/>
          <w:sz w:val="24"/>
        </w:rPr>
        <w:t>发布。</w:t>
      </w:r>
    </w:p>
    <w:p w14:paraId="155623B2">
      <w:pPr>
        <w:spacing w:line="360" w:lineRule="auto"/>
        <w:ind w:firstLine="480"/>
        <w:rPr>
          <w:rFonts w:hint="eastAsia" w:ascii="宋体" w:hAnsi="宋体"/>
          <w:sz w:val="24"/>
        </w:rPr>
      </w:pPr>
      <w:r>
        <w:rPr>
          <w:rFonts w:ascii="宋体" w:hAnsi="宋体"/>
          <w:sz w:val="24"/>
        </w:rPr>
        <w:t>18.</w:t>
      </w:r>
      <w:r>
        <w:rPr>
          <w:rFonts w:hint="eastAsia" w:ascii="宋体" w:hAnsi="宋体"/>
          <w:sz w:val="24"/>
        </w:rPr>
        <w:t>3招标控制价编制依据</w:t>
      </w:r>
    </w:p>
    <w:p w14:paraId="24A432F1">
      <w:pPr>
        <w:spacing w:line="360" w:lineRule="auto"/>
        <w:ind w:firstLine="480"/>
        <w:rPr>
          <w:rFonts w:hint="eastAsia" w:ascii="宋体" w:hAnsi="宋体"/>
          <w:sz w:val="24"/>
        </w:rPr>
      </w:pPr>
      <w:r>
        <w:rPr>
          <w:rFonts w:hint="eastAsia" w:ascii="宋体" w:hAnsi="宋体"/>
          <w:sz w:val="24"/>
        </w:rPr>
        <w:t>18.3.1 业主提供的工程量。</w:t>
      </w:r>
    </w:p>
    <w:p w14:paraId="4A4301C5">
      <w:pPr>
        <w:spacing w:line="360" w:lineRule="auto"/>
        <w:ind w:firstLine="480"/>
        <w:rPr>
          <w:rFonts w:hint="eastAsia" w:ascii="宋体" w:hAnsi="宋体"/>
          <w:sz w:val="24"/>
        </w:rPr>
      </w:pPr>
      <w:r>
        <w:rPr>
          <w:rFonts w:hint="eastAsia" w:ascii="宋体" w:hAnsi="宋体"/>
          <w:sz w:val="24"/>
        </w:rPr>
        <w:t xml:space="preserve">18.3.2 </w:t>
      </w:r>
      <w:r>
        <w:rPr>
          <w:rFonts w:hint="eastAsia" w:ascii="宋体" w:hAnsi="宋体"/>
          <w:spacing w:val="-2"/>
          <w:sz w:val="24"/>
        </w:rPr>
        <w:t xml:space="preserve">《建设工程工程量清单计价规范》(GB50500-2013)、《通用安装工程工程量清单计价规范》（GB50856-2013）、《江苏省安装工程计价定额》2014年版、《江苏省建设工程费用定额》2014年版、《江苏省建设工程费用定额》（2014年）营改增后调整内容等国家或省级、行业建设主管部门颁发的计价办法；企业定额，国家或省级、行业建设主管部门颁发的计价定额。       </w:t>
      </w:r>
    </w:p>
    <w:p w14:paraId="07A7C194">
      <w:pPr>
        <w:spacing w:line="360" w:lineRule="auto"/>
        <w:ind w:firstLine="480" w:firstLineChars="200"/>
        <w:rPr>
          <w:rFonts w:hint="eastAsia" w:ascii="宋体" w:hAnsi="宋体"/>
          <w:sz w:val="24"/>
        </w:rPr>
      </w:pPr>
      <w:r>
        <w:rPr>
          <w:rFonts w:hint="eastAsia" w:ascii="宋体" w:hAnsi="宋体"/>
          <w:sz w:val="24"/>
        </w:rPr>
        <w:t>18.3.3 人工工资执行《省住房城乡建设厅关于发布建设工程人工工资指导价的通知》（苏建函价</w:t>
      </w:r>
      <w:r>
        <w:rPr>
          <w:rFonts w:ascii="宋体" w:hAnsi="宋体"/>
          <w:sz w:val="24"/>
        </w:rPr>
        <w:t>[20</w:t>
      </w:r>
      <w:r>
        <w:rPr>
          <w:rFonts w:hint="eastAsia" w:ascii="宋体" w:hAnsi="宋体"/>
          <w:sz w:val="24"/>
        </w:rPr>
        <w:t>25</w:t>
      </w:r>
      <w:r>
        <w:rPr>
          <w:rFonts w:ascii="宋体" w:hAnsi="宋体"/>
          <w:sz w:val="24"/>
        </w:rPr>
        <w:t>]</w:t>
      </w:r>
      <w:r>
        <w:rPr>
          <w:rFonts w:hint="eastAsia" w:ascii="宋体" w:hAnsi="宋体"/>
          <w:sz w:val="24"/>
        </w:rPr>
        <w:t>66号）。</w:t>
      </w:r>
    </w:p>
    <w:p w14:paraId="49BA0A88">
      <w:pPr>
        <w:spacing w:line="360" w:lineRule="auto"/>
        <w:ind w:firstLine="480" w:firstLineChars="200"/>
        <w:rPr>
          <w:rFonts w:hint="eastAsia" w:ascii="宋体" w:hAnsi="宋体"/>
          <w:sz w:val="24"/>
        </w:rPr>
      </w:pPr>
      <w:r>
        <w:rPr>
          <w:rFonts w:hint="eastAsia" w:ascii="宋体" w:hAnsi="宋体"/>
          <w:sz w:val="24"/>
        </w:rPr>
        <w:t>18.3.4招标控制价中的材料价格执行《南通建设工程造价信息》</w:t>
      </w:r>
      <w:r>
        <w:rPr>
          <w:rFonts w:ascii="宋体" w:hAnsi="宋体"/>
          <w:sz w:val="24"/>
        </w:rPr>
        <w:t xml:space="preserve"> 20</w:t>
      </w:r>
      <w:r>
        <w:rPr>
          <w:rFonts w:hint="eastAsia" w:ascii="宋体" w:hAnsi="宋体"/>
          <w:sz w:val="24"/>
        </w:rPr>
        <w:t>25年第</w:t>
      </w:r>
      <w:r>
        <w:rPr>
          <w:rFonts w:ascii="宋体" w:hAnsi="宋体"/>
          <w:sz w:val="24"/>
        </w:rPr>
        <w:t>2</w:t>
      </w:r>
      <w:r>
        <w:rPr>
          <w:rFonts w:hint="eastAsia" w:ascii="宋体" w:hAnsi="宋体"/>
          <w:sz w:val="24"/>
        </w:rPr>
        <w:t>期指导价，指导价缺项的材料价格则按市场询价，该价格已考虑营改增的调整内容，材料按指导价中含税价格除税。</w:t>
      </w:r>
    </w:p>
    <w:p w14:paraId="0132CCFD">
      <w:pPr>
        <w:spacing w:line="360" w:lineRule="auto"/>
        <w:ind w:firstLine="482"/>
        <w:rPr>
          <w:rFonts w:hint="eastAsia" w:ascii="宋体" w:hAnsi="宋体"/>
          <w:sz w:val="24"/>
        </w:rPr>
      </w:pPr>
      <w:r>
        <w:rPr>
          <w:rFonts w:hint="eastAsia" w:ascii="宋体" w:hAnsi="宋体"/>
          <w:sz w:val="24"/>
        </w:rPr>
        <w:t>18.3.5 本工程按相应类别取费。</w:t>
      </w:r>
    </w:p>
    <w:p w14:paraId="14EEC7A0">
      <w:pPr>
        <w:spacing w:line="360" w:lineRule="auto"/>
        <w:ind w:firstLine="482"/>
        <w:rPr>
          <w:rFonts w:hint="eastAsia" w:ascii="宋体" w:hAnsi="宋体"/>
          <w:sz w:val="24"/>
        </w:rPr>
      </w:pPr>
      <w:r>
        <w:rPr>
          <w:rFonts w:hint="eastAsia" w:ascii="宋体" w:hAnsi="宋体"/>
          <w:sz w:val="24"/>
        </w:rPr>
        <w:t>18.3.6 本工程不可竞争费用项目及其费率见下表：</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710"/>
        <w:gridCol w:w="2693"/>
        <w:gridCol w:w="1985"/>
        <w:gridCol w:w="1701"/>
      </w:tblGrid>
      <w:tr w14:paraId="350A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700" w:type="dxa"/>
            <w:vAlign w:val="center"/>
          </w:tcPr>
          <w:p w14:paraId="276D0411">
            <w:pPr>
              <w:autoSpaceDE w:val="0"/>
              <w:autoSpaceDN w:val="0"/>
              <w:adjustRightInd w:val="0"/>
              <w:jc w:val="center"/>
              <w:rPr>
                <w:rFonts w:hint="eastAsia" w:ascii="宋体" w:hAnsi="宋体"/>
                <w:spacing w:val="-2"/>
                <w:sz w:val="24"/>
              </w:rPr>
            </w:pPr>
            <w:r>
              <w:rPr>
                <w:rFonts w:hint="eastAsia" w:ascii="宋体" w:hAnsi="宋体"/>
                <w:spacing w:val="-2"/>
                <w:sz w:val="24"/>
              </w:rPr>
              <w:t>序号</w:t>
            </w:r>
          </w:p>
        </w:tc>
        <w:tc>
          <w:tcPr>
            <w:tcW w:w="1710" w:type="dxa"/>
            <w:vAlign w:val="center"/>
          </w:tcPr>
          <w:p w14:paraId="1C41D556">
            <w:pPr>
              <w:autoSpaceDE w:val="0"/>
              <w:autoSpaceDN w:val="0"/>
              <w:adjustRightInd w:val="0"/>
              <w:jc w:val="center"/>
              <w:rPr>
                <w:rFonts w:hint="eastAsia" w:ascii="宋体" w:hAnsi="宋体"/>
                <w:spacing w:val="-2"/>
                <w:sz w:val="24"/>
              </w:rPr>
            </w:pPr>
            <w:r>
              <w:rPr>
                <w:rFonts w:hint="eastAsia" w:ascii="宋体" w:hAnsi="宋体"/>
                <w:spacing w:val="-2"/>
                <w:sz w:val="24"/>
              </w:rPr>
              <w:t>费用类别</w:t>
            </w:r>
          </w:p>
        </w:tc>
        <w:tc>
          <w:tcPr>
            <w:tcW w:w="2693" w:type="dxa"/>
            <w:vAlign w:val="center"/>
          </w:tcPr>
          <w:p w14:paraId="24A1F536">
            <w:pPr>
              <w:autoSpaceDE w:val="0"/>
              <w:autoSpaceDN w:val="0"/>
              <w:adjustRightInd w:val="0"/>
              <w:jc w:val="center"/>
              <w:rPr>
                <w:rFonts w:hint="eastAsia" w:ascii="宋体" w:hAnsi="宋体"/>
                <w:spacing w:val="-2"/>
                <w:sz w:val="24"/>
              </w:rPr>
            </w:pPr>
            <w:r>
              <w:rPr>
                <w:rFonts w:hint="eastAsia" w:ascii="宋体" w:hAnsi="宋体"/>
                <w:spacing w:val="-2"/>
                <w:sz w:val="24"/>
              </w:rPr>
              <w:t>费用名称</w:t>
            </w:r>
          </w:p>
        </w:tc>
        <w:tc>
          <w:tcPr>
            <w:tcW w:w="1985" w:type="dxa"/>
            <w:vAlign w:val="center"/>
          </w:tcPr>
          <w:p w14:paraId="7448D3D8">
            <w:pPr>
              <w:autoSpaceDE w:val="0"/>
              <w:autoSpaceDN w:val="0"/>
              <w:adjustRightInd w:val="0"/>
              <w:jc w:val="center"/>
              <w:rPr>
                <w:rFonts w:hint="eastAsia" w:ascii="宋体" w:hAnsi="宋体"/>
                <w:spacing w:val="-2"/>
                <w:sz w:val="24"/>
              </w:rPr>
            </w:pPr>
            <w:r>
              <w:rPr>
                <w:rFonts w:hint="eastAsia" w:ascii="宋体" w:hAnsi="宋体"/>
                <w:spacing w:val="-2"/>
                <w:sz w:val="24"/>
              </w:rPr>
              <w:t>计费基数</w:t>
            </w:r>
          </w:p>
        </w:tc>
        <w:tc>
          <w:tcPr>
            <w:tcW w:w="1701" w:type="dxa"/>
            <w:vAlign w:val="center"/>
          </w:tcPr>
          <w:p w14:paraId="28F40902">
            <w:pPr>
              <w:autoSpaceDE w:val="0"/>
              <w:autoSpaceDN w:val="0"/>
              <w:adjustRightInd w:val="0"/>
              <w:jc w:val="center"/>
              <w:rPr>
                <w:rFonts w:hint="eastAsia" w:ascii="宋体" w:hAnsi="宋体"/>
                <w:spacing w:val="-2"/>
                <w:sz w:val="24"/>
              </w:rPr>
            </w:pPr>
            <w:r>
              <w:rPr>
                <w:rFonts w:hint="eastAsia" w:ascii="宋体" w:hAnsi="宋体"/>
                <w:spacing w:val="-2"/>
                <w:sz w:val="24"/>
              </w:rPr>
              <w:t>安装</w:t>
            </w:r>
          </w:p>
        </w:tc>
      </w:tr>
      <w:tr w14:paraId="6F78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00" w:type="dxa"/>
            <w:vAlign w:val="center"/>
          </w:tcPr>
          <w:p w14:paraId="682FD4FD">
            <w:pPr>
              <w:autoSpaceDE w:val="0"/>
              <w:autoSpaceDN w:val="0"/>
              <w:adjustRightInd w:val="0"/>
              <w:jc w:val="center"/>
              <w:rPr>
                <w:rFonts w:hint="eastAsia" w:ascii="宋体" w:hAnsi="宋体"/>
                <w:spacing w:val="-2"/>
                <w:sz w:val="24"/>
              </w:rPr>
            </w:pPr>
            <w:r>
              <w:rPr>
                <w:rFonts w:hint="eastAsia" w:ascii="宋体" w:hAnsi="宋体"/>
                <w:spacing w:val="-2"/>
                <w:sz w:val="24"/>
              </w:rPr>
              <w:t>1</w:t>
            </w:r>
          </w:p>
        </w:tc>
        <w:tc>
          <w:tcPr>
            <w:tcW w:w="1710" w:type="dxa"/>
            <w:vMerge w:val="restart"/>
            <w:vAlign w:val="center"/>
          </w:tcPr>
          <w:p w14:paraId="0E0ADDEE">
            <w:pPr>
              <w:autoSpaceDE w:val="0"/>
              <w:autoSpaceDN w:val="0"/>
              <w:adjustRightInd w:val="0"/>
              <w:jc w:val="center"/>
              <w:rPr>
                <w:rFonts w:hint="eastAsia" w:ascii="宋体" w:hAnsi="宋体"/>
                <w:spacing w:val="-2"/>
                <w:sz w:val="24"/>
              </w:rPr>
            </w:pPr>
            <w:r>
              <w:rPr>
                <w:rFonts w:hint="eastAsia" w:ascii="宋体" w:hAnsi="宋体"/>
                <w:spacing w:val="-2"/>
                <w:sz w:val="24"/>
              </w:rPr>
              <w:t>规费</w:t>
            </w:r>
          </w:p>
        </w:tc>
        <w:tc>
          <w:tcPr>
            <w:tcW w:w="2693" w:type="dxa"/>
            <w:vAlign w:val="center"/>
          </w:tcPr>
          <w:p w14:paraId="51F0BC24">
            <w:pPr>
              <w:autoSpaceDE w:val="0"/>
              <w:autoSpaceDN w:val="0"/>
              <w:adjustRightInd w:val="0"/>
              <w:jc w:val="center"/>
              <w:rPr>
                <w:rFonts w:hint="eastAsia" w:ascii="宋体" w:hAnsi="宋体"/>
                <w:spacing w:val="-2"/>
                <w:sz w:val="24"/>
              </w:rPr>
            </w:pPr>
            <w:r>
              <w:rPr>
                <w:rFonts w:hint="eastAsia" w:ascii="宋体" w:hAnsi="宋体"/>
                <w:spacing w:val="-2"/>
                <w:sz w:val="24"/>
              </w:rPr>
              <w:t>环境保护税</w:t>
            </w:r>
          </w:p>
        </w:tc>
        <w:tc>
          <w:tcPr>
            <w:tcW w:w="1985" w:type="dxa"/>
            <w:vMerge w:val="restart"/>
            <w:vAlign w:val="center"/>
          </w:tcPr>
          <w:p w14:paraId="1B6E9243">
            <w:pPr>
              <w:autoSpaceDE w:val="0"/>
              <w:autoSpaceDN w:val="0"/>
              <w:adjustRightInd w:val="0"/>
              <w:jc w:val="center"/>
              <w:rPr>
                <w:rFonts w:hint="eastAsia" w:ascii="宋体" w:hAnsi="宋体"/>
                <w:sz w:val="23"/>
                <w:szCs w:val="23"/>
              </w:rPr>
            </w:pPr>
            <w:r>
              <w:rPr>
                <w:rFonts w:hint="eastAsia" w:ascii="宋体" w:hAnsi="宋体"/>
                <w:sz w:val="23"/>
                <w:szCs w:val="23"/>
              </w:rPr>
              <w:t>A+B+C+D-E</w:t>
            </w:r>
          </w:p>
        </w:tc>
        <w:tc>
          <w:tcPr>
            <w:tcW w:w="1701" w:type="dxa"/>
            <w:vAlign w:val="center"/>
          </w:tcPr>
          <w:p w14:paraId="7BEDDE5E">
            <w:pPr>
              <w:autoSpaceDE w:val="0"/>
              <w:autoSpaceDN w:val="0"/>
              <w:adjustRightInd w:val="0"/>
              <w:jc w:val="center"/>
              <w:rPr>
                <w:rFonts w:hint="eastAsia" w:ascii="宋体" w:hAnsi="宋体"/>
                <w:spacing w:val="-2"/>
                <w:sz w:val="24"/>
              </w:rPr>
            </w:pPr>
            <w:r>
              <w:rPr>
                <w:rFonts w:hint="eastAsia" w:ascii="宋体" w:hAnsi="宋体"/>
                <w:spacing w:val="-2"/>
                <w:sz w:val="24"/>
              </w:rPr>
              <w:t>-</w:t>
            </w:r>
          </w:p>
        </w:tc>
      </w:tr>
      <w:tr w14:paraId="1581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00" w:type="dxa"/>
            <w:vAlign w:val="center"/>
          </w:tcPr>
          <w:p w14:paraId="02C53E24">
            <w:pPr>
              <w:autoSpaceDE w:val="0"/>
              <w:autoSpaceDN w:val="0"/>
              <w:adjustRightInd w:val="0"/>
              <w:jc w:val="center"/>
              <w:rPr>
                <w:rFonts w:hint="eastAsia" w:ascii="宋体" w:hAnsi="宋体"/>
                <w:spacing w:val="-2"/>
                <w:sz w:val="24"/>
              </w:rPr>
            </w:pPr>
            <w:r>
              <w:rPr>
                <w:rFonts w:hint="eastAsia" w:ascii="宋体" w:hAnsi="宋体"/>
                <w:spacing w:val="-2"/>
                <w:sz w:val="24"/>
              </w:rPr>
              <w:t>2</w:t>
            </w:r>
          </w:p>
        </w:tc>
        <w:tc>
          <w:tcPr>
            <w:tcW w:w="1710" w:type="dxa"/>
            <w:vMerge w:val="continue"/>
            <w:vAlign w:val="center"/>
          </w:tcPr>
          <w:p w14:paraId="63ED97A9">
            <w:pPr>
              <w:autoSpaceDE w:val="0"/>
              <w:autoSpaceDN w:val="0"/>
              <w:adjustRightInd w:val="0"/>
              <w:jc w:val="center"/>
              <w:rPr>
                <w:rFonts w:hint="eastAsia" w:ascii="宋体" w:hAnsi="宋体"/>
                <w:spacing w:val="-2"/>
                <w:sz w:val="24"/>
              </w:rPr>
            </w:pPr>
          </w:p>
        </w:tc>
        <w:tc>
          <w:tcPr>
            <w:tcW w:w="2693" w:type="dxa"/>
            <w:vAlign w:val="center"/>
          </w:tcPr>
          <w:p w14:paraId="2CE00B29">
            <w:pPr>
              <w:autoSpaceDE w:val="0"/>
              <w:autoSpaceDN w:val="0"/>
              <w:adjustRightInd w:val="0"/>
              <w:jc w:val="center"/>
              <w:rPr>
                <w:rFonts w:hint="eastAsia" w:ascii="宋体" w:hAnsi="宋体"/>
                <w:spacing w:val="-2"/>
                <w:sz w:val="24"/>
              </w:rPr>
            </w:pPr>
            <w:r>
              <w:rPr>
                <w:rFonts w:hint="eastAsia" w:ascii="宋体" w:hAnsi="宋体"/>
                <w:spacing w:val="-2"/>
                <w:sz w:val="24"/>
              </w:rPr>
              <w:t>社会保险费</w:t>
            </w:r>
          </w:p>
        </w:tc>
        <w:tc>
          <w:tcPr>
            <w:tcW w:w="1985" w:type="dxa"/>
            <w:vMerge w:val="continue"/>
            <w:vAlign w:val="center"/>
          </w:tcPr>
          <w:p w14:paraId="2A18E96E">
            <w:pPr>
              <w:autoSpaceDE w:val="0"/>
              <w:autoSpaceDN w:val="0"/>
              <w:adjustRightInd w:val="0"/>
              <w:ind w:firstLine="472" w:firstLineChars="200"/>
              <w:jc w:val="center"/>
              <w:rPr>
                <w:rFonts w:hint="eastAsia" w:ascii="宋体" w:hAnsi="宋体"/>
                <w:spacing w:val="-2"/>
                <w:sz w:val="24"/>
              </w:rPr>
            </w:pPr>
          </w:p>
        </w:tc>
        <w:tc>
          <w:tcPr>
            <w:tcW w:w="1701" w:type="dxa"/>
            <w:vAlign w:val="center"/>
          </w:tcPr>
          <w:p w14:paraId="18BFEA05">
            <w:pPr>
              <w:autoSpaceDE w:val="0"/>
              <w:autoSpaceDN w:val="0"/>
              <w:adjustRightInd w:val="0"/>
              <w:jc w:val="center"/>
              <w:rPr>
                <w:rFonts w:hint="eastAsia" w:ascii="宋体" w:hAnsi="宋体"/>
                <w:spacing w:val="-2"/>
                <w:sz w:val="24"/>
              </w:rPr>
            </w:pPr>
            <w:r>
              <w:rPr>
                <w:rFonts w:ascii="宋体" w:hAnsi="宋体"/>
                <w:spacing w:val="-2"/>
                <w:sz w:val="24"/>
              </w:rPr>
              <w:t>2.4</w:t>
            </w:r>
            <w:r>
              <w:rPr>
                <w:rFonts w:hint="eastAsia" w:ascii="宋体" w:hAnsi="宋体"/>
                <w:spacing w:val="-2"/>
                <w:sz w:val="24"/>
              </w:rPr>
              <w:t>%</w:t>
            </w:r>
          </w:p>
        </w:tc>
      </w:tr>
      <w:tr w14:paraId="2DDD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00" w:type="dxa"/>
            <w:vAlign w:val="center"/>
          </w:tcPr>
          <w:p w14:paraId="23102953">
            <w:pPr>
              <w:autoSpaceDE w:val="0"/>
              <w:autoSpaceDN w:val="0"/>
              <w:adjustRightInd w:val="0"/>
              <w:jc w:val="center"/>
              <w:rPr>
                <w:rFonts w:hint="eastAsia" w:ascii="宋体" w:hAnsi="宋体"/>
                <w:spacing w:val="-2"/>
                <w:sz w:val="24"/>
              </w:rPr>
            </w:pPr>
            <w:r>
              <w:rPr>
                <w:rFonts w:hint="eastAsia" w:ascii="宋体" w:hAnsi="宋体"/>
                <w:spacing w:val="-2"/>
                <w:sz w:val="24"/>
              </w:rPr>
              <w:t>3</w:t>
            </w:r>
          </w:p>
        </w:tc>
        <w:tc>
          <w:tcPr>
            <w:tcW w:w="1710" w:type="dxa"/>
            <w:vMerge w:val="continue"/>
            <w:vAlign w:val="center"/>
          </w:tcPr>
          <w:p w14:paraId="3E0E1C2F">
            <w:pPr>
              <w:autoSpaceDE w:val="0"/>
              <w:autoSpaceDN w:val="0"/>
              <w:adjustRightInd w:val="0"/>
              <w:jc w:val="center"/>
              <w:rPr>
                <w:rFonts w:hint="eastAsia" w:ascii="宋体" w:hAnsi="宋体"/>
                <w:spacing w:val="-2"/>
                <w:sz w:val="24"/>
              </w:rPr>
            </w:pPr>
          </w:p>
        </w:tc>
        <w:tc>
          <w:tcPr>
            <w:tcW w:w="2693" w:type="dxa"/>
            <w:vAlign w:val="center"/>
          </w:tcPr>
          <w:p w14:paraId="3E5C1868">
            <w:pPr>
              <w:autoSpaceDE w:val="0"/>
              <w:autoSpaceDN w:val="0"/>
              <w:adjustRightInd w:val="0"/>
              <w:jc w:val="center"/>
              <w:rPr>
                <w:rFonts w:hint="eastAsia" w:ascii="宋体" w:hAnsi="宋体"/>
                <w:spacing w:val="-2"/>
                <w:sz w:val="24"/>
              </w:rPr>
            </w:pPr>
            <w:r>
              <w:rPr>
                <w:rFonts w:hint="eastAsia" w:ascii="宋体" w:hAnsi="宋体"/>
                <w:spacing w:val="-2"/>
                <w:sz w:val="24"/>
              </w:rPr>
              <w:t>住房公积金</w:t>
            </w:r>
          </w:p>
        </w:tc>
        <w:tc>
          <w:tcPr>
            <w:tcW w:w="1985" w:type="dxa"/>
            <w:vMerge w:val="continue"/>
            <w:vAlign w:val="center"/>
          </w:tcPr>
          <w:p w14:paraId="6E2125BF">
            <w:pPr>
              <w:autoSpaceDE w:val="0"/>
              <w:autoSpaceDN w:val="0"/>
              <w:adjustRightInd w:val="0"/>
              <w:ind w:firstLine="472" w:firstLineChars="200"/>
              <w:jc w:val="center"/>
              <w:rPr>
                <w:rFonts w:hint="eastAsia" w:ascii="宋体" w:hAnsi="宋体"/>
                <w:spacing w:val="-2"/>
                <w:sz w:val="24"/>
              </w:rPr>
            </w:pPr>
          </w:p>
        </w:tc>
        <w:tc>
          <w:tcPr>
            <w:tcW w:w="1701" w:type="dxa"/>
            <w:vAlign w:val="center"/>
          </w:tcPr>
          <w:p w14:paraId="08B1F3AC">
            <w:pPr>
              <w:autoSpaceDE w:val="0"/>
              <w:autoSpaceDN w:val="0"/>
              <w:adjustRightInd w:val="0"/>
              <w:jc w:val="center"/>
              <w:rPr>
                <w:rFonts w:hint="eastAsia" w:ascii="宋体" w:hAnsi="宋体"/>
                <w:spacing w:val="-2"/>
                <w:sz w:val="24"/>
              </w:rPr>
            </w:pPr>
            <w:r>
              <w:rPr>
                <w:rFonts w:hint="eastAsia" w:ascii="宋体" w:hAnsi="宋体"/>
                <w:spacing w:val="-2"/>
                <w:sz w:val="24"/>
              </w:rPr>
              <w:t>0.</w:t>
            </w:r>
            <w:r>
              <w:rPr>
                <w:rFonts w:ascii="宋体" w:hAnsi="宋体"/>
                <w:spacing w:val="-2"/>
                <w:sz w:val="24"/>
              </w:rPr>
              <w:t>42</w:t>
            </w:r>
            <w:r>
              <w:rPr>
                <w:rFonts w:hint="eastAsia" w:ascii="宋体" w:hAnsi="宋体"/>
                <w:spacing w:val="-2"/>
                <w:sz w:val="24"/>
              </w:rPr>
              <w:t>%</w:t>
            </w:r>
          </w:p>
        </w:tc>
      </w:tr>
      <w:tr w14:paraId="4B9C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00" w:type="dxa"/>
            <w:vAlign w:val="center"/>
          </w:tcPr>
          <w:p w14:paraId="2D634482">
            <w:pPr>
              <w:autoSpaceDE w:val="0"/>
              <w:autoSpaceDN w:val="0"/>
              <w:adjustRightInd w:val="0"/>
              <w:jc w:val="center"/>
              <w:rPr>
                <w:rFonts w:hint="eastAsia" w:ascii="宋体" w:hAnsi="宋体"/>
                <w:spacing w:val="-2"/>
                <w:sz w:val="24"/>
              </w:rPr>
            </w:pPr>
            <w:r>
              <w:rPr>
                <w:rFonts w:hint="eastAsia" w:ascii="宋体" w:hAnsi="宋体"/>
                <w:spacing w:val="-2"/>
                <w:sz w:val="24"/>
              </w:rPr>
              <w:t>4</w:t>
            </w:r>
          </w:p>
        </w:tc>
        <w:tc>
          <w:tcPr>
            <w:tcW w:w="1710" w:type="dxa"/>
            <w:vMerge w:val="restart"/>
            <w:vAlign w:val="center"/>
          </w:tcPr>
          <w:p w14:paraId="5448022C">
            <w:pPr>
              <w:autoSpaceDE w:val="0"/>
              <w:autoSpaceDN w:val="0"/>
              <w:adjustRightInd w:val="0"/>
              <w:jc w:val="center"/>
              <w:rPr>
                <w:rFonts w:hint="eastAsia" w:ascii="宋体" w:hAnsi="宋体"/>
                <w:spacing w:val="-2"/>
                <w:sz w:val="24"/>
              </w:rPr>
            </w:pPr>
            <w:r>
              <w:rPr>
                <w:rFonts w:hint="eastAsia" w:ascii="宋体" w:hAnsi="宋体"/>
                <w:spacing w:val="-2"/>
                <w:sz w:val="24"/>
              </w:rPr>
              <w:t>现场安全文明施工</w:t>
            </w:r>
            <w:r>
              <w:rPr>
                <w:rFonts w:ascii="宋体" w:hAnsi="宋体"/>
                <w:spacing w:val="-2"/>
                <w:sz w:val="24"/>
              </w:rPr>
              <w:t>措施</w:t>
            </w:r>
            <w:r>
              <w:rPr>
                <w:rFonts w:hint="eastAsia" w:ascii="宋体" w:hAnsi="宋体"/>
                <w:spacing w:val="-2"/>
                <w:sz w:val="24"/>
              </w:rPr>
              <w:t>费</w:t>
            </w:r>
          </w:p>
        </w:tc>
        <w:tc>
          <w:tcPr>
            <w:tcW w:w="2693" w:type="dxa"/>
            <w:vAlign w:val="center"/>
          </w:tcPr>
          <w:p w14:paraId="69882EBE">
            <w:pPr>
              <w:autoSpaceDE w:val="0"/>
              <w:autoSpaceDN w:val="0"/>
              <w:adjustRightInd w:val="0"/>
              <w:jc w:val="center"/>
              <w:rPr>
                <w:rFonts w:hint="eastAsia" w:ascii="宋体" w:hAnsi="宋体"/>
                <w:spacing w:val="-2"/>
                <w:sz w:val="24"/>
              </w:rPr>
            </w:pPr>
            <w:r>
              <w:rPr>
                <w:rFonts w:hint="eastAsia" w:ascii="宋体" w:hAnsi="宋体"/>
                <w:spacing w:val="-2"/>
                <w:sz w:val="24"/>
              </w:rPr>
              <w:t>基本费</w:t>
            </w:r>
          </w:p>
        </w:tc>
        <w:tc>
          <w:tcPr>
            <w:tcW w:w="1985" w:type="dxa"/>
            <w:vMerge w:val="restart"/>
            <w:vAlign w:val="center"/>
          </w:tcPr>
          <w:p w14:paraId="28762A48">
            <w:pPr>
              <w:autoSpaceDE w:val="0"/>
              <w:autoSpaceDN w:val="0"/>
              <w:adjustRightInd w:val="0"/>
              <w:jc w:val="center"/>
              <w:rPr>
                <w:rFonts w:hint="eastAsia" w:ascii="宋体" w:hAnsi="宋体"/>
                <w:sz w:val="23"/>
                <w:szCs w:val="23"/>
              </w:rPr>
            </w:pPr>
            <w:r>
              <w:rPr>
                <w:rFonts w:hint="eastAsia" w:ascii="宋体" w:hAnsi="宋体"/>
                <w:sz w:val="23"/>
                <w:szCs w:val="23"/>
              </w:rPr>
              <w:t>A+B-E</w:t>
            </w:r>
          </w:p>
        </w:tc>
        <w:tc>
          <w:tcPr>
            <w:tcW w:w="1701" w:type="dxa"/>
            <w:vAlign w:val="center"/>
          </w:tcPr>
          <w:p w14:paraId="5840DE47">
            <w:pPr>
              <w:autoSpaceDE w:val="0"/>
              <w:autoSpaceDN w:val="0"/>
              <w:adjustRightInd w:val="0"/>
              <w:jc w:val="center"/>
              <w:rPr>
                <w:rFonts w:hint="eastAsia" w:ascii="宋体" w:hAnsi="宋体"/>
                <w:spacing w:val="-2"/>
                <w:sz w:val="24"/>
              </w:rPr>
            </w:pPr>
            <w:r>
              <w:rPr>
                <w:rFonts w:hint="eastAsia" w:ascii="宋体" w:hAnsi="宋体"/>
                <w:spacing w:val="-2"/>
                <w:sz w:val="24"/>
              </w:rPr>
              <w:t>1.5%</w:t>
            </w:r>
          </w:p>
        </w:tc>
      </w:tr>
      <w:tr w14:paraId="416E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00" w:type="dxa"/>
            <w:vAlign w:val="center"/>
          </w:tcPr>
          <w:p w14:paraId="4082CA5A">
            <w:pPr>
              <w:autoSpaceDE w:val="0"/>
              <w:autoSpaceDN w:val="0"/>
              <w:adjustRightInd w:val="0"/>
              <w:jc w:val="center"/>
              <w:rPr>
                <w:rFonts w:hint="eastAsia" w:ascii="宋体" w:hAnsi="宋体"/>
                <w:spacing w:val="-2"/>
                <w:sz w:val="24"/>
              </w:rPr>
            </w:pPr>
            <w:r>
              <w:rPr>
                <w:rFonts w:hint="eastAsia" w:ascii="宋体" w:hAnsi="宋体"/>
                <w:spacing w:val="-2"/>
                <w:sz w:val="24"/>
              </w:rPr>
              <w:t>5</w:t>
            </w:r>
          </w:p>
        </w:tc>
        <w:tc>
          <w:tcPr>
            <w:tcW w:w="1710" w:type="dxa"/>
            <w:vMerge w:val="continue"/>
            <w:vAlign w:val="center"/>
          </w:tcPr>
          <w:p w14:paraId="7499ACB1">
            <w:pPr>
              <w:autoSpaceDE w:val="0"/>
              <w:autoSpaceDN w:val="0"/>
              <w:adjustRightInd w:val="0"/>
              <w:jc w:val="center"/>
              <w:rPr>
                <w:rFonts w:hint="eastAsia" w:ascii="宋体" w:hAnsi="宋体"/>
                <w:spacing w:val="-2"/>
                <w:sz w:val="24"/>
              </w:rPr>
            </w:pPr>
          </w:p>
        </w:tc>
        <w:tc>
          <w:tcPr>
            <w:tcW w:w="2693" w:type="dxa"/>
            <w:vAlign w:val="center"/>
          </w:tcPr>
          <w:p w14:paraId="468305E0">
            <w:pPr>
              <w:autoSpaceDE w:val="0"/>
              <w:autoSpaceDN w:val="0"/>
              <w:adjustRightInd w:val="0"/>
              <w:jc w:val="center"/>
              <w:rPr>
                <w:rFonts w:hint="eastAsia" w:ascii="宋体" w:hAnsi="宋体"/>
                <w:spacing w:val="-2"/>
                <w:sz w:val="24"/>
              </w:rPr>
            </w:pPr>
            <w:r>
              <w:rPr>
                <w:rFonts w:hint="eastAsia" w:ascii="宋体" w:hAnsi="宋体"/>
                <w:spacing w:val="-2"/>
                <w:sz w:val="24"/>
              </w:rPr>
              <w:t>标化增加费</w:t>
            </w:r>
          </w:p>
        </w:tc>
        <w:tc>
          <w:tcPr>
            <w:tcW w:w="1985" w:type="dxa"/>
            <w:vMerge w:val="continue"/>
            <w:vAlign w:val="center"/>
          </w:tcPr>
          <w:p w14:paraId="2B853AB8">
            <w:pPr>
              <w:autoSpaceDE w:val="0"/>
              <w:autoSpaceDN w:val="0"/>
              <w:adjustRightInd w:val="0"/>
              <w:ind w:firstLine="472" w:firstLineChars="200"/>
              <w:jc w:val="center"/>
              <w:rPr>
                <w:rFonts w:hint="eastAsia" w:ascii="宋体" w:hAnsi="宋体"/>
                <w:spacing w:val="-2"/>
                <w:sz w:val="24"/>
              </w:rPr>
            </w:pPr>
          </w:p>
        </w:tc>
        <w:tc>
          <w:tcPr>
            <w:tcW w:w="1701" w:type="dxa"/>
            <w:vAlign w:val="center"/>
          </w:tcPr>
          <w:p w14:paraId="312A5E3D">
            <w:pPr>
              <w:autoSpaceDE w:val="0"/>
              <w:autoSpaceDN w:val="0"/>
              <w:adjustRightInd w:val="0"/>
              <w:jc w:val="center"/>
              <w:rPr>
                <w:rFonts w:hint="eastAsia" w:ascii="宋体" w:hAnsi="宋体"/>
                <w:spacing w:val="-2"/>
                <w:sz w:val="24"/>
              </w:rPr>
            </w:pPr>
            <w:r>
              <w:rPr>
                <w:rFonts w:hint="eastAsia" w:ascii="宋体" w:hAnsi="宋体"/>
                <w:spacing w:val="-2"/>
                <w:sz w:val="24"/>
              </w:rPr>
              <w:t>-</w:t>
            </w:r>
          </w:p>
        </w:tc>
      </w:tr>
      <w:tr w14:paraId="6881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00" w:type="dxa"/>
            <w:vAlign w:val="center"/>
          </w:tcPr>
          <w:p w14:paraId="3A311C9F">
            <w:pPr>
              <w:autoSpaceDE w:val="0"/>
              <w:autoSpaceDN w:val="0"/>
              <w:adjustRightInd w:val="0"/>
              <w:jc w:val="center"/>
              <w:rPr>
                <w:rFonts w:hint="eastAsia" w:ascii="宋体" w:hAnsi="宋体"/>
                <w:spacing w:val="-2"/>
                <w:sz w:val="24"/>
              </w:rPr>
            </w:pPr>
            <w:r>
              <w:rPr>
                <w:rFonts w:hint="eastAsia" w:ascii="宋体" w:hAnsi="宋体"/>
                <w:spacing w:val="-2"/>
                <w:sz w:val="24"/>
              </w:rPr>
              <w:t>6</w:t>
            </w:r>
          </w:p>
        </w:tc>
        <w:tc>
          <w:tcPr>
            <w:tcW w:w="1710" w:type="dxa"/>
            <w:vMerge w:val="continue"/>
            <w:vAlign w:val="center"/>
          </w:tcPr>
          <w:p w14:paraId="0923C539">
            <w:pPr>
              <w:autoSpaceDE w:val="0"/>
              <w:autoSpaceDN w:val="0"/>
              <w:adjustRightInd w:val="0"/>
              <w:jc w:val="center"/>
              <w:rPr>
                <w:rFonts w:hint="eastAsia" w:ascii="宋体" w:hAnsi="宋体"/>
                <w:spacing w:val="-2"/>
                <w:sz w:val="24"/>
              </w:rPr>
            </w:pPr>
          </w:p>
        </w:tc>
        <w:tc>
          <w:tcPr>
            <w:tcW w:w="2693" w:type="dxa"/>
            <w:vAlign w:val="center"/>
          </w:tcPr>
          <w:p w14:paraId="3C51DDCB">
            <w:pPr>
              <w:autoSpaceDE w:val="0"/>
              <w:autoSpaceDN w:val="0"/>
              <w:adjustRightInd w:val="0"/>
              <w:jc w:val="center"/>
              <w:rPr>
                <w:rFonts w:hint="eastAsia" w:ascii="宋体" w:hAnsi="宋体"/>
                <w:spacing w:val="-2"/>
                <w:sz w:val="24"/>
              </w:rPr>
            </w:pPr>
            <w:r>
              <w:rPr>
                <w:rFonts w:hint="eastAsia" w:ascii="宋体" w:hAnsi="宋体"/>
                <w:spacing w:val="-2"/>
                <w:sz w:val="24"/>
              </w:rPr>
              <w:t>扬尘污染防治增加费</w:t>
            </w:r>
          </w:p>
        </w:tc>
        <w:tc>
          <w:tcPr>
            <w:tcW w:w="1985" w:type="dxa"/>
            <w:vMerge w:val="continue"/>
            <w:vAlign w:val="center"/>
          </w:tcPr>
          <w:p w14:paraId="2BB69687">
            <w:pPr>
              <w:autoSpaceDE w:val="0"/>
              <w:autoSpaceDN w:val="0"/>
              <w:adjustRightInd w:val="0"/>
              <w:ind w:firstLine="472" w:firstLineChars="200"/>
              <w:jc w:val="center"/>
              <w:rPr>
                <w:rFonts w:hint="eastAsia" w:ascii="宋体" w:hAnsi="宋体"/>
                <w:spacing w:val="-2"/>
                <w:sz w:val="24"/>
              </w:rPr>
            </w:pPr>
          </w:p>
        </w:tc>
        <w:tc>
          <w:tcPr>
            <w:tcW w:w="1701" w:type="dxa"/>
            <w:vAlign w:val="center"/>
          </w:tcPr>
          <w:p w14:paraId="16B99475">
            <w:pPr>
              <w:autoSpaceDE w:val="0"/>
              <w:autoSpaceDN w:val="0"/>
              <w:adjustRightInd w:val="0"/>
              <w:jc w:val="center"/>
              <w:rPr>
                <w:rFonts w:hint="eastAsia" w:ascii="宋体" w:hAnsi="宋体"/>
                <w:spacing w:val="-2"/>
                <w:sz w:val="24"/>
              </w:rPr>
            </w:pPr>
            <w:r>
              <w:rPr>
                <w:rFonts w:hint="eastAsia" w:ascii="宋体" w:hAnsi="宋体"/>
                <w:spacing w:val="-2"/>
                <w:sz w:val="24"/>
              </w:rPr>
              <w:t>0.21%</w:t>
            </w:r>
          </w:p>
        </w:tc>
      </w:tr>
      <w:tr w14:paraId="46C6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00" w:type="dxa"/>
            <w:vAlign w:val="center"/>
          </w:tcPr>
          <w:p w14:paraId="3B5E6A06">
            <w:pPr>
              <w:autoSpaceDE w:val="0"/>
              <w:autoSpaceDN w:val="0"/>
              <w:adjustRightInd w:val="0"/>
              <w:jc w:val="center"/>
              <w:rPr>
                <w:rFonts w:hint="eastAsia" w:ascii="宋体" w:hAnsi="宋体"/>
                <w:spacing w:val="-2"/>
                <w:sz w:val="24"/>
              </w:rPr>
            </w:pPr>
            <w:r>
              <w:rPr>
                <w:rFonts w:hint="eastAsia" w:ascii="宋体" w:hAnsi="宋体"/>
                <w:spacing w:val="-2"/>
                <w:sz w:val="24"/>
              </w:rPr>
              <w:t>7</w:t>
            </w:r>
          </w:p>
        </w:tc>
        <w:tc>
          <w:tcPr>
            <w:tcW w:w="1710" w:type="dxa"/>
            <w:vAlign w:val="center"/>
          </w:tcPr>
          <w:p w14:paraId="30163E46">
            <w:pPr>
              <w:autoSpaceDE w:val="0"/>
              <w:autoSpaceDN w:val="0"/>
              <w:adjustRightInd w:val="0"/>
              <w:jc w:val="center"/>
              <w:rPr>
                <w:rFonts w:hint="eastAsia" w:ascii="宋体" w:hAnsi="宋体"/>
                <w:spacing w:val="-2"/>
                <w:sz w:val="24"/>
              </w:rPr>
            </w:pPr>
            <w:r>
              <w:rPr>
                <w:rFonts w:hint="eastAsia" w:ascii="宋体" w:hAnsi="宋体"/>
                <w:spacing w:val="-2"/>
                <w:sz w:val="24"/>
              </w:rPr>
              <w:t>税   金</w:t>
            </w:r>
          </w:p>
        </w:tc>
        <w:tc>
          <w:tcPr>
            <w:tcW w:w="2693" w:type="dxa"/>
            <w:vAlign w:val="center"/>
          </w:tcPr>
          <w:p w14:paraId="605FD1F4">
            <w:pPr>
              <w:autoSpaceDE w:val="0"/>
              <w:autoSpaceDN w:val="0"/>
              <w:adjustRightInd w:val="0"/>
              <w:jc w:val="center"/>
              <w:rPr>
                <w:rFonts w:hint="eastAsia" w:ascii="宋体" w:hAnsi="宋体"/>
                <w:spacing w:val="-2"/>
                <w:sz w:val="24"/>
              </w:rPr>
            </w:pPr>
            <w:r>
              <w:rPr>
                <w:rFonts w:hint="eastAsia" w:ascii="宋体" w:hAnsi="宋体"/>
                <w:spacing w:val="-2"/>
                <w:sz w:val="24"/>
              </w:rPr>
              <w:t>税   金</w:t>
            </w:r>
          </w:p>
        </w:tc>
        <w:tc>
          <w:tcPr>
            <w:tcW w:w="1985" w:type="dxa"/>
            <w:vAlign w:val="center"/>
          </w:tcPr>
          <w:p w14:paraId="57066544">
            <w:pPr>
              <w:autoSpaceDE w:val="0"/>
              <w:autoSpaceDN w:val="0"/>
              <w:adjustRightInd w:val="0"/>
              <w:jc w:val="center"/>
              <w:rPr>
                <w:rFonts w:hint="eastAsia" w:ascii="宋体" w:hAnsi="宋体"/>
                <w:sz w:val="23"/>
                <w:szCs w:val="23"/>
              </w:rPr>
            </w:pPr>
            <w:r>
              <w:rPr>
                <w:rFonts w:hint="eastAsia" w:ascii="宋体" w:hAnsi="宋体"/>
                <w:sz w:val="24"/>
              </w:rPr>
              <w:t>除税工程造价</w:t>
            </w:r>
          </w:p>
        </w:tc>
        <w:tc>
          <w:tcPr>
            <w:tcW w:w="1701" w:type="dxa"/>
            <w:vAlign w:val="center"/>
          </w:tcPr>
          <w:p w14:paraId="2B67C390">
            <w:pPr>
              <w:autoSpaceDE w:val="0"/>
              <w:autoSpaceDN w:val="0"/>
              <w:adjustRightInd w:val="0"/>
              <w:jc w:val="center"/>
              <w:rPr>
                <w:rFonts w:hint="eastAsia" w:ascii="宋体" w:hAnsi="宋体"/>
                <w:spacing w:val="-2"/>
                <w:sz w:val="24"/>
              </w:rPr>
            </w:pPr>
            <w:r>
              <w:rPr>
                <w:rFonts w:hint="eastAsia" w:ascii="宋体" w:hAnsi="宋体"/>
                <w:spacing w:val="-2"/>
                <w:sz w:val="24"/>
              </w:rPr>
              <w:t>9%</w:t>
            </w:r>
          </w:p>
        </w:tc>
      </w:tr>
    </w:tbl>
    <w:p w14:paraId="3ADFAE50">
      <w:pPr>
        <w:spacing w:line="120" w:lineRule="exact"/>
        <w:jc w:val="left"/>
        <w:rPr>
          <w:rFonts w:hint="eastAsia" w:ascii="宋体" w:hAnsi="宋体"/>
          <w:sz w:val="25"/>
        </w:rPr>
      </w:pPr>
    </w:p>
    <w:p w14:paraId="322F0303">
      <w:pPr>
        <w:spacing w:line="360" w:lineRule="auto"/>
        <w:ind w:firstLine="480" w:firstLineChars="200"/>
        <w:rPr>
          <w:rFonts w:hint="eastAsia" w:ascii="宋体" w:hAnsi="宋体"/>
          <w:sz w:val="24"/>
        </w:rPr>
      </w:pPr>
      <w:r>
        <w:rPr>
          <w:rFonts w:hint="eastAsia" w:ascii="宋体" w:hAnsi="宋体"/>
          <w:sz w:val="24"/>
        </w:rPr>
        <w:t>注：1、计算基数：A：分部分项工程费、B：单价措施项目费、C：总价措施项目费、D：其它项目的费用、E：除税工程设备费。</w:t>
      </w:r>
    </w:p>
    <w:p w14:paraId="50935CA9">
      <w:pPr>
        <w:spacing w:line="360" w:lineRule="auto"/>
        <w:ind w:firstLine="480" w:firstLineChars="200"/>
        <w:rPr>
          <w:rFonts w:hint="eastAsia" w:ascii="宋体" w:hAnsi="宋体"/>
          <w:sz w:val="24"/>
        </w:rPr>
      </w:pPr>
      <w:r>
        <w:rPr>
          <w:rFonts w:hint="eastAsia" w:ascii="宋体" w:hAnsi="宋体"/>
          <w:sz w:val="24"/>
        </w:rPr>
        <w:t xml:space="preserve">2、现场安全文明施工措施费为暂定，结算时以相关部门核定为准，否则结算时在总价中扣除。  </w:t>
      </w:r>
    </w:p>
    <w:p w14:paraId="40569FAD">
      <w:pPr>
        <w:spacing w:line="360" w:lineRule="auto"/>
        <w:ind w:firstLine="480" w:firstLineChars="200"/>
        <w:rPr>
          <w:rFonts w:hint="eastAsia" w:ascii="宋体" w:hAnsi="宋体"/>
          <w:sz w:val="24"/>
        </w:rPr>
      </w:pPr>
      <w:r>
        <w:rPr>
          <w:rFonts w:hint="eastAsia" w:ascii="宋体" w:hAnsi="宋体"/>
          <w:sz w:val="24"/>
        </w:rPr>
        <w:t>18.3.7 其它有关费用：详见工程量清单。</w:t>
      </w:r>
    </w:p>
    <w:p w14:paraId="56389958">
      <w:pPr>
        <w:spacing w:line="360" w:lineRule="auto"/>
        <w:ind w:firstLine="480" w:firstLineChars="200"/>
        <w:rPr>
          <w:rFonts w:hint="eastAsia" w:ascii="宋体" w:hAnsi="宋体"/>
          <w:sz w:val="24"/>
        </w:rPr>
      </w:pPr>
      <w:r>
        <w:rPr>
          <w:rFonts w:hint="eastAsia" w:ascii="宋体" w:hAnsi="宋体"/>
          <w:sz w:val="24"/>
        </w:rPr>
        <w:t>18.3.8 招标控制价文件组成。</w:t>
      </w:r>
    </w:p>
    <w:p w14:paraId="545FBB94">
      <w:pPr>
        <w:spacing w:line="360" w:lineRule="auto"/>
        <w:ind w:firstLine="480" w:firstLineChars="200"/>
        <w:rPr>
          <w:rFonts w:hint="eastAsia" w:ascii="宋体" w:hAnsi="宋体"/>
          <w:sz w:val="24"/>
          <w:u w:val="single"/>
        </w:rPr>
      </w:pPr>
      <w:r>
        <w:rPr>
          <w:rFonts w:hint="eastAsia" w:ascii="宋体" w:hAnsi="宋体"/>
          <w:sz w:val="24"/>
        </w:rPr>
        <w:t>招标人公布的招标控制价应当包括费用汇总表、清单与计价表、材料价格表等。</w:t>
      </w:r>
    </w:p>
    <w:p w14:paraId="77AC0B35">
      <w:pPr>
        <w:spacing w:line="360" w:lineRule="auto"/>
        <w:ind w:firstLine="480" w:firstLineChars="200"/>
        <w:rPr>
          <w:rFonts w:hint="eastAsia" w:ascii="宋体" w:hAnsi="宋体"/>
          <w:sz w:val="24"/>
        </w:rPr>
      </w:pPr>
      <w:r>
        <w:rPr>
          <w:rFonts w:hint="eastAsia" w:ascii="宋体" w:hAnsi="宋体"/>
          <w:sz w:val="24"/>
        </w:rPr>
        <w:t>18.3.9 公布招标控制价时间。</w:t>
      </w:r>
    </w:p>
    <w:p w14:paraId="1E36E66B">
      <w:pPr>
        <w:spacing w:line="360" w:lineRule="auto"/>
        <w:ind w:firstLine="480" w:firstLineChars="200"/>
        <w:rPr>
          <w:rFonts w:hint="eastAsia" w:ascii="宋体" w:hAnsi="宋体"/>
          <w:sz w:val="24"/>
        </w:rPr>
      </w:pPr>
      <w:r>
        <w:rPr>
          <w:rFonts w:hint="eastAsia" w:ascii="宋体" w:hAnsi="宋体"/>
          <w:sz w:val="24"/>
        </w:rPr>
        <w:t>招标控制价、标底等文件同招标文件同时在“南通市崇川区人民政府网”（www.chongchuan.gov.cn）公示公告栏发布。</w:t>
      </w:r>
    </w:p>
    <w:p w14:paraId="3B325B95">
      <w:pPr>
        <w:spacing w:line="360" w:lineRule="auto"/>
        <w:ind w:firstLine="480" w:firstLineChars="200"/>
        <w:rPr>
          <w:rFonts w:hint="eastAsia" w:ascii="宋体" w:hAnsi="宋体"/>
          <w:sz w:val="24"/>
        </w:rPr>
      </w:pPr>
      <w:r>
        <w:rPr>
          <w:rFonts w:hint="eastAsia" w:ascii="宋体" w:hAnsi="宋体"/>
          <w:sz w:val="24"/>
        </w:rPr>
        <w:t>18.3.10 招标控制价异议处理</w:t>
      </w:r>
    </w:p>
    <w:p w14:paraId="15F02C43">
      <w:pPr>
        <w:spacing w:line="360" w:lineRule="auto"/>
        <w:ind w:firstLine="480" w:firstLineChars="200"/>
        <w:rPr>
          <w:rFonts w:hint="eastAsia" w:ascii="宋体" w:hAnsi="宋体"/>
          <w:sz w:val="24"/>
        </w:rPr>
      </w:pPr>
      <w:r>
        <w:rPr>
          <w:rFonts w:hint="eastAsia" w:ascii="宋体" w:hAnsi="宋体"/>
          <w:sz w:val="24"/>
        </w:rPr>
        <w:t>投标人对招标控制价有异议的，应在控制价发布后2日内向招标人书面提出；招标人不答复或对招标人答复不满意时，投标人可按规定程序向工程所在地造价管理机构投诉。具体请参照通建工【2014】369号文。</w:t>
      </w:r>
    </w:p>
    <w:p w14:paraId="39DEC49B">
      <w:pPr>
        <w:spacing w:line="360" w:lineRule="auto"/>
        <w:ind w:firstLine="480" w:firstLineChars="200"/>
        <w:rPr>
          <w:rFonts w:hint="eastAsia" w:ascii="宋体" w:hAnsi="宋体"/>
          <w:sz w:val="24"/>
        </w:rPr>
      </w:pPr>
      <w:r>
        <w:rPr>
          <w:rFonts w:hint="eastAsia" w:ascii="宋体" w:hAnsi="宋体"/>
          <w:sz w:val="24"/>
        </w:rPr>
        <w:t>招标人根据招标控制价复查结论需要重新公布招标控制价的，其最终公布的时间至招标文件要求提交投标文件截止时间不足3天的，将相应延长投标文件的截止时间。</w:t>
      </w:r>
    </w:p>
    <w:p w14:paraId="322945FA">
      <w:pPr>
        <w:spacing w:line="360" w:lineRule="auto"/>
        <w:ind w:firstLine="482" w:firstLineChars="200"/>
        <w:contextualSpacing/>
        <w:rPr>
          <w:rFonts w:hint="eastAsia" w:ascii="宋体" w:hAnsi="宋体"/>
          <w:b/>
          <w:sz w:val="24"/>
        </w:rPr>
      </w:pPr>
      <w:r>
        <w:rPr>
          <w:rFonts w:ascii="宋体" w:hAnsi="宋体"/>
          <w:b/>
          <w:sz w:val="24"/>
        </w:rPr>
        <w:t>19.投标报价编制要求</w:t>
      </w:r>
    </w:p>
    <w:p w14:paraId="746E4F39">
      <w:pPr>
        <w:spacing w:line="360" w:lineRule="auto"/>
        <w:ind w:firstLine="480" w:firstLineChars="200"/>
        <w:contextualSpacing/>
        <w:jc w:val="left"/>
        <w:rPr>
          <w:rFonts w:hint="eastAsia" w:ascii="宋体" w:hAnsi="宋体"/>
          <w:sz w:val="24"/>
        </w:rPr>
      </w:pPr>
      <w:r>
        <w:rPr>
          <w:rFonts w:hint="eastAsia" w:ascii="宋体" w:hAnsi="宋体"/>
          <w:sz w:val="24"/>
        </w:rPr>
        <w:t>19.1 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6E241E1">
      <w:pPr>
        <w:spacing w:line="360" w:lineRule="auto"/>
        <w:ind w:firstLine="480" w:firstLineChars="200"/>
        <w:contextualSpacing/>
        <w:jc w:val="left"/>
        <w:rPr>
          <w:rFonts w:hint="eastAsia" w:ascii="宋体" w:hAnsi="宋体"/>
          <w:sz w:val="24"/>
        </w:rPr>
      </w:pPr>
      <w:r>
        <w:rPr>
          <w:rFonts w:hint="eastAsia" w:ascii="宋体" w:hAnsi="宋体"/>
          <w:sz w:val="24"/>
        </w:rPr>
        <w:t>19.2 除投标人自行补充的措施项目外，投标报价的项目编码、项目名称、项目特征、计量单位、工程量必须与招标人提供的一致。</w:t>
      </w:r>
    </w:p>
    <w:p w14:paraId="71063E76">
      <w:pPr>
        <w:spacing w:line="360" w:lineRule="auto"/>
        <w:ind w:firstLine="480" w:firstLineChars="200"/>
        <w:contextualSpacing/>
        <w:jc w:val="left"/>
        <w:rPr>
          <w:rFonts w:hint="eastAsia" w:ascii="宋体" w:hAnsi="宋体"/>
          <w:sz w:val="24"/>
        </w:rPr>
      </w:pPr>
      <w:r>
        <w:rPr>
          <w:rFonts w:hint="eastAsia" w:ascii="宋体" w:hAnsi="宋体"/>
          <w:sz w:val="24"/>
        </w:rPr>
        <w:t>19.3报价书中的工程数量乘以综合单价必须等于合价。如有误差，在结算时以综合单价金额小的或有利于招标人的为计算依据。</w:t>
      </w:r>
    </w:p>
    <w:p w14:paraId="17971A06">
      <w:pPr>
        <w:spacing w:line="360" w:lineRule="auto"/>
        <w:ind w:firstLine="480" w:firstLineChars="200"/>
        <w:contextualSpacing/>
        <w:jc w:val="left"/>
        <w:rPr>
          <w:rFonts w:hint="eastAsia" w:ascii="宋体" w:hAnsi="宋体"/>
          <w:sz w:val="24"/>
        </w:rPr>
      </w:pPr>
      <w:r>
        <w:rPr>
          <w:rFonts w:hint="eastAsia" w:ascii="宋体" w:hAnsi="宋体"/>
          <w:sz w:val="24"/>
        </w:rPr>
        <w:t>19.4投标人确定投标报价，同时应考虑合同价中包含的所有风险、责任等各项费用。</w:t>
      </w:r>
    </w:p>
    <w:p w14:paraId="1ACE140D">
      <w:pPr>
        <w:spacing w:line="360" w:lineRule="auto"/>
        <w:ind w:firstLine="480" w:firstLineChars="200"/>
        <w:contextualSpacing/>
        <w:jc w:val="left"/>
        <w:rPr>
          <w:rFonts w:hint="eastAsia" w:ascii="宋体" w:hAnsi="宋体"/>
          <w:sz w:val="24"/>
        </w:rPr>
      </w:pPr>
      <w:r>
        <w:rPr>
          <w:rFonts w:hint="eastAsia" w:ascii="宋体" w:hAnsi="宋体"/>
          <w:sz w:val="24"/>
        </w:rPr>
        <w:t>19.5本工程施工期间涉及环保、消防、城市卫生、市政、居委会、派出所等相关部门收取的费用，以及夜间文明施工、保护周边管线和架空线的安全的费用等，投标人均应综合考虑在投标报价中，竣工结算时一律不作调整。</w:t>
      </w:r>
    </w:p>
    <w:p w14:paraId="6EE3EF37">
      <w:pPr>
        <w:spacing w:line="360" w:lineRule="auto"/>
        <w:ind w:firstLine="480" w:firstLineChars="200"/>
        <w:contextualSpacing/>
        <w:jc w:val="left"/>
        <w:rPr>
          <w:rFonts w:hint="eastAsia" w:ascii="宋体" w:hAnsi="宋体"/>
          <w:sz w:val="24"/>
        </w:rPr>
      </w:pPr>
      <w:r>
        <w:rPr>
          <w:rFonts w:hint="eastAsia" w:ascii="宋体" w:hAnsi="宋体"/>
          <w:sz w:val="24"/>
        </w:rPr>
        <w:t>19.6承包人应独立、有效地做好该工程周边的有关商户工作，并充分考虑工程实施范围内外的单位、个人和其他可能出现阻挠施工的情况，若发生的机械台班停置费、人员窝工、处理周边商户纠纷等费用和损失，由投标人自行考虑，并列入投标报价，工程竣工结算时不作调整。</w:t>
      </w:r>
    </w:p>
    <w:p w14:paraId="395D0F89">
      <w:pPr>
        <w:spacing w:line="360" w:lineRule="auto"/>
        <w:ind w:firstLine="480" w:firstLineChars="200"/>
        <w:contextualSpacing/>
        <w:jc w:val="left"/>
        <w:rPr>
          <w:rFonts w:hint="eastAsia" w:ascii="宋体" w:hAnsi="宋体"/>
          <w:sz w:val="24"/>
        </w:rPr>
      </w:pPr>
      <w:r>
        <w:rPr>
          <w:rFonts w:hint="eastAsia" w:ascii="宋体" w:hAnsi="宋体"/>
          <w:sz w:val="24"/>
        </w:rPr>
        <w:t>19.7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4229CCAB">
      <w:pPr>
        <w:spacing w:line="360" w:lineRule="auto"/>
        <w:ind w:firstLine="480" w:firstLineChars="200"/>
        <w:contextualSpacing/>
        <w:jc w:val="left"/>
        <w:rPr>
          <w:rFonts w:hint="eastAsia" w:ascii="宋体" w:hAnsi="宋体"/>
          <w:sz w:val="24"/>
        </w:rPr>
      </w:pPr>
      <w:r>
        <w:rPr>
          <w:rFonts w:hint="eastAsia" w:ascii="宋体" w:hAnsi="宋体"/>
          <w:sz w:val="24"/>
        </w:rPr>
        <w:t>19.8</w:t>
      </w:r>
      <w:r>
        <w:rPr>
          <w:rFonts w:ascii="宋体" w:hAnsi="宋体"/>
          <w:sz w:val="24"/>
        </w:rPr>
        <w:t>本工程不可竞争费用项目及其费率见</w:t>
      </w:r>
      <w:r>
        <w:rPr>
          <w:rFonts w:hint="eastAsia" w:ascii="宋体" w:hAnsi="宋体"/>
          <w:sz w:val="24"/>
        </w:rPr>
        <w:t>18.3.6。</w:t>
      </w:r>
    </w:p>
    <w:p w14:paraId="589D840D">
      <w:pPr>
        <w:spacing w:line="360" w:lineRule="auto"/>
        <w:ind w:firstLine="480" w:firstLineChars="200"/>
        <w:contextualSpacing/>
        <w:jc w:val="left"/>
        <w:rPr>
          <w:rFonts w:hint="eastAsia" w:ascii="宋体" w:hAnsi="宋体"/>
          <w:sz w:val="24"/>
        </w:rPr>
      </w:pPr>
      <w:r>
        <w:rPr>
          <w:rFonts w:hint="eastAsia" w:ascii="宋体" w:hAnsi="宋体"/>
          <w:sz w:val="24"/>
        </w:rPr>
        <w:t>19.9投标人应自行踏勘施工现场，并在投标报价中综合考虑施工机械设备、材料进出场、二次搬运、考虑超高及施工难度系数等涉及所有费用并计入报价，中标后不得以场地现状及条件为由提出额外要求和增加工程费用，招标人不再对此项费用另行签证。</w:t>
      </w:r>
    </w:p>
    <w:p w14:paraId="2DDFCEF3">
      <w:pPr>
        <w:spacing w:line="360" w:lineRule="auto"/>
        <w:ind w:firstLine="480" w:firstLineChars="200"/>
        <w:contextualSpacing/>
        <w:jc w:val="left"/>
        <w:rPr>
          <w:rFonts w:hint="eastAsia" w:ascii="宋体" w:hAnsi="宋体"/>
          <w:sz w:val="24"/>
        </w:rPr>
      </w:pPr>
      <w:r>
        <w:rPr>
          <w:rFonts w:hint="eastAsia" w:ascii="宋体" w:hAnsi="宋体"/>
          <w:sz w:val="24"/>
        </w:rPr>
        <w:t>19.10因施工场地狭小、周边管线保护等发生的一切费用由各投标人自行考虑，所有费用包含在投标报价中，竣工结算时一律不作调整。</w:t>
      </w:r>
    </w:p>
    <w:p w14:paraId="7E130D26">
      <w:pPr>
        <w:spacing w:line="360" w:lineRule="auto"/>
        <w:ind w:firstLine="480" w:firstLineChars="200"/>
        <w:contextualSpacing/>
        <w:jc w:val="left"/>
        <w:rPr>
          <w:rFonts w:hint="eastAsia" w:ascii="宋体" w:hAnsi="宋体"/>
          <w:sz w:val="24"/>
        </w:rPr>
      </w:pPr>
      <w:r>
        <w:rPr>
          <w:rFonts w:hint="eastAsia" w:ascii="宋体" w:hAnsi="宋体"/>
          <w:sz w:val="24"/>
        </w:rPr>
        <w:t>19.11各投标人在投标报价时自行考虑人工工资的动态管理，结算时一律不作调整。</w:t>
      </w:r>
    </w:p>
    <w:p w14:paraId="3BEC78F2">
      <w:pPr>
        <w:spacing w:line="360" w:lineRule="auto"/>
        <w:ind w:firstLine="480" w:firstLineChars="200"/>
        <w:contextualSpacing/>
        <w:jc w:val="left"/>
        <w:rPr>
          <w:rFonts w:hint="eastAsia" w:ascii="宋体" w:hAnsi="宋体"/>
          <w:sz w:val="24"/>
        </w:rPr>
      </w:pPr>
      <w:r>
        <w:rPr>
          <w:rFonts w:hint="eastAsia" w:ascii="宋体" w:hAnsi="宋体"/>
          <w:sz w:val="24"/>
        </w:rPr>
        <w:t>19.12投标人必须认真仔细踏勘施工现场，结合本工程实际情况，并在投标报价时综合考虑夜间施工费、赶工措施费、已完工程及设备保护费、临时设施费等总价措施费项目，并计入报价，结算时一律不作调整。</w:t>
      </w:r>
    </w:p>
    <w:p w14:paraId="79E8A56A">
      <w:pPr>
        <w:spacing w:line="360" w:lineRule="auto"/>
        <w:ind w:firstLine="480" w:firstLineChars="200"/>
        <w:contextualSpacing/>
        <w:jc w:val="left"/>
        <w:rPr>
          <w:rFonts w:hint="eastAsia" w:ascii="宋体" w:hAnsi="宋体"/>
          <w:sz w:val="24"/>
        </w:rPr>
      </w:pPr>
      <w:r>
        <w:rPr>
          <w:rFonts w:hint="eastAsia" w:ascii="宋体" w:hAnsi="宋体"/>
          <w:sz w:val="24"/>
        </w:rPr>
        <w:t>19.13各投标人应认真踏勘施工现场，并在报价中充分考虑施工现场情况、施工期的各种风险及施工期间或以后有可能发生的费用，并计入工程报价，一旦中标，不得提出额外增加费用要求。</w:t>
      </w:r>
    </w:p>
    <w:p w14:paraId="6D1EDAFA">
      <w:pPr>
        <w:spacing w:line="360" w:lineRule="auto"/>
        <w:ind w:firstLine="480" w:firstLineChars="200"/>
        <w:contextualSpacing/>
        <w:jc w:val="left"/>
        <w:rPr>
          <w:rFonts w:hint="eastAsia" w:ascii="宋体" w:hAnsi="宋体"/>
          <w:sz w:val="24"/>
        </w:rPr>
      </w:pPr>
      <w:r>
        <w:rPr>
          <w:rFonts w:hint="eastAsia" w:ascii="宋体" w:hAnsi="宋体"/>
          <w:sz w:val="24"/>
        </w:rPr>
        <w:t>19.14本工程清单应与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53C3923E">
      <w:pPr>
        <w:spacing w:line="360" w:lineRule="auto"/>
        <w:ind w:firstLine="480" w:firstLineChars="200"/>
        <w:contextualSpacing/>
        <w:jc w:val="left"/>
        <w:rPr>
          <w:rFonts w:hint="eastAsia" w:ascii="宋体" w:hAnsi="宋体"/>
          <w:sz w:val="24"/>
        </w:rPr>
      </w:pPr>
      <w:r>
        <w:rPr>
          <w:rFonts w:hint="eastAsia" w:ascii="宋体" w:hAnsi="宋体"/>
          <w:sz w:val="24"/>
        </w:rPr>
        <w:t>19.15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10CE443F">
      <w:pPr>
        <w:spacing w:line="360" w:lineRule="auto"/>
        <w:ind w:firstLine="480" w:firstLineChars="200"/>
        <w:contextualSpacing/>
        <w:jc w:val="left"/>
        <w:rPr>
          <w:rFonts w:hint="eastAsia" w:ascii="宋体" w:hAnsi="宋体"/>
          <w:sz w:val="24"/>
        </w:rPr>
      </w:pPr>
      <w:r>
        <w:rPr>
          <w:rFonts w:hint="eastAsia" w:ascii="宋体" w:hAnsi="宋体"/>
          <w:sz w:val="24"/>
        </w:rPr>
        <w:t>19.16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14:paraId="541CD1B1">
      <w:pPr>
        <w:spacing w:line="360" w:lineRule="auto"/>
        <w:ind w:firstLine="360" w:firstLineChars="150"/>
        <w:contextualSpacing/>
        <w:jc w:val="left"/>
        <w:rPr>
          <w:rFonts w:hint="eastAsia" w:ascii="宋体" w:hAnsi="宋体"/>
          <w:sz w:val="24"/>
        </w:rPr>
      </w:pPr>
      <w:r>
        <w:rPr>
          <w:rFonts w:hint="eastAsia" w:ascii="宋体" w:hAnsi="宋体"/>
          <w:sz w:val="24"/>
        </w:rPr>
        <w:t>19.17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1B563937">
      <w:pPr>
        <w:wordWrap w:val="0"/>
        <w:topLinePunct/>
        <w:spacing w:line="360" w:lineRule="auto"/>
        <w:ind w:firstLine="360" w:firstLineChars="150"/>
        <w:contextualSpacing/>
        <w:jc w:val="left"/>
        <w:rPr>
          <w:rFonts w:hint="eastAsia" w:ascii="宋体" w:hAnsi="宋体"/>
          <w:sz w:val="24"/>
        </w:rPr>
      </w:pPr>
      <w:r>
        <w:rPr>
          <w:rFonts w:hint="eastAsia" w:ascii="宋体" w:hAnsi="宋体"/>
          <w:sz w:val="24"/>
        </w:rPr>
        <w:t>19.18</w:t>
      </w:r>
      <w:r>
        <w:rPr>
          <w:rFonts w:ascii="宋体" w:hAnsi="宋体"/>
          <w:sz w:val="24"/>
        </w:rPr>
        <w:t>采购前须经发包人对材料的品种、规格、质量、品牌、产地的书面确认后方可采购；材料进场时要有质保书或出厂合格证，并已进行有关必要的检验或试验；材料进场后须通知发包人验收并经书面确认后方可使用。否则，所引起的一切后果与责任均由承包人负责。</w:t>
      </w:r>
    </w:p>
    <w:p w14:paraId="141F46A1">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9</w:t>
      </w:r>
      <w:r>
        <w:rPr>
          <w:rFonts w:ascii="宋体" w:hAnsi="宋体"/>
          <w:sz w:val="24"/>
        </w:rPr>
        <w:t>.</w:t>
      </w:r>
      <w:r>
        <w:rPr>
          <w:rFonts w:hint="eastAsia" w:ascii="宋体" w:hAnsi="宋体"/>
          <w:sz w:val="24"/>
        </w:rPr>
        <w:t>19</w:t>
      </w:r>
      <w:r>
        <w:rPr>
          <w:rFonts w:ascii="宋体" w:hAnsi="宋体"/>
          <w:sz w:val="24"/>
        </w:rPr>
        <w:t>本工程</w:t>
      </w:r>
      <w:r>
        <w:rPr>
          <w:rFonts w:hint="eastAsia" w:ascii="宋体" w:hAnsi="宋体"/>
          <w:sz w:val="24"/>
        </w:rPr>
        <w:t>如</w:t>
      </w:r>
      <w:r>
        <w:rPr>
          <w:rFonts w:ascii="宋体" w:hAnsi="宋体"/>
          <w:sz w:val="24"/>
        </w:rPr>
        <w:t>未提供推荐品牌的材料，中标人须使用国产中档以上且符合国家标准的合格产品，其规格、技术指标、质量等级必须满足相应技术规范或技术标准的要求。</w:t>
      </w:r>
    </w:p>
    <w:p w14:paraId="0EE53B60">
      <w:pPr>
        <w:spacing w:line="360" w:lineRule="auto"/>
        <w:ind w:firstLine="480" w:firstLineChars="200"/>
        <w:rPr>
          <w:rFonts w:hint="eastAsia" w:ascii="宋体" w:hAnsi="宋体"/>
          <w:sz w:val="24"/>
        </w:rPr>
      </w:pPr>
      <w:r>
        <w:rPr>
          <w:rFonts w:hint="eastAsia" w:ascii="宋体" w:hAnsi="宋体"/>
          <w:sz w:val="24"/>
        </w:rPr>
        <w:t>19.20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62D9FD41">
      <w:pPr>
        <w:spacing w:line="360" w:lineRule="auto"/>
        <w:ind w:firstLine="480" w:firstLineChars="200"/>
        <w:rPr>
          <w:rFonts w:hint="eastAsia" w:ascii="宋体" w:hAnsi="宋体"/>
          <w:sz w:val="24"/>
        </w:rPr>
      </w:pPr>
      <w:r>
        <w:rPr>
          <w:rFonts w:hint="eastAsia" w:ascii="宋体" w:hAnsi="宋体"/>
          <w:sz w:val="24"/>
        </w:rPr>
        <w:t>19.21本工程运出的建筑垃圾等必须运出崇川区范围之外，否则发现一车，招标人将向承包人收取1万元/车的违约金，并有权要求其重新清运出崇川区。渣土堆放地点(必须符合南通市崇川区建筑垃圾(渣土)管理中心要求，南通市崇川区建筑垃圾(渣土)管理中心收取的建筑垃圾处置费由投标人考虑在报价中。</w:t>
      </w:r>
    </w:p>
    <w:p w14:paraId="0B8EE2C3">
      <w:pPr>
        <w:spacing w:line="360" w:lineRule="auto"/>
        <w:ind w:firstLine="482" w:firstLineChars="200"/>
        <w:rPr>
          <w:rFonts w:hint="eastAsia" w:ascii="宋体" w:hAnsi="宋体"/>
          <w:b/>
          <w:bCs/>
          <w:sz w:val="24"/>
        </w:rPr>
      </w:pPr>
      <w:r>
        <w:rPr>
          <w:rFonts w:hint="eastAsia" w:ascii="宋体" w:hAnsi="宋体"/>
          <w:b/>
          <w:bCs/>
          <w:sz w:val="24"/>
        </w:rPr>
        <w:t>19.22桥架涉及吊顶拆除及恢复，投标人自行踏勘现场，综合考虑投标报价，结算时不予调整。</w:t>
      </w:r>
    </w:p>
    <w:p w14:paraId="221F81E1">
      <w:pPr>
        <w:spacing w:line="360" w:lineRule="auto"/>
        <w:ind w:firstLine="480" w:firstLineChars="200"/>
        <w:rPr>
          <w:rFonts w:hint="eastAsia" w:ascii="宋体" w:hAnsi="宋体"/>
          <w:sz w:val="24"/>
        </w:rPr>
      </w:pPr>
      <w:r>
        <w:rPr>
          <w:rFonts w:ascii="宋体" w:hAnsi="宋体"/>
          <w:sz w:val="24"/>
        </w:rPr>
        <w:t>19.2</w:t>
      </w:r>
      <w:r>
        <w:rPr>
          <w:rFonts w:hint="eastAsia" w:ascii="宋体" w:hAnsi="宋体"/>
          <w:sz w:val="24"/>
        </w:rPr>
        <w:t>3其他未尽事宜在书面答疑中明确。</w:t>
      </w:r>
    </w:p>
    <w:p w14:paraId="2DC66AE8">
      <w:pPr>
        <w:pStyle w:val="135"/>
        <w:spacing w:after="0" w:line="360" w:lineRule="auto"/>
        <w:contextualSpacing/>
        <w:outlineLvl w:val="1"/>
        <w:rPr>
          <w:rFonts w:hint="eastAsia" w:ascii="宋体" w:hAnsi="宋体"/>
          <w:b/>
          <w:szCs w:val="24"/>
        </w:rPr>
      </w:pPr>
      <w:r>
        <w:rPr>
          <w:rFonts w:hint="eastAsia" w:ascii="宋体" w:hAnsi="宋体"/>
          <w:b/>
          <w:szCs w:val="24"/>
        </w:rPr>
        <w:t>（五）</w:t>
      </w:r>
      <w:r>
        <w:rPr>
          <w:rFonts w:ascii="宋体" w:hAnsi="宋体"/>
          <w:b/>
          <w:szCs w:val="24"/>
        </w:rPr>
        <w:t>投标文件的密封和递交</w:t>
      </w:r>
    </w:p>
    <w:p w14:paraId="30001BC7">
      <w:pPr>
        <w:spacing w:line="360" w:lineRule="auto"/>
        <w:ind w:firstLine="482" w:firstLineChars="200"/>
        <w:contextualSpacing/>
        <w:rPr>
          <w:rFonts w:hint="eastAsia" w:ascii="宋体" w:hAnsi="宋体"/>
          <w:b/>
          <w:sz w:val="24"/>
        </w:rPr>
      </w:pPr>
      <w:r>
        <w:rPr>
          <w:rFonts w:ascii="宋体" w:hAnsi="宋体"/>
          <w:b/>
          <w:sz w:val="24"/>
        </w:rPr>
        <w:t>20</w:t>
      </w:r>
      <w:r>
        <w:rPr>
          <w:rFonts w:hint="eastAsia" w:ascii="宋体" w:hAnsi="宋体"/>
          <w:b/>
          <w:sz w:val="24"/>
        </w:rPr>
        <w:t>、</w:t>
      </w:r>
      <w:r>
        <w:rPr>
          <w:rFonts w:ascii="宋体" w:hAnsi="宋体"/>
          <w:b/>
          <w:sz w:val="24"/>
        </w:rPr>
        <w:t>投标文件的密封与标</w:t>
      </w:r>
      <w:r>
        <w:rPr>
          <w:rFonts w:hint="eastAsia" w:ascii="宋体" w:hAnsi="宋体"/>
          <w:b/>
          <w:sz w:val="24"/>
        </w:rPr>
        <w:t>志</w:t>
      </w:r>
    </w:p>
    <w:p w14:paraId="0F365E70">
      <w:pPr>
        <w:spacing w:line="360" w:lineRule="auto"/>
        <w:ind w:firstLine="480"/>
        <w:contextualSpacing/>
        <w:rPr>
          <w:rFonts w:hint="eastAsia" w:ascii="宋体" w:hAnsi="宋体"/>
          <w:sz w:val="24"/>
        </w:rPr>
      </w:pPr>
      <w:r>
        <w:rPr>
          <w:rFonts w:ascii="宋体" w:hAnsi="宋体"/>
          <w:sz w:val="24"/>
        </w:rPr>
        <w:t>20.1 本工程投标文件由</w:t>
      </w:r>
      <w:r>
        <w:rPr>
          <w:rFonts w:ascii="宋体" w:hAnsi="宋体"/>
          <w:b/>
          <w:sz w:val="24"/>
          <w:u w:val="single"/>
        </w:rPr>
        <w:t>资格审查资料包、商务标</w:t>
      </w:r>
      <w:r>
        <w:rPr>
          <w:rFonts w:hint="eastAsia" w:ascii="宋体" w:hAnsi="宋体"/>
          <w:sz w:val="24"/>
        </w:rPr>
        <w:t>两</w:t>
      </w:r>
      <w:r>
        <w:rPr>
          <w:rFonts w:ascii="宋体" w:hAnsi="宋体"/>
          <w:sz w:val="24"/>
        </w:rPr>
        <w:t>部分组成。</w:t>
      </w:r>
    </w:p>
    <w:p w14:paraId="33D1AA8E">
      <w:pPr>
        <w:spacing w:line="360" w:lineRule="auto"/>
        <w:ind w:firstLine="480"/>
        <w:contextualSpacing/>
        <w:rPr>
          <w:rFonts w:hint="eastAsia" w:ascii="宋体" w:hAnsi="宋体"/>
          <w:sz w:val="24"/>
        </w:rPr>
      </w:pPr>
      <w:r>
        <w:rPr>
          <w:rFonts w:ascii="宋体" w:hAnsi="宋体"/>
          <w:sz w:val="24"/>
        </w:rPr>
        <w:t>20.1.</w:t>
      </w:r>
      <w:r>
        <w:rPr>
          <w:rFonts w:hint="eastAsia" w:ascii="宋体" w:hAnsi="宋体"/>
          <w:sz w:val="24"/>
        </w:rPr>
        <w:t>1</w:t>
      </w:r>
      <w:r>
        <w:rPr>
          <w:rFonts w:ascii="宋体" w:hAnsi="宋体"/>
          <w:b/>
          <w:bCs/>
          <w:sz w:val="24"/>
        </w:rPr>
        <w:t>资格审查资料</w:t>
      </w:r>
      <w:r>
        <w:rPr>
          <w:rFonts w:hint="eastAsia" w:ascii="宋体" w:hAnsi="宋体"/>
          <w:b/>
          <w:bCs/>
          <w:sz w:val="24"/>
        </w:rPr>
        <w:t>正本壹份，副本贰份；商务标正本壹份，副本贰份；分别</w:t>
      </w:r>
      <w:r>
        <w:rPr>
          <w:rFonts w:ascii="宋体" w:hAnsi="宋体"/>
          <w:b/>
          <w:bCs/>
          <w:sz w:val="24"/>
        </w:rPr>
        <w:t>标明“正本”</w:t>
      </w:r>
      <w:r>
        <w:rPr>
          <w:rFonts w:hint="eastAsia" w:ascii="宋体" w:hAnsi="宋体"/>
          <w:b/>
          <w:bCs/>
          <w:sz w:val="24"/>
        </w:rPr>
        <w:t>或“副本”</w:t>
      </w:r>
      <w:r>
        <w:rPr>
          <w:rFonts w:ascii="宋体" w:hAnsi="宋体"/>
          <w:b/>
          <w:bCs/>
          <w:sz w:val="24"/>
        </w:rPr>
        <w:t xml:space="preserve">。 </w:t>
      </w:r>
    </w:p>
    <w:p w14:paraId="0D88E873">
      <w:pPr>
        <w:spacing w:line="360" w:lineRule="auto"/>
        <w:ind w:firstLine="470" w:firstLineChars="196"/>
        <w:contextualSpacing/>
        <w:rPr>
          <w:rFonts w:hint="eastAsia" w:ascii="宋体" w:hAnsi="宋体"/>
          <w:b/>
          <w:snapToGrid w:val="0"/>
          <w:kern w:val="0"/>
          <w:sz w:val="24"/>
        </w:rPr>
      </w:pPr>
      <w:r>
        <w:rPr>
          <w:rFonts w:ascii="宋体" w:hAnsi="宋体"/>
          <w:sz w:val="24"/>
        </w:rPr>
        <w:t>20.1.</w:t>
      </w:r>
      <w:r>
        <w:rPr>
          <w:rFonts w:hint="eastAsia" w:ascii="宋体" w:hAnsi="宋体"/>
          <w:sz w:val="24"/>
        </w:rPr>
        <w:t>2</w:t>
      </w:r>
      <w:r>
        <w:rPr>
          <w:rFonts w:ascii="宋体" w:hAnsi="宋体"/>
          <w:b/>
          <w:snapToGrid w:val="0"/>
          <w:kern w:val="0"/>
          <w:sz w:val="24"/>
        </w:rPr>
        <w:t>资格审查资料包、商务标</w:t>
      </w:r>
      <w:r>
        <w:rPr>
          <w:rFonts w:hint="eastAsia" w:ascii="宋体" w:hAnsi="宋体"/>
          <w:b/>
          <w:snapToGrid w:val="0"/>
          <w:kern w:val="0"/>
          <w:sz w:val="24"/>
        </w:rPr>
        <w:t>两</w:t>
      </w:r>
      <w:r>
        <w:rPr>
          <w:rFonts w:ascii="宋体" w:hAnsi="宋体"/>
          <w:b/>
          <w:snapToGrid w:val="0"/>
          <w:kern w:val="0"/>
          <w:sz w:val="24"/>
        </w:rPr>
        <w:t>部分，必须分袋密封，并在封袋上加盖投标人单位公章和单位法定代表人章，另须在封袋上标明“资格审查资料包”或“商务标”，同时还要写明工程名称。</w:t>
      </w:r>
    </w:p>
    <w:p w14:paraId="584A359A">
      <w:pPr>
        <w:spacing w:line="360" w:lineRule="auto"/>
        <w:ind w:firstLine="480" w:firstLineChars="200"/>
        <w:contextualSpacing/>
        <w:rPr>
          <w:rFonts w:hint="eastAsia" w:ascii="宋体" w:hAnsi="宋体"/>
          <w:snapToGrid w:val="0"/>
          <w:kern w:val="0"/>
          <w:sz w:val="24"/>
        </w:rPr>
      </w:pPr>
      <w:r>
        <w:rPr>
          <w:rFonts w:ascii="宋体" w:hAnsi="宋体"/>
          <w:snapToGrid w:val="0"/>
          <w:kern w:val="0"/>
          <w:sz w:val="24"/>
        </w:rPr>
        <w:t>20.</w:t>
      </w:r>
      <w:r>
        <w:rPr>
          <w:rFonts w:hint="eastAsia" w:ascii="宋体" w:hAnsi="宋体"/>
          <w:snapToGrid w:val="0"/>
          <w:kern w:val="0"/>
          <w:sz w:val="24"/>
        </w:rPr>
        <w:t>2</w:t>
      </w:r>
      <w:r>
        <w:rPr>
          <w:rFonts w:ascii="宋体" w:hAnsi="宋体"/>
          <w:b/>
          <w:snapToGrid w:val="0"/>
          <w:kern w:val="0"/>
          <w:sz w:val="24"/>
        </w:rPr>
        <w:t>所有投标文件的密封袋上均应加盖投标人公章</w:t>
      </w:r>
      <w:r>
        <w:rPr>
          <w:rFonts w:ascii="宋体" w:hAnsi="宋体"/>
          <w:b/>
          <w:bCs/>
          <w:snapToGrid w:val="0"/>
          <w:kern w:val="0"/>
          <w:sz w:val="24"/>
        </w:rPr>
        <w:t>和法定代表人印章</w:t>
      </w:r>
      <w:r>
        <w:rPr>
          <w:rFonts w:ascii="宋体" w:hAnsi="宋体"/>
          <w:b/>
          <w:snapToGrid w:val="0"/>
          <w:kern w:val="0"/>
          <w:sz w:val="24"/>
        </w:rPr>
        <w:t>。</w:t>
      </w:r>
      <w:r>
        <w:rPr>
          <w:rFonts w:ascii="宋体" w:hAnsi="宋体"/>
          <w:snapToGrid w:val="0"/>
          <w:kern w:val="0"/>
          <w:sz w:val="24"/>
        </w:rPr>
        <w:t>投标人未按上述规定提交投标文件，其投标文件将被拒绝，并退还给投标人。</w:t>
      </w:r>
    </w:p>
    <w:p w14:paraId="31F74D22">
      <w:pPr>
        <w:spacing w:line="360" w:lineRule="auto"/>
        <w:ind w:firstLine="480" w:firstLineChars="200"/>
        <w:contextualSpacing/>
        <w:rPr>
          <w:rFonts w:hint="eastAsia" w:ascii="宋体" w:hAnsi="宋体"/>
          <w:b/>
          <w:snapToGrid w:val="0"/>
          <w:kern w:val="0"/>
          <w:sz w:val="24"/>
        </w:rPr>
      </w:pPr>
      <w:r>
        <w:rPr>
          <w:rFonts w:ascii="宋体" w:hAnsi="宋体"/>
          <w:snapToGrid w:val="0"/>
          <w:kern w:val="0"/>
          <w:sz w:val="24"/>
        </w:rPr>
        <w:t>20.</w:t>
      </w:r>
      <w:r>
        <w:rPr>
          <w:rFonts w:hint="eastAsia" w:ascii="宋体" w:hAnsi="宋体"/>
          <w:snapToGrid w:val="0"/>
          <w:kern w:val="0"/>
          <w:sz w:val="24"/>
        </w:rPr>
        <w:t>3</w:t>
      </w:r>
      <w:r>
        <w:rPr>
          <w:rFonts w:ascii="宋体" w:hAnsi="宋体"/>
          <w:snapToGrid w:val="0"/>
          <w:kern w:val="0"/>
          <w:sz w:val="24"/>
        </w:rPr>
        <w:t>投标文件正、副本不一致时，以正本为准。</w:t>
      </w:r>
    </w:p>
    <w:p w14:paraId="7756D250">
      <w:pPr>
        <w:spacing w:line="360" w:lineRule="auto"/>
        <w:contextualSpacing/>
        <w:rPr>
          <w:rFonts w:hint="eastAsia" w:ascii="宋体" w:hAnsi="宋体"/>
          <w:b/>
          <w:sz w:val="24"/>
        </w:rPr>
      </w:pPr>
      <w:r>
        <w:rPr>
          <w:rFonts w:ascii="宋体" w:hAnsi="宋体"/>
          <w:b/>
          <w:sz w:val="24"/>
        </w:rPr>
        <w:t>21.投标文件的递交</w:t>
      </w:r>
    </w:p>
    <w:p w14:paraId="58CF3368">
      <w:pPr>
        <w:spacing w:line="360" w:lineRule="auto"/>
        <w:ind w:firstLine="480"/>
        <w:contextualSpacing/>
        <w:rPr>
          <w:rFonts w:hint="eastAsia" w:ascii="宋体" w:hAnsi="宋体"/>
          <w:sz w:val="24"/>
        </w:rPr>
      </w:pPr>
      <w:r>
        <w:rPr>
          <w:rFonts w:ascii="宋体" w:hAnsi="宋体"/>
          <w:sz w:val="24"/>
        </w:rPr>
        <w:t>21.1投标人应在投标人须知前附表</w:t>
      </w:r>
      <w:r>
        <w:rPr>
          <w:rFonts w:ascii="宋体" w:hAnsi="宋体"/>
          <w:b/>
          <w:sz w:val="24"/>
          <w:u w:val="single"/>
        </w:rPr>
        <w:t>第1</w:t>
      </w:r>
      <w:r>
        <w:rPr>
          <w:rFonts w:hint="eastAsia" w:ascii="宋体" w:hAnsi="宋体"/>
          <w:b/>
          <w:sz w:val="24"/>
          <w:u w:val="single"/>
        </w:rPr>
        <w:t>8项</w:t>
      </w:r>
      <w:r>
        <w:rPr>
          <w:rFonts w:ascii="宋体" w:hAnsi="宋体"/>
          <w:sz w:val="24"/>
        </w:rPr>
        <w:t>规定的投标文件递交截止时间之前完成投标文件的递交。招标人延长递交投标文件截止时间的，招标人与投标人在原投标截止期的全部权利、义务、责任将适用于延长后新的投标截止期。</w:t>
      </w:r>
    </w:p>
    <w:p w14:paraId="1FF40FCC">
      <w:pPr>
        <w:spacing w:line="360" w:lineRule="auto"/>
        <w:ind w:firstLine="480"/>
        <w:contextualSpacing/>
        <w:rPr>
          <w:rFonts w:hint="eastAsia" w:ascii="宋体" w:hAnsi="宋体"/>
          <w:sz w:val="24"/>
        </w:rPr>
      </w:pPr>
      <w:r>
        <w:rPr>
          <w:rFonts w:ascii="宋体" w:hAnsi="宋体"/>
          <w:sz w:val="24"/>
        </w:rPr>
        <w:t>21.2逾期送达的或者未送达指定地点的投标文件，招标人不予受理。</w:t>
      </w:r>
    </w:p>
    <w:p w14:paraId="710ED7FA">
      <w:pPr>
        <w:spacing w:line="360" w:lineRule="auto"/>
        <w:ind w:firstLine="480"/>
        <w:contextualSpacing/>
        <w:rPr>
          <w:rFonts w:hint="eastAsia" w:ascii="宋体" w:hAnsi="宋体"/>
          <w:b/>
          <w:sz w:val="24"/>
        </w:rPr>
      </w:pPr>
      <w:r>
        <w:rPr>
          <w:rFonts w:ascii="宋体" w:hAnsi="宋体"/>
          <w:b/>
          <w:sz w:val="24"/>
        </w:rPr>
        <w:t>22.投标文件的修改与撤回</w:t>
      </w:r>
    </w:p>
    <w:p w14:paraId="61808DFA">
      <w:pPr>
        <w:spacing w:line="360" w:lineRule="auto"/>
        <w:ind w:firstLine="480"/>
        <w:contextualSpacing/>
        <w:rPr>
          <w:rFonts w:hint="eastAsia"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1BD388EA">
      <w:pPr>
        <w:pStyle w:val="3"/>
        <w:spacing w:before="0" w:after="0" w:line="360" w:lineRule="auto"/>
        <w:contextualSpacing/>
        <w:jc w:val="center"/>
        <w:rPr>
          <w:rFonts w:hint="eastAsia" w:ascii="宋体" w:hAnsi="宋体" w:eastAsia="宋体"/>
          <w:b w:val="0"/>
          <w:sz w:val="24"/>
        </w:rPr>
      </w:pPr>
      <w:r>
        <w:rPr>
          <w:rFonts w:hint="eastAsia" w:ascii="宋体" w:hAnsi="宋体" w:eastAsia="宋体"/>
          <w:b w:val="0"/>
          <w:sz w:val="24"/>
        </w:rPr>
        <w:t>（六）</w:t>
      </w:r>
      <w:r>
        <w:rPr>
          <w:rFonts w:ascii="宋体" w:hAnsi="宋体" w:eastAsia="宋体"/>
          <w:b w:val="0"/>
          <w:sz w:val="24"/>
        </w:rPr>
        <w:t>开标、评标和定标</w:t>
      </w:r>
    </w:p>
    <w:p w14:paraId="1D382B5D">
      <w:pPr>
        <w:spacing w:line="360" w:lineRule="auto"/>
        <w:ind w:firstLine="480"/>
        <w:contextualSpacing/>
        <w:rPr>
          <w:rFonts w:hint="eastAsia" w:ascii="宋体" w:hAnsi="宋体"/>
          <w:sz w:val="24"/>
        </w:rPr>
      </w:pPr>
      <w:r>
        <w:rPr>
          <w:rFonts w:ascii="宋体" w:hAnsi="宋体"/>
          <w:b/>
          <w:sz w:val="24"/>
        </w:rPr>
        <w:t>23.</w:t>
      </w:r>
      <w:r>
        <w:rPr>
          <w:rFonts w:ascii="宋体" w:hAnsi="宋体"/>
          <w:sz w:val="24"/>
        </w:rPr>
        <w:t>本工程评标、定标办法采用下列</w:t>
      </w:r>
      <w:r>
        <w:rPr>
          <w:rFonts w:ascii="宋体" w:hAnsi="宋体"/>
          <w:b/>
          <w:sz w:val="24"/>
          <w:u w:val="single"/>
        </w:rPr>
        <w:t xml:space="preserve"> 23.1 </w:t>
      </w:r>
      <w:r>
        <w:rPr>
          <w:rFonts w:ascii="宋体" w:hAnsi="宋体"/>
          <w:sz w:val="24"/>
        </w:rPr>
        <w:t>种方式</w:t>
      </w:r>
    </w:p>
    <w:p w14:paraId="0EE444A9">
      <w:pPr>
        <w:spacing w:line="360" w:lineRule="auto"/>
        <w:ind w:firstLine="480"/>
        <w:contextualSpacing/>
        <w:rPr>
          <w:rFonts w:hint="eastAsia" w:ascii="宋体" w:hAnsi="宋体"/>
          <w:sz w:val="24"/>
        </w:rPr>
      </w:pPr>
      <w:r>
        <w:rPr>
          <w:rFonts w:ascii="宋体" w:hAnsi="宋体"/>
          <w:sz w:val="24"/>
        </w:rPr>
        <w:t>23.1.价格单因素评标办法</w:t>
      </w:r>
    </w:p>
    <w:p w14:paraId="662AD1DF">
      <w:pPr>
        <w:spacing w:line="360" w:lineRule="auto"/>
        <w:ind w:firstLine="480"/>
        <w:contextualSpacing/>
        <w:rPr>
          <w:rFonts w:hint="eastAsia" w:ascii="宋体" w:hAnsi="宋体"/>
          <w:sz w:val="24"/>
        </w:rPr>
      </w:pPr>
      <w:r>
        <w:rPr>
          <w:rFonts w:ascii="宋体" w:hAnsi="宋体"/>
          <w:sz w:val="24"/>
        </w:rPr>
        <w:t>23.2.含施工组织设计的价格单因素评标方法</w:t>
      </w:r>
    </w:p>
    <w:p w14:paraId="13C246FC">
      <w:pPr>
        <w:spacing w:line="360" w:lineRule="auto"/>
        <w:ind w:firstLine="480"/>
        <w:contextualSpacing/>
        <w:rPr>
          <w:rFonts w:hint="eastAsia" w:ascii="宋体" w:hAnsi="宋体"/>
          <w:sz w:val="24"/>
        </w:rPr>
      </w:pPr>
      <w:r>
        <w:rPr>
          <w:rFonts w:ascii="宋体" w:hAnsi="宋体"/>
          <w:sz w:val="24"/>
        </w:rPr>
        <w:t>23.3综合评估法</w:t>
      </w:r>
    </w:p>
    <w:p w14:paraId="1F29E566">
      <w:pPr>
        <w:spacing w:line="360" w:lineRule="auto"/>
        <w:ind w:firstLine="480"/>
        <w:contextualSpacing/>
        <w:rPr>
          <w:rFonts w:hint="eastAsia" w:ascii="宋体" w:hAnsi="宋体"/>
          <w:sz w:val="24"/>
        </w:rPr>
      </w:pPr>
      <w:r>
        <w:rPr>
          <w:rFonts w:ascii="宋体" w:hAnsi="宋体"/>
          <w:b/>
          <w:sz w:val="24"/>
        </w:rPr>
        <w:t xml:space="preserve">24. </w:t>
      </w:r>
      <w:r>
        <w:rPr>
          <w:rFonts w:ascii="宋体" w:hAnsi="宋体"/>
          <w:sz w:val="24"/>
        </w:rPr>
        <w:t>招标人按本须知前附表</w:t>
      </w:r>
      <w:r>
        <w:rPr>
          <w:rFonts w:ascii="宋体" w:hAnsi="宋体"/>
          <w:b/>
          <w:sz w:val="24"/>
          <w:u w:val="single"/>
        </w:rPr>
        <w:t>第</w:t>
      </w:r>
      <w:r>
        <w:rPr>
          <w:rFonts w:hint="eastAsia" w:ascii="宋体" w:hAnsi="宋体"/>
          <w:b/>
          <w:sz w:val="24"/>
          <w:u w:val="single"/>
        </w:rPr>
        <w:t>19</w:t>
      </w:r>
      <w:r>
        <w:rPr>
          <w:rFonts w:ascii="宋体" w:hAnsi="宋体"/>
          <w:b/>
          <w:sz w:val="24"/>
          <w:u w:val="single"/>
        </w:rPr>
        <w:t>项</w:t>
      </w:r>
      <w:r>
        <w:rPr>
          <w:rFonts w:ascii="宋体" w:hAnsi="宋体"/>
          <w:sz w:val="24"/>
        </w:rPr>
        <w:t>规定的时间、地点公开开标。</w:t>
      </w:r>
      <w:bookmarkStart w:id="28" w:name="_Hlk105591892"/>
      <w:r>
        <w:rPr>
          <w:rFonts w:ascii="宋体" w:hAnsi="宋体"/>
          <w:sz w:val="24"/>
        </w:rPr>
        <w:t>开标会由招标代理机构主持，</w:t>
      </w:r>
      <w:r>
        <w:rPr>
          <w:rFonts w:hint="eastAsia" w:ascii="宋体" w:hAnsi="宋体"/>
          <w:sz w:val="24"/>
        </w:rPr>
        <w:t>由投标人或者其推选的代表检查投标文件的密封情况，也可以由招标人委托的公证机构检查并公证。经确认无误签字确认后，当众启封投标文件及修改文件，公布投标文件的主要内容。</w:t>
      </w:r>
    </w:p>
    <w:bookmarkEnd w:id="28"/>
    <w:p w14:paraId="25524835">
      <w:pPr>
        <w:spacing w:line="360" w:lineRule="auto"/>
        <w:ind w:firstLine="480"/>
        <w:contextualSpacing/>
        <w:rPr>
          <w:rFonts w:hint="eastAsia" w:ascii="宋体" w:hAnsi="宋体"/>
          <w:sz w:val="24"/>
        </w:rPr>
      </w:pPr>
      <w:r>
        <w:rPr>
          <w:rFonts w:ascii="宋体" w:hAnsi="宋体"/>
          <w:b/>
          <w:sz w:val="24"/>
        </w:rPr>
        <w:t xml:space="preserve">25. </w:t>
      </w:r>
      <w:r>
        <w:rPr>
          <w:rFonts w:ascii="宋体" w:hAnsi="宋体"/>
          <w:sz w:val="24"/>
        </w:rPr>
        <w:t>评标委员会应当审查每一投标文件是否对招标文件提出的所有实质性要求和条件作出响应。</w:t>
      </w:r>
    </w:p>
    <w:p w14:paraId="60A8DE09">
      <w:pPr>
        <w:spacing w:line="360" w:lineRule="auto"/>
        <w:ind w:firstLine="482" w:firstLineChars="200"/>
        <w:contextualSpacing/>
        <w:rPr>
          <w:rFonts w:hint="eastAsia" w:ascii="宋体" w:hAnsi="宋体"/>
          <w:b/>
          <w:sz w:val="24"/>
        </w:rPr>
      </w:pPr>
      <w:r>
        <w:rPr>
          <w:rFonts w:ascii="宋体" w:hAnsi="宋体"/>
          <w:b/>
          <w:sz w:val="24"/>
        </w:rPr>
        <w:t xml:space="preserve">26. </w:t>
      </w:r>
      <w:r>
        <w:rPr>
          <w:rFonts w:ascii="宋体" w:hAnsi="宋体"/>
          <w:b/>
          <w:kern w:val="0"/>
          <w:sz w:val="24"/>
        </w:rPr>
        <w:t>凡</w:t>
      </w:r>
      <w:r>
        <w:rPr>
          <w:rFonts w:ascii="宋体" w:hAnsi="宋体"/>
          <w:b/>
          <w:sz w:val="24"/>
        </w:rPr>
        <w:t xml:space="preserve">投标文件有下列情况之一的，属于重大偏差，视同未能对招标文件作出实质性响应，按废标处理。 </w:t>
      </w:r>
    </w:p>
    <w:p w14:paraId="10B2C5B7">
      <w:pPr>
        <w:spacing w:line="360" w:lineRule="auto"/>
        <w:ind w:firstLine="480"/>
        <w:contextualSpacing/>
        <w:rPr>
          <w:rFonts w:hint="eastAsia" w:ascii="宋体" w:hAnsi="宋体"/>
          <w:b/>
          <w:sz w:val="24"/>
        </w:rPr>
      </w:pPr>
      <w:r>
        <w:rPr>
          <w:rFonts w:ascii="宋体" w:hAnsi="宋体"/>
          <w:b/>
          <w:sz w:val="24"/>
        </w:rPr>
        <w:t>26.1投标文件中的投标函未加盖投标人的公章；</w:t>
      </w:r>
      <w:r>
        <w:rPr>
          <w:rFonts w:ascii="宋体" w:hAnsi="宋体"/>
          <w:b/>
          <w:sz w:val="24"/>
        </w:rPr>
        <w:br w:type="textWrapping"/>
      </w:r>
      <w:r>
        <w:rPr>
          <w:rFonts w:ascii="宋体" w:hAnsi="宋体"/>
          <w:b/>
          <w:sz w:val="24"/>
        </w:rPr>
        <w:t xml:space="preserve">    26.2投标文件中的投标函未加盖企业法定代表人（或委托代理人）印章（或签字）的；</w:t>
      </w:r>
      <w:r>
        <w:rPr>
          <w:rFonts w:ascii="宋体" w:hAnsi="宋体"/>
          <w:b/>
          <w:sz w:val="24"/>
        </w:rPr>
        <w:br w:type="textWrapping"/>
      </w:r>
      <w:r>
        <w:rPr>
          <w:rFonts w:ascii="宋体" w:hAnsi="宋体"/>
          <w:b/>
          <w:sz w:val="24"/>
        </w:rPr>
        <w:t xml:space="preserve">    26.3如投标函加盖企业委托代理人印章（或签字）的，委托代理人没有合法、有效的委托书（原件）的；</w:t>
      </w:r>
      <w:r>
        <w:rPr>
          <w:rFonts w:ascii="宋体" w:hAnsi="宋体"/>
          <w:b/>
          <w:sz w:val="24"/>
        </w:rPr>
        <w:br w:type="textWrapping"/>
      </w:r>
      <w:r>
        <w:rPr>
          <w:rFonts w:ascii="宋体" w:hAnsi="宋体"/>
          <w:b/>
          <w:sz w:val="24"/>
        </w:rPr>
        <w:t xml:space="preserve">    26.4投标人资格条件不符合国家有关规定或招标文件要求的；</w:t>
      </w:r>
      <w:r>
        <w:rPr>
          <w:rFonts w:ascii="宋体" w:hAnsi="宋体"/>
          <w:b/>
          <w:sz w:val="24"/>
        </w:rPr>
        <w:br w:type="textWrapping"/>
      </w:r>
      <w:r>
        <w:rPr>
          <w:rFonts w:ascii="宋体" w:hAnsi="宋体"/>
          <w:b/>
          <w:sz w:val="24"/>
        </w:rPr>
        <w:t xml:space="preserve">    26.5组成联合体投标未提供联合体各方共同投标协议的（本工程不接受联合体）；</w:t>
      </w:r>
      <w:r>
        <w:rPr>
          <w:rFonts w:ascii="宋体" w:hAnsi="宋体"/>
          <w:b/>
          <w:sz w:val="24"/>
        </w:rPr>
        <w:br w:type="textWrapping"/>
      </w:r>
      <w:r>
        <w:rPr>
          <w:rFonts w:ascii="宋体" w:hAnsi="宋体"/>
          <w:b/>
          <w:sz w:val="24"/>
        </w:rPr>
        <w:t xml:space="preserve">    26.6投标报价低于成本或者高于招标文件设定的招标控制价的；</w:t>
      </w:r>
      <w:r>
        <w:rPr>
          <w:rFonts w:ascii="宋体" w:hAnsi="宋体"/>
          <w:b/>
          <w:sz w:val="24"/>
        </w:rPr>
        <w:br w:type="textWrapping"/>
      </w:r>
      <w:r>
        <w:rPr>
          <w:rFonts w:ascii="宋体" w:hAnsi="宋体"/>
          <w:b/>
          <w:sz w:val="24"/>
        </w:rPr>
        <w:t xml:space="preserve">    26.7同一投标人提交两个及以上不同的投标文件或者投标报价，但招标文件要求提交备选投标的除外；</w:t>
      </w:r>
      <w:r>
        <w:rPr>
          <w:rFonts w:ascii="宋体" w:hAnsi="宋体"/>
          <w:b/>
          <w:sz w:val="24"/>
        </w:rPr>
        <w:br w:type="textWrapping"/>
      </w:r>
      <w:r>
        <w:rPr>
          <w:rFonts w:ascii="宋体" w:hAnsi="宋体"/>
          <w:b/>
          <w:sz w:val="24"/>
        </w:rPr>
        <w:t xml:space="preserve">    26.8与招标文件规定的暂估价、暂列金额及甲供材料价格不一致的；</w:t>
      </w:r>
      <w:r>
        <w:rPr>
          <w:rFonts w:ascii="宋体" w:hAnsi="宋体"/>
          <w:b/>
          <w:sz w:val="24"/>
        </w:rPr>
        <w:br w:type="textWrapping"/>
      </w:r>
      <w:r>
        <w:rPr>
          <w:rFonts w:ascii="宋体" w:hAnsi="宋体"/>
          <w:b/>
          <w:sz w:val="24"/>
        </w:rPr>
        <w:t xml:space="preserve">    26.9与招标文件明确列出的不可竞争费用项目或费率或计算基础不一致的；</w:t>
      </w:r>
      <w:r>
        <w:rPr>
          <w:rFonts w:ascii="宋体" w:hAnsi="宋体"/>
          <w:b/>
          <w:sz w:val="24"/>
        </w:rPr>
        <w:br w:type="textWrapping"/>
      </w:r>
      <w:r>
        <w:rPr>
          <w:rFonts w:ascii="宋体" w:hAnsi="宋体"/>
          <w:b/>
          <w:sz w:val="24"/>
        </w:rPr>
        <w:t xml:space="preserve">    26.10与招标文件提供的工程量清单中的项目编码、项目名称、项目特征、计量单位、工程量不一致的；</w:t>
      </w:r>
      <w:r>
        <w:rPr>
          <w:rFonts w:ascii="宋体" w:hAnsi="宋体"/>
          <w:b/>
          <w:sz w:val="24"/>
        </w:rPr>
        <w:br w:type="textWrapping"/>
      </w:r>
      <w:r>
        <w:rPr>
          <w:rFonts w:ascii="宋体" w:hAnsi="宋体"/>
          <w:b/>
          <w:sz w:val="24"/>
        </w:rPr>
        <w:t xml:space="preserve">    26.11未按招标文件要求提供投标保证金的；</w:t>
      </w:r>
      <w:r>
        <w:rPr>
          <w:rFonts w:ascii="宋体" w:hAnsi="宋体"/>
          <w:b/>
          <w:sz w:val="24"/>
        </w:rPr>
        <w:br w:type="textWrapping"/>
      </w:r>
      <w:r>
        <w:rPr>
          <w:rFonts w:ascii="宋体" w:hAnsi="宋体"/>
          <w:b/>
          <w:sz w:val="24"/>
        </w:rPr>
        <w:t xml:space="preserve">    26.12投标文件载明的招标项目完成期限超过招标文件规定的期限的；</w:t>
      </w:r>
      <w:r>
        <w:rPr>
          <w:rFonts w:ascii="宋体" w:hAnsi="宋体"/>
          <w:b/>
          <w:sz w:val="24"/>
        </w:rPr>
        <w:br w:type="textWrapping"/>
      </w:r>
      <w:r>
        <w:rPr>
          <w:rFonts w:ascii="宋体" w:hAnsi="宋体"/>
          <w:b/>
          <w:sz w:val="24"/>
        </w:rPr>
        <w:t xml:space="preserve">    26.13明显不符合技术规范、技术标准的要求的；</w:t>
      </w:r>
      <w:r>
        <w:rPr>
          <w:rFonts w:ascii="宋体" w:hAnsi="宋体"/>
          <w:b/>
          <w:sz w:val="24"/>
        </w:rPr>
        <w:br w:type="textWrapping"/>
      </w:r>
      <w:r>
        <w:rPr>
          <w:rFonts w:ascii="宋体" w:hAnsi="宋体"/>
          <w:b/>
          <w:sz w:val="24"/>
        </w:rPr>
        <w:t xml:space="preserve">    26.14投标文件载明的货物包装方式、检验标准和方法等不符合招标文件的要求的；</w:t>
      </w:r>
      <w:r>
        <w:rPr>
          <w:rFonts w:ascii="宋体" w:hAnsi="宋体"/>
          <w:b/>
          <w:sz w:val="24"/>
        </w:rPr>
        <w:br w:type="textWrapping"/>
      </w:r>
      <w:r>
        <w:rPr>
          <w:rFonts w:ascii="宋体" w:hAnsi="宋体"/>
          <w:b/>
          <w:sz w:val="24"/>
        </w:rPr>
        <w:t xml:space="preserve">    26.15投标文件提出了不能满足招标文件要求或招标人不能接受的工程验收、计量、价款结算和支付办法的；</w:t>
      </w:r>
      <w:r>
        <w:rPr>
          <w:rFonts w:ascii="宋体" w:hAnsi="宋体"/>
          <w:b/>
          <w:sz w:val="24"/>
        </w:rPr>
        <w:br w:type="textWrapping"/>
      </w:r>
      <w:r>
        <w:rPr>
          <w:rFonts w:ascii="宋体" w:hAnsi="宋体"/>
          <w:b/>
          <w:sz w:val="24"/>
        </w:rPr>
        <w:t xml:space="preserve">    26.16不同投标人的投标文件以及投标文件制作过程出现了评标委员会认为不应当雷同的情况的；</w:t>
      </w:r>
      <w:r>
        <w:rPr>
          <w:rFonts w:ascii="宋体" w:hAnsi="宋体"/>
          <w:b/>
          <w:sz w:val="24"/>
        </w:rPr>
        <w:br w:type="textWrapping"/>
      </w:r>
      <w:r>
        <w:rPr>
          <w:rFonts w:ascii="宋体" w:hAnsi="宋体"/>
          <w:b/>
          <w:sz w:val="24"/>
        </w:rPr>
        <w:t xml:space="preserve">    26.17以他人的名义投标、串通投标、以行贿手段谋取中标或者以其他弄虚作假方式投标的</w:t>
      </w:r>
      <w:r>
        <w:rPr>
          <w:rFonts w:hint="eastAsia" w:ascii="宋体" w:hAnsi="宋体"/>
          <w:b/>
          <w:sz w:val="24"/>
        </w:rPr>
        <w:t>。</w:t>
      </w:r>
    </w:p>
    <w:p w14:paraId="1568B218">
      <w:pPr>
        <w:spacing w:line="360" w:lineRule="auto"/>
        <w:ind w:firstLine="480"/>
        <w:contextualSpacing/>
        <w:rPr>
          <w:rFonts w:hint="eastAsia" w:ascii="宋体" w:hAnsi="宋体"/>
          <w:b/>
          <w:sz w:val="24"/>
        </w:rPr>
      </w:pPr>
      <w:r>
        <w:rPr>
          <w:rFonts w:ascii="宋体" w:hAnsi="宋体"/>
          <w:b/>
          <w:sz w:val="24"/>
        </w:rPr>
        <w:t>26.18投标文件未按照招标文件规定密封、分装的。</w:t>
      </w:r>
    </w:p>
    <w:p w14:paraId="4A5992B8">
      <w:pPr>
        <w:spacing w:line="360" w:lineRule="auto"/>
        <w:ind w:firstLine="480"/>
        <w:contextualSpacing/>
        <w:rPr>
          <w:rFonts w:hint="eastAsia" w:ascii="宋体" w:hAnsi="宋体"/>
          <w:b/>
          <w:bCs/>
          <w:sz w:val="24"/>
        </w:rPr>
      </w:pPr>
      <w:r>
        <w:rPr>
          <w:rFonts w:hint="eastAsia" w:ascii="宋体" w:hAnsi="宋体"/>
          <w:b/>
          <w:bCs/>
          <w:sz w:val="24"/>
        </w:rPr>
        <w:t>26.19</w:t>
      </w:r>
      <w:r>
        <w:rPr>
          <w:rFonts w:hint="eastAsia" w:ascii="宋体" w:hAnsi="宋体"/>
          <w:b/>
          <w:bCs/>
          <w:sz w:val="24"/>
          <w:u w:val="single"/>
        </w:rPr>
        <w:t>拟派项目负责人为一级注册建造师的，但未根据《住房和城乡建设部办公厅关于全面实行一级建造师电子注册证书的通知》(建办市[2021]40号)要求使用并提供电子证书或未手写签名或签名图像笔迹不一致的</w:t>
      </w:r>
      <w:r>
        <w:rPr>
          <w:rFonts w:hint="eastAsia" w:ascii="宋体" w:hAnsi="宋体"/>
          <w:b/>
          <w:bCs/>
          <w:sz w:val="24"/>
        </w:rPr>
        <w:t>；</w:t>
      </w:r>
      <w:r>
        <w:rPr>
          <w:rFonts w:hint="eastAsia" w:ascii="宋体" w:hAnsi="宋体"/>
          <w:b/>
          <w:sz w:val="24"/>
          <w:u w:val="single"/>
        </w:rPr>
        <w:t>拟派的项目负责人为二级注册建造师的，必须根据《省住房和城乡建设厅关于我省二级建造师、二级造价工程师、二级注册建筑师、二级注册结构工程师注册证书电子证照换发的公告》〔2023〕第26号文件要求执行。</w:t>
      </w:r>
    </w:p>
    <w:p w14:paraId="6C85069A">
      <w:pPr>
        <w:spacing w:line="360" w:lineRule="auto"/>
        <w:ind w:firstLine="482" w:firstLineChars="200"/>
        <w:contextualSpacing/>
        <w:rPr>
          <w:rFonts w:hint="eastAsia" w:ascii="宋体" w:hAnsi="宋体"/>
          <w:sz w:val="24"/>
        </w:rPr>
      </w:pPr>
      <w:r>
        <w:rPr>
          <w:rFonts w:ascii="宋体" w:hAnsi="宋体"/>
          <w:b/>
          <w:sz w:val="24"/>
        </w:rPr>
        <w:t>27.</w:t>
      </w:r>
      <w:r>
        <w:rPr>
          <w:rFonts w:ascii="宋体" w:hAnsi="宋体"/>
          <w:sz w:val="24"/>
        </w:rPr>
        <w:t>评标、定标工作在崇川区</w:t>
      </w:r>
      <w:r>
        <w:rPr>
          <w:rFonts w:hint="eastAsia" w:ascii="宋体" w:hAnsi="宋体"/>
          <w:sz w:val="24"/>
        </w:rPr>
        <w:t>钟秀街道、五一社区及区住建局</w:t>
      </w:r>
      <w:r>
        <w:rPr>
          <w:rFonts w:ascii="宋体" w:hAnsi="宋体"/>
          <w:sz w:val="24"/>
        </w:rPr>
        <w:t xml:space="preserve">的监督下由招标人或代理机构组织进行。    </w:t>
      </w:r>
    </w:p>
    <w:p w14:paraId="465B3183">
      <w:pPr>
        <w:spacing w:line="360" w:lineRule="auto"/>
        <w:ind w:firstLine="482" w:firstLineChars="200"/>
        <w:contextualSpacing/>
        <w:rPr>
          <w:rFonts w:hint="eastAsia" w:ascii="宋体" w:hAnsi="宋体"/>
          <w:sz w:val="24"/>
        </w:rPr>
      </w:pPr>
      <w:r>
        <w:rPr>
          <w:rFonts w:ascii="宋体" w:hAnsi="宋体"/>
          <w:b/>
          <w:sz w:val="24"/>
        </w:rPr>
        <w:t>28.</w:t>
      </w:r>
      <w:r>
        <w:rPr>
          <w:rFonts w:ascii="宋体" w:hAnsi="宋体"/>
          <w:sz w:val="24"/>
        </w:rPr>
        <w:t>投标文件的澄清</w:t>
      </w:r>
    </w:p>
    <w:p w14:paraId="33875A43">
      <w:pPr>
        <w:spacing w:line="360" w:lineRule="auto"/>
        <w:ind w:firstLine="480"/>
        <w:contextualSpacing/>
        <w:rPr>
          <w:rFonts w:hint="eastAsia" w:ascii="宋体" w:hAnsi="宋体"/>
          <w:sz w:val="24"/>
        </w:rPr>
      </w:pPr>
      <w:r>
        <w:rPr>
          <w:rFonts w:ascii="宋体" w:hAnsi="宋体"/>
          <w:sz w:val="24"/>
        </w:rPr>
        <w:t>在评标过程中，评标委员会认为需要，在崇川区</w:t>
      </w:r>
      <w:r>
        <w:rPr>
          <w:rFonts w:hint="eastAsia" w:ascii="宋体" w:hAnsi="宋体"/>
          <w:sz w:val="24"/>
        </w:rPr>
        <w:t>钟秀街道、五一社区及区住建局</w:t>
      </w:r>
      <w:r>
        <w:rPr>
          <w:rFonts w:ascii="宋体" w:hAnsi="宋体"/>
          <w:sz w:val="24"/>
        </w:rPr>
        <w:t>人员在场的情况下，可以书面形式要求投标人对投标文件中的有关问题进行澄清或提供补充说明及有关资料，投标人应作出书面答复。书面答复中不得有变更价格、工期、自报质量等级等实质性内容。</w:t>
      </w:r>
    </w:p>
    <w:p w14:paraId="6A9E96DA">
      <w:pPr>
        <w:spacing w:line="360" w:lineRule="auto"/>
        <w:ind w:firstLine="480"/>
        <w:contextualSpacing/>
        <w:rPr>
          <w:rFonts w:hint="eastAsia"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14:paraId="610E1338">
      <w:pPr>
        <w:spacing w:line="360" w:lineRule="auto"/>
        <w:ind w:firstLine="480"/>
        <w:contextualSpacing/>
        <w:rPr>
          <w:rFonts w:hint="eastAsia" w:ascii="宋体" w:hAnsi="宋体"/>
          <w:sz w:val="24"/>
        </w:rPr>
      </w:pPr>
      <w:r>
        <w:rPr>
          <w:rFonts w:ascii="宋体" w:hAnsi="宋体"/>
          <w:b/>
          <w:sz w:val="24"/>
        </w:rPr>
        <w:t>29.</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4042601">
      <w:pPr>
        <w:spacing w:line="360" w:lineRule="auto"/>
        <w:ind w:firstLine="480"/>
        <w:contextualSpacing/>
        <w:rPr>
          <w:rFonts w:hint="eastAsia" w:ascii="宋体" w:hAnsi="宋体"/>
          <w:sz w:val="24"/>
        </w:rPr>
      </w:pPr>
      <w:r>
        <w:rPr>
          <w:rFonts w:ascii="宋体" w:hAnsi="宋体"/>
          <w:b/>
          <w:sz w:val="24"/>
        </w:rPr>
        <w:t>30.</w:t>
      </w:r>
      <w:r>
        <w:rPr>
          <w:rFonts w:ascii="宋体" w:hAnsi="宋体"/>
          <w:sz w:val="24"/>
        </w:rPr>
        <w:t>投标报价可以四舍五入到“元”。</w:t>
      </w:r>
    </w:p>
    <w:p w14:paraId="5E32EC52">
      <w:pPr>
        <w:spacing w:line="360" w:lineRule="auto"/>
        <w:ind w:firstLine="480"/>
        <w:contextualSpacing/>
        <w:rPr>
          <w:rFonts w:hint="eastAsia" w:ascii="宋体" w:hAnsi="宋体"/>
          <w:sz w:val="24"/>
        </w:rPr>
      </w:pPr>
      <w:r>
        <w:rPr>
          <w:rFonts w:ascii="宋体" w:hAnsi="宋体"/>
          <w:b/>
          <w:sz w:val="24"/>
        </w:rPr>
        <w:t>31.</w:t>
      </w:r>
      <w:r>
        <w:rPr>
          <w:rFonts w:ascii="宋体" w:hAnsi="宋体"/>
          <w:sz w:val="24"/>
        </w:rPr>
        <w:t>在投标文件的审查、澄清、评价和比较以及授予合同的过程中，投标人对招标人和评标组织成员施加影响的任何行为，都将导致取消其中标资格。</w:t>
      </w:r>
    </w:p>
    <w:p w14:paraId="62A0FEA6">
      <w:pPr>
        <w:widowControl/>
        <w:spacing w:line="360" w:lineRule="auto"/>
        <w:ind w:firstLine="482" w:firstLineChars="200"/>
        <w:contextualSpacing/>
        <w:rPr>
          <w:rFonts w:hint="eastAsia" w:ascii="宋体" w:hAnsi="宋体"/>
          <w:sz w:val="24"/>
        </w:rPr>
      </w:pPr>
      <w:r>
        <w:rPr>
          <w:rFonts w:ascii="宋体" w:hAnsi="宋体"/>
          <w:b/>
          <w:sz w:val="24"/>
        </w:rPr>
        <w:t>32.</w:t>
      </w:r>
      <w:r>
        <w:rPr>
          <w:rFonts w:ascii="宋体" w:hAnsi="宋体"/>
          <w:spacing w:val="-2"/>
          <w:sz w:val="24"/>
        </w:rPr>
        <w:t>评标委员会在评标工作完成后，将在评标报告之外按照统一格式公布评标结果公开的内容，在中标结果公示的同时一并在“崇川区人民政府网”公示栏公示，公布的时间为三日</w:t>
      </w:r>
      <w:r>
        <w:rPr>
          <w:rFonts w:ascii="宋体" w:hAnsi="宋体"/>
          <w:sz w:val="24"/>
        </w:rPr>
        <w:t>。</w:t>
      </w:r>
    </w:p>
    <w:p w14:paraId="5555FF9E">
      <w:pPr>
        <w:pStyle w:val="3"/>
        <w:spacing w:before="0" w:after="0" w:line="360" w:lineRule="auto"/>
        <w:contextualSpacing/>
        <w:jc w:val="center"/>
        <w:rPr>
          <w:rFonts w:hint="eastAsia" w:ascii="宋体" w:hAnsi="宋体" w:eastAsia="宋体"/>
          <w:b w:val="0"/>
          <w:sz w:val="24"/>
        </w:rPr>
      </w:pPr>
      <w:r>
        <w:rPr>
          <w:rFonts w:ascii="宋体" w:hAnsi="宋体" w:eastAsia="宋体"/>
          <w:b w:val="0"/>
          <w:sz w:val="24"/>
        </w:rPr>
        <w:t>（七）授予合同</w:t>
      </w:r>
    </w:p>
    <w:p w14:paraId="5F3C3E04">
      <w:pPr>
        <w:spacing w:line="360" w:lineRule="auto"/>
        <w:ind w:firstLine="482" w:firstLineChars="200"/>
        <w:contextualSpacing/>
        <w:jc w:val="left"/>
        <w:rPr>
          <w:rFonts w:hint="eastAsia" w:ascii="宋体" w:hAnsi="宋体"/>
          <w:sz w:val="24"/>
        </w:rPr>
      </w:pPr>
      <w:r>
        <w:rPr>
          <w:rFonts w:ascii="宋体" w:hAnsi="宋体"/>
          <w:b/>
          <w:sz w:val="24"/>
        </w:rPr>
        <w:t>33.</w:t>
      </w:r>
      <w:r>
        <w:rPr>
          <w:rFonts w:ascii="宋体" w:hAnsi="宋体"/>
          <w:sz w:val="24"/>
        </w:rPr>
        <w:t>定标后，招标人在15日内向工程所在地建设行政主管部门提交施工招投标情况的书面报告，书面报告应包括下列内容：</w:t>
      </w:r>
    </w:p>
    <w:p w14:paraId="252415B1">
      <w:pPr>
        <w:spacing w:line="360" w:lineRule="auto"/>
        <w:ind w:firstLine="480" w:firstLineChars="200"/>
        <w:contextualSpacing/>
        <w:jc w:val="left"/>
        <w:rPr>
          <w:rFonts w:hint="eastAsia" w:ascii="宋体" w:hAnsi="宋体"/>
          <w:sz w:val="24"/>
        </w:rPr>
      </w:pPr>
      <w:r>
        <w:rPr>
          <w:rFonts w:ascii="宋体" w:hAnsi="宋体"/>
          <w:sz w:val="24"/>
        </w:rPr>
        <w:t xml:space="preserve">33.1施工招标投标的基本情况，包括施工招标范围、施工招标方式、资格审查、开标评标过程和确定中标人的方式及理由等。 </w:t>
      </w:r>
    </w:p>
    <w:p w14:paraId="7460F2E7">
      <w:pPr>
        <w:spacing w:line="360" w:lineRule="auto"/>
        <w:ind w:firstLine="480" w:firstLineChars="200"/>
        <w:contextualSpacing/>
        <w:jc w:val="left"/>
        <w:rPr>
          <w:rFonts w:hint="eastAsia" w:ascii="宋体" w:hAnsi="宋体"/>
          <w:sz w:val="24"/>
        </w:rPr>
      </w:pPr>
      <w:r>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14:paraId="46536C52">
      <w:pPr>
        <w:spacing w:line="360" w:lineRule="auto"/>
        <w:ind w:firstLine="482" w:firstLineChars="200"/>
        <w:contextualSpacing/>
        <w:rPr>
          <w:rFonts w:hint="eastAsia" w:ascii="宋体" w:hAnsi="宋体"/>
          <w:sz w:val="24"/>
        </w:rPr>
      </w:pPr>
      <w:r>
        <w:rPr>
          <w:rFonts w:ascii="宋体" w:hAnsi="宋体"/>
          <w:b/>
          <w:sz w:val="24"/>
        </w:rPr>
        <w:t>34.</w:t>
      </w:r>
      <w:r>
        <w:rPr>
          <w:rFonts w:ascii="宋体" w:hAnsi="宋体"/>
          <w:b/>
          <w:spacing w:val="-2"/>
          <w:sz w:val="24"/>
        </w:rPr>
        <w:t>招</w:t>
      </w:r>
      <w:r>
        <w:rPr>
          <w:rFonts w:ascii="宋体" w:hAnsi="宋体"/>
          <w:b/>
          <w:spacing w:val="-6"/>
          <w:sz w:val="24"/>
        </w:rPr>
        <w:t>标人和中标人应当自中标通知书发出之日起30</w:t>
      </w:r>
      <w:r>
        <w:rPr>
          <w:rFonts w:hint="eastAsia" w:ascii="宋体" w:hAnsi="宋体"/>
          <w:b/>
          <w:spacing w:val="-6"/>
          <w:sz w:val="24"/>
        </w:rPr>
        <w:t>日</w:t>
      </w:r>
      <w:r>
        <w:rPr>
          <w:rFonts w:ascii="宋体" w:hAnsi="宋体"/>
          <w:b/>
          <w:spacing w:val="-6"/>
          <w:sz w:val="24"/>
        </w:rPr>
        <w:t>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14:paraId="096F6EEB">
      <w:pPr>
        <w:spacing w:line="360" w:lineRule="auto"/>
        <w:ind w:firstLine="480"/>
        <w:contextualSpacing/>
        <w:rPr>
          <w:rFonts w:hint="eastAsia" w:ascii="宋体" w:hAnsi="宋体"/>
          <w:sz w:val="24"/>
        </w:rPr>
      </w:pPr>
      <w:r>
        <w:rPr>
          <w:rFonts w:ascii="宋体" w:hAnsi="宋体"/>
          <w:b/>
          <w:sz w:val="24"/>
        </w:rPr>
        <w:t>35.中标通知书</w:t>
      </w:r>
      <w:r>
        <w:rPr>
          <w:rFonts w:ascii="宋体" w:hAnsi="宋体"/>
          <w:b/>
          <w:spacing w:val="-6"/>
          <w:sz w:val="24"/>
        </w:rPr>
        <w:t>发出之日起30</w:t>
      </w:r>
      <w:r>
        <w:rPr>
          <w:rFonts w:hint="eastAsia" w:ascii="宋体" w:hAnsi="宋体"/>
          <w:b/>
          <w:spacing w:val="-6"/>
          <w:sz w:val="24"/>
        </w:rPr>
        <w:t>日</w:t>
      </w:r>
      <w:r>
        <w:rPr>
          <w:rFonts w:ascii="宋体" w:hAnsi="宋体"/>
          <w:b/>
          <w:spacing w:val="-6"/>
          <w:sz w:val="24"/>
        </w:rPr>
        <w:t>内</w:t>
      </w:r>
      <w:r>
        <w:rPr>
          <w:rFonts w:ascii="宋体" w:hAnsi="宋体"/>
          <w:sz w:val="24"/>
        </w:rPr>
        <w:t>，中标人应按本须知前附表</w:t>
      </w:r>
      <w:r>
        <w:rPr>
          <w:rFonts w:ascii="宋体" w:hAnsi="宋体"/>
          <w:b/>
          <w:sz w:val="24"/>
          <w:u w:val="single"/>
        </w:rPr>
        <w:t>第</w:t>
      </w:r>
      <w:r>
        <w:rPr>
          <w:rFonts w:hint="eastAsia" w:ascii="宋体" w:hAnsi="宋体"/>
          <w:b/>
          <w:sz w:val="24"/>
          <w:u w:val="single"/>
        </w:rPr>
        <w:t>21</w:t>
      </w:r>
      <w:r>
        <w:rPr>
          <w:rFonts w:ascii="宋体" w:hAnsi="宋体"/>
          <w:b/>
          <w:sz w:val="24"/>
          <w:u w:val="single"/>
        </w:rPr>
        <w:t>项</w:t>
      </w:r>
      <w:r>
        <w:rPr>
          <w:rFonts w:ascii="宋体" w:hAnsi="宋体"/>
          <w:sz w:val="24"/>
        </w:rPr>
        <w:t>规定的金额向招标人提交履约担保，担保的形式为</w:t>
      </w:r>
      <w:r>
        <w:rPr>
          <w:rFonts w:ascii="宋体" w:hAnsi="宋体"/>
          <w:b/>
          <w:sz w:val="24"/>
        </w:rPr>
        <w:t>银行转账</w:t>
      </w:r>
      <w:r>
        <w:rPr>
          <w:rFonts w:hint="eastAsia" w:ascii="宋体" w:hAnsi="宋体"/>
          <w:b/>
          <w:sz w:val="24"/>
        </w:rPr>
        <w:t>或</w:t>
      </w:r>
      <w:r>
        <w:rPr>
          <w:rFonts w:ascii="宋体" w:hAnsi="宋体"/>
          <w:b/>
          <w:sz w:val="24"/>
        </w:rPr>
        <w:t>银行保函</w:t>
      </w:r>
      <w:r>
        <w:rPr>
          <w:rFonts w:ascii="宋体" w:hAnsi="宋体"/>
          <w:sz w:val="24"/>
        </w:rPr>
        <w:t>。</w:t>
      </w:r>
    </w:p>
    <w:p w14:paraId="12FEDAC8">
      <w:pPr>
        <w:spacing w:line="360" w:lineRule="auto"/>
        <w:ind w:firstLine="482"/>
        <w:contextualSpacing/>
        <w:rPr>
          <w:rFonts w:hint="eastAsia" w:ascii="宋体" w:hAnsi="宋体"/>
          <w:sz w:val="24"/>
        </w:rPr>
      </w:pPr>
      <w:r>
        <w:rPr>
          <w:rFonts w:ascii="宋体" w:hAnsi="宋体"/>
          <w:b/>
          <w:sz w:val="24"/>
        </w:rPr>
        <w:t>36.</w:t>
      </w:r>
      <w:r>
        <w:rPr>
          <w:rFonts w:ascii="宋体" w:hAnsi="宋体"/>
          <w:sz w:val="24"/>
        </w:rPr>
        <w:t>若中标人不能按本须知第34条、35条款的规定执行，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14:paraId="561BE0FA">
      <w:pPr>
        <w:pStyle w:val="2"/>
        <w:spacing w:before="0" w:after="0" w:line="360" w:lineRule="auto"/>
        <w:contextualSpacing/>
        <w:jc w:val="center"/>
        <w:rPr>
          <w:rFonts w:hint="eastAsia" w:ascii="宋体" w:hAnsi="宋体"/>
          <w:sz w:val="32"/>
          <w:szCs w:val="32"/>
        </w:rPr>
      </w:pPr>
      <w:bookmarkStart w:id="29" w:name="_Toc465181335"/>
      <w:bookmarkStart w:id="30" w:name="_Toc404159959"/>
      <w:r>
        <w:rPr>
          <w:rFonts w:ascii="宋体" w:hAnsi="宋体"/>
          <w:sz w:val="36"/>
          <w:szCs w:val="36"/>
        </w:rPr>
        <w:br w:type="page"/>
      </w:r>
      <w:r>
        <w:rPr>
          <w:rFonts w:ascii="宋体" w:hAnsi="宋体"/>
          <w:sz w:val="36"/>
          <w:szCs w:val="36"/>
        </w:rPr>
        <w:t>第二章 评标办法</w:t>
      </w:r>
      <w:r>
        <w:rPr>
          <w:rFonts w:ascii="宋体" w:hAnsi="宋体"/>
          <w:sz w:val="32"/>
          <w:szCs w:val="32"/>
        </w:rPr>
        <w:t>（价格单因素评标办法）</w:t>
      </w:r>
      <w:bookmarkEnd w:id="29"/>
      <w:bookmarkEnd w:id="30"/>
    </w:p>
    <w:p w14:paraId="0692CB1D">
      <w:pPr>
        <w:spacing w:line="360" w:lineRule="auto"/>
        <w:ind w:firstLine="482"/>
        <w:rPr>
          <w:rFonts w:hint="eastAsia"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4886C76A">
      <w:pPr>
        <w:spacing w:line="360" w:lineRule="auto"/>
        <w:ind w:firstLine="482"/>
        <w:rPr>
          <w:rFonts w:hint="eastAsia" w:ascii="宋体" w:hAnsi="宋体"/>
          <w:kern w:val="0"/>
          <w:sz w:val="24"/>
        </w:rPr>
      </w:pPr>
      <w:r>
        <w:rPr>
          <w:rFonts w:hint="eastAsia" w:ascii="宋体" w:hAnsi="宋体" w:cs="仿宋_GB2312"/>
          <w:kern w:val="0"/>
          <w:sz w:val="24"/>
        </w:rPr>
        <w:t>（一）评标程序</w:t>
      </w:r>
    </w:p>
    <w:p w14:paraId="759D09F7">
      <w:pPr>
        <w:widowControl/>
        <w:adjustRightInd w:val="0"/>
        <w:snapToGrid w:val="0"/>
        <w:spacing w:line="360" w:lineRule="auto"/>
        <w:ind w:firstLine="465"/>
        <w:jc w:val="left"/>
        <w:rPr>
          <w:rFonts w:hint="eastAsia" w:ascii="宋体" w:hAnsi="宋体"/>
          <w:kern w:val="0"/>
          <w:sz w:val="24"/>
        </w:rPr>
      </w:pPr>
      <w:r>
        <w:rPr>
          <w:rFonts w:hint="eastAsia" w:ascii="宋体" w:hAnsi="宋体" w:cs="宋体"/>
          <w:kern w:val="0"/>
          <w:sz w:val="24"/>
        </w:rPr>
        <w:t>资格符合性评审</w:t>
      </w:r>
      <w:r>
        <w:rPr>
          <w:rFonts w:ascii="宋体" w:hAnsi="宋体"/>
          <w:kern w:val="0"/>
          <w:sz w:val="24"/>
        </w:rPr>
        <w:t>→</w:t>
      </w:r>
      <w:r>
        <w:rPr>
          <w:rFonts w:hint="eastAsia" w:ascii="宋体" w:hAnsi="宋体" w:cs="宋体"/>
          <w:kern w:val="0"/>
          <w:sz w:val="24"/>
        </w:rPr>
        <w:t>商务标开标</w:t>
      </w:r>
      <w:r>
        <w:rPr>
          <w:rFonts w:ascii="宋体" w:hAnsi="宋体"/>
          <w:kern w:val="0"/>
          <w:sz w:val="24"/>
        </w:rPr>
        <w:t>→</w:t>
      </w:r>
      <w:r>
        <w:rPr>
          <w:rFonts w:hint="eastAsia" w:ascii="宋体" w:hAnsi="宋体" w:cs="宋体"/>
          <w:kern w:val="0"/>
          <w:sz w:val="24"/>
        </w:rPr>
        <w:t>商务标评委评审</w:t>
      </w:r>
      <w:r>
        <w:rPr>
          <w:rFonts w:ascii="宋体" w:hAnsi="宋体"/>
          <w:kern w:val="0"/>
          <w:sz w:val="24"/>
        </w:rPr>
        <w:t>→</w:t>
      </w:r>
      <w:r>
        <w:rPr>
          <w:rFonts w:hint="eastAsia" w:ascii="宋体" w:hAnsi="宋体" w:cs="宋体"/>
          <w:kern w:val="0"/>
          <w:sz w:val="24"/>
        </w:rPr>
        <w:t>确定中标候选人</w:t>
      </w:r>
    </w:p>
    <w:p w14:paraId="24944E7B">
      <w:pPr>
        <w:adjustRightInd w:val="0"/>
        <w:snapToGrid w:val="0"/>
        <w:spacing w:line="360" w:lineRule="auto"/>
        <w:ind w:firstLine="482"/>
        <w:rPr>
          <w:rFonts w:hint="eastAsia" w:ascii="宋体" w:hAnsi="宋体"/>
          <w:b/>
          <w:bCs/>
          <w:kern w:val="0"/>
          <w:sz w:val="24"/>
        </w:rPr>
      </w:pPr>
      <w:r>
        <w:rPr>
          <w:rFonts w:ascii="宋体" w:hAnsi="宋体"/>
          <w:kern w:val="0"/>
          <w:sz w:val="24"/>
        </w:rPr>
        <w:t>（二）评审标准</w:t>
      </w:r>
    </w:p>
    <w:p w14:paraId="68938100">
      <w:pPr>
        <w:adjustRightInd w:val="0"/>
        <w:snapToGrid w:val="0"/>
        <w:spacing w:line="360" w:lineRule="auto"/>
        <w:ind w:firstLine="482"/>
        <w:rPr>
          <w:rFonts w:hint="eastAsia" w:ascii="宋体" w:hAnsi="宋体"/>
          <w:b/>
          <w:bCs/>
          <w:kern w:val="0"/>
          <w:sz w:val="24"/>
        </w:rPr>
      </w:pPr>
      <w:r>
        <w:rPr>
          <w:rFonts w:ascii="宋体" w:hAnsi="宋体"/>
          <w:kern w:val="0"/>
          <w:sz w:val="24"/>
        </w:rPr>
        <w:t>评标委员会将按评审标准、资格评审标准的合格条件，对各投标人递交的资格审查书面资料进行评审，并公布资格审查合格者名单。</w:t>
      </w:r>
    </w:p>
    <w:p w14:paraId="7DC8BF4D">
      <w:pPr>
        <w:numPr>
          <w:ilvl w:val="0"/>
          <w:numId w:val="5"/>
        </w:numPr>
        <w:adjustRightInd w:val="0"/>
        <w:snapToGrid w:val="0"/>
        <w:spacing w:line="360" w:lineRule="auto"/>
        <w:rPr>
          <w:rFonts w:hint="eastAsia" w:ascii="宋体" w:hAnsi="宋体"/>
          <w:b/>
          <w:bCs/>
          <w:kern w:val="0"/>
          <w:sz w:val="24"/>
        </w:rPr>
      </w:pPr>
      <w:r>
        <w:rPr>
          <w:rFonts w:ascii="宋体" w:hAnsi="宋体"/>
          <w:kern w:val="0"/>
          <w:sz w:val="24"/>
        </w:rPr>
        <w:t>资格符合性评审</w:t>
      </w:r>
    </w:p>
    <w:p w14:paraId="195FF92B">
      <w:pPr>
        <w:widowControl/>
        <w:spacing w:line="360" w:lineRule="auto"/>
        <w:jc w:val="center"/>
        <w:rPr>
          <w:rFonts w:hint="eastAsia" w:ascii="宋体" w:hAnsi="宋体"/>
          <w:b/>
          <w:sz w:val="24"/>
        </w:rPr>
      </w:pPr>
      <w:r>
        <w:rPr>
          <w:rFonts w:ascii="宋体" w:hAnsi="宋体"/>
          <w:b/>
          <w:sz w:val="24"/>
        </w:rPr>
        <w:t>资格审查标准汇总表</w:t>
      </w:r>
    </w:p>
    <w:tbl>
      <w:tblPr>
        <w:tblStyle w:val="64"/>
        <w:tblW w:w="9918"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3"/>
        <w:gridCol w:w="2135"/>
        <w:gridCol w:w="3034"/>
        <w:gridCol w:w="4196"/>
      </w:tblGrid>
      <w:tr w14:paraId="223D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tblHeader/>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32F0BCD8">
            <w:pPr>
              <w:widowControl/>
              <w:jc w:val="center"/>
              <w:rPr>
                <w:rFonts w:hint="eastAsia" w:ascii="宋体" w:hAnsi="宋体"/>
                <w:bCs/>
                <w:szCs w:val="21"/>
              </w:rPr>
            </w:pPr>
            <w:r>
              <w:rPr>
                <w:rFonts w:hint="eastAsia" w:ascii="宋体" w:hAnsi="宋体"/>
                <w:bCs/>
                <w:szCs w:val="21"/>
              </w:rPr>
              <w:t>序号</w:t>
            </w:r>
          </w:p>
        </w:tc>
        <w:tc>
          <w:tcPr>
            <w:tcW w:w="2135" w:type="dxa"/>
            <w:tcBorders>
              <w:top w:val="single" w:color="auto" w:sz="4" w:space="0"/>
              <w:left w:val="single" w:color="auto" w:sz="4" w:space="0"/>
              <w:bottom w:val="single" w:color="auto" w:sz="4" w:space="0"/>
              <w:right w:val="single" w:color="auto" w:sz="4" w:space="0"/>
            </w:tcBorders>
            <w:vAlign w:val="center"/>
          </w:tcPr>
          <w:p w14:paraId="58898C53">
            <w:pPr>
              <w:widowControl/>
              <w:jc w:val="center"/>
              <w:rPr>
                <w:rFonts w:hint="eastAsia" w:ascii="宋体" w:hAnsi="宋体"/>
                <w:bCs/>
                <w:szCs w:val="21"/>
              </w:rPr>
            </w:pPr>
            <w:r>
              <w:rPr>
                <w:rFonts w:hint="eastAsia" w:ascii="宋体" w:hAnsi="宋体"/>
                <w:bCs/>
                <w:szCs w:val="21"/>
              </w:rPr>
              <w:t>项目内容</w:t>
            </w:r>
          </w:p>
        </w:tc>
        <w:tc>
          <w:tcPr>
            <w:tcW w:w="3034" w:type="dxa"/>
            <w:tcBorders>
              <w:top w:val="single" w:color="auto" w:sz="4" w:space="0"/>
              <w:left w:val="single" w:color="auto" w:sz="4" w:space="0"/>
              <w:bottom w:val="single" w:color="auto" w:sz="4" w:space="0"/>
              <w:right w:val="single" w:color="auto" w:sz="4" w:space="0"/>
            </w:tcBorders>
            <w:vAlign w:val="center"/>
          </w:tcPr>
          <w:p w14:paraId="2FD92E89">
            <w:pPr>
              <w:widowControl/>
              <w:jc w:val="center"/>
              <w:rPr>
                <w:rFonts w:hint="eastAsia" w:ascii="宋体" w:hAnsi="宋体"/>
                <w:bCs/>
                <w:szCs w:val="21"/>
              </w:rPr>
            </w:pPr>
            <w:r>
              <w:rPr>
                <w:rFonts w:hint="eastAsia" w:ascii="宋体" w:hAnsi="宋体"/>
                <w:bCs/>
                <w:szCs w:val="21"/>
              </w:rPr>
              <w:t>合格条件</w:t>
            </w:r>
          </w:p>
        </w:tc>
        <w:tc>
          <w:tcPr>
            <w:tcW w:w="4196" w:type="dxa"/>
            <w:tcBorders>
              <w:top w:val="single" w:color="auto" w:sz="4" w:space="0"/>
              <w:left w:val="single" w:color="auto" w:sz="4" w:space="0"/>
              <w:bottom w:val="single" w:color="auto" w:sz="4" w:space="0"/>
              <w:right w:val="single" w:color="auto" w:sz="4" w:space="0"/>
            </w:tcBorders>
            <w:vAlign w:val="center"/>
          </w:tcPr>
          <w:p w14:paraId="39DB0434">
            <w:pPr>
              <w:widowControl/>
              <w:jc w:val="center"/>
              <w:rPr>
                <w:rFonts w:hint="eastAsia" w:ascii="宋体" w:hAnsi="宋体"/>
                <w:bCs/>
                <w:szCs w:val="21"/>
              </w:rPr>
            </w:pPr>
            <w:r>
              <w:rPr>
                <w:rFonts w:hint="eastAsia" w:ascii="宋体" w:hAnsi="宋体"/>
                <w:bCs/>
                <w:szCs w:val="21"/>
              </w:rPr>
              <w:t>投标人需提供的材料</w:t>
            </w:r>
          </w:p>
        </w:tc>
      </w:tr>
      <w:tr w14:paraId="6374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1B6F20AE">
            <w:pPr>
              <w:widowControl/>
              <w:jc w:val="center"/>
              <w:rPr>
                <w:rFonts w:hint="eastAsia" w:ascii="宋体" w:hAnsi="宋体"/>
                <w:bCs/>
                <w:szCs w:val="21"/>
              </w:rPr>
            </w:pPr>
            <w:r>
              <w:rPr>
                <w:rFonts w:hint="eastAsia" w:ascii="宋体" w:hAnsi="宋体"/>
                <w:bCs/>
                <w:szCs w:val="21"/>
              </w:rPr>
              <w:t>1</w:t>
            </w:r>
          </w:p>
        </w:tc>
        <w:tc>
          <w:tcPr>
            <w:tcW w:w="2135" w:type="dxa"/>
            <w:tcBorders>
              <w:top w:val="single" w:color="auto" w:sz="4" w:space="0"/>
              <w:left w:val="single" w:color="auto" w:sz="4" w:space="0"/>
              <w:bottom w:val="single" w:color="auto" w:sz="4" w:space="0"/>
              <w:right w:val="single" w:color="auto" w:sz="4" w:space="0"/>
            </w:tcBorders>
            <w:vAlign w:val="center"/>
          </w:tcPr>
          <w:p w14:paraId="11456D22">
            <w:pPr>
              <w:widowControl/>
              <w:jc w:val="center"/>
              <w:rPr>
                <w:rFonts w:hint="eastAsia" w:ascii="宋体" w:hAnsi="宋体"/>
                <w:bCs/>
                <w:szCs w:val="21"/>
              </w:rPr>
            </w:pPr>
            <w:r>
              <w:rPr>
                <w:rFonts w:hint="eastAsia" w:ascii="宋体" w:hAnsi="宋体"/>
                <w:bCs/>
                <w:szCs w:val="21"/>
              </w:rPr>
              <w:t>法定代表人身份证明</w:t>
            </w:r>
          </w:p>
        </w:tc>
        <w:tc>
          <w:tcPr>
            <w:tcW w:w="3034" w:type="dxa"/>
            <w:tcBorders>
              <w:top w:val="single" w:color="auto" w:sz="4" w:space="0"/>
              <w:left w:val="single" w:color="auto" w:sz="4" w:space="0"/>
              <w:bottom w:val="single" w:color="auto" w:sz="4" w:space="0"/>
              <w:right w:val="single" w:color="auto" w:sz="4" w:space="0"/>
            </w:tcBorders>
            <w:vAlign w:val="center"/>
          </w:tcPr>
          <w:p w14:paraId="2F78747D">
            <w:pPr>
              <w:widowControl/>
              <w:jc w:val="center"/>
              <w:rPr>
                <w:rFonts w:hint="eastAsia" w:ascii="宋体" w:hAnsi="宋体"/>
                <w:bCs/>
                <w:szCs w:val="21"/>
              </w:rPr>
            </w:pPr>
            <w:r>
              <w:rPr>
                <w:rFonts w:hint="eastAsia" w:ascii="宋体" w:hAnsi="宋体"/>
                <w:bCs/>
                <w:szCs w:val="21"/>
              </w:rPr>
              <w:t>有效的法定代表人身份证明书</w:t>
            </w:r>
          </w:p>
        </w:tc>
        <w:tc>
          <w:tcPr>
            <w:tcW w:w="4196" w:type="dxa"/>
            <w:tcBorders>
              <w:top w:val="single" w:color="auto" w:sz="4" w:space="0"/>
              <w:left w:val="single" w:color="auto" w:sz="4" w:space="0"/>
              <w:bottom w:val="single" w:color="auto" w:sz="4" w:space="0"/>
              <w:right w:val="single" w:color="auto" w:sz="4" w:space="0"/>
            </w:tcBorders>
            <w:vAlign w:val="center"/>
          </w:tcPr>
          <w:p w14:paraId="3B19AFA9">
            <w:pPr>
              <w:widowControl/>
              <w:jc w:val="center"/>
              <w:rPr>
                <w:rFonts w:hint="eastAsia" w:ascii="宋体" w:hAnsi="宋体"/>
                <w:bCs/>
                <w:szCs w:val="21"/>
              </w:rPr>
            </w:pPr>
            <w:r>
              <w:rPr>
                <w:rFonts w:hint="eastAsia" w:ascii="宋体" w:hAnsi="宋体"/>
                <w:bCs/>
                <w:szCs w:val="21"/>
              </w:rPr>
              <w:t>法定代表人身份证明书原件（格式见第六章）</w:t>
            </w:r>
          </w:p>
        </w:tc>
      </w:tr>
      <w:tr w14:paraId="0BBA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0E564E1F">
            <w:pPr>
              <w:widowControl/>
              <w:jc w:val="center"/>
              <w:rPr>
                <w:rFonts w:hint="eastAsia" w:ascii="宋体" w:hAnsi="宋体"/>
                <w:bCs/>
                <w:szCs w:val="21"/>
              </w:rPr>
            </w:pPr>
            <w:r>
              <w:rPr>
                <w:rFonts w:hint="eastAsia" w:ascii="宋体" w:hAnsi="宋体"/>
                <w:bCs/>
                <w:szCs w:val="21"/>
              </w:rPr>
              <w:t>2</w:t>
            </w:r>
          </w:p>
        </w:tc>
        <w:tc>
          <w:tcPr>
            <w:tcW w:w="2135" w:type="dxa"/>
            <w:tcBorders>
              <w:top w:val="single" w:color="auto" w:sz="4" w:space="0"/>
              <w:left w:val="single" w:color="auto" w:sz="4" w:space="0"/>
              <w:bottom w:val="single" w:color="auto" w:sz="4" w:space="0"/>
              <w:right w:val="single" w:color="auto" w:sz="4" w:space="0"/>
            </w:tcBorders>
            <w:vAlign w:val="center"/>
          </w:tcPr>
          <w:p w14:paraId="1FFFBFE6">
            <w:pPr>
              <w:widowControl/>
              <w:jc w:val="center"/>
              <w:rPr>
                <w:rFonts w:hint="eastAsia" w:ascii="宋体" w:hAnsi="宋体"/>
                <w:bCs/>
                <w:szCs w:val="21"/>
              </w:rPr>
            </w:pPr>
            <w:r>
              <w:rPr>
                <w:rFonts w:hint="eastAsia" w:ascii="宋体" w:hAnsi="宋体"/>
                <w:bCs/>
                <w:szCs w:val="21"/>
              </w:rPr>
              <w:t>授权委托书（如有授权）</w:t>
            </w:r>
          </w:p>
        </w:tc>
        <w:tc>
          <w:tcPr>
            <w:tcW w:w="3034" w:type="dxa"/>
            <w:tcBorders>
              <w:top w:val="single" w:color="auto" w:sz="4" w:space="0"/>
              <w:left w:val="single" w:color="auto" w:sz="4" w:space="0"/>
              <w:bottom w:val="single" w:color="auto" w:sz="4" w:space="0"/>
              <w:right w:val="single" w:color="auto" w:sz="4" w:space="0"/>
            </w:tcBorders>
            <w:vAlign w:val="center"/>
          </w:tcPr>
          <w:p w14:paraId="31719CB8">
            <w:pPr>
              <w:widowControl/>
              <w:jc w:val="center"/>
              <w:rPr>
                <w:rFonts w:hint="eastAsia" w:ascii="宋体" w:hAnsi="宋体"/>
                <w:bCs/>
                <w:szCs w:val="21"/>
              </w:rPr>
            </w:pPr>
            <w:r>
              <w:rPr>
                <w:rFonts w:hint="eastAsia" w:ascii="宋体" w:hAnsi="宋体"/>
                <w:bCs/>
                <w:szCs w:val="21"/>
              </w:rPr>
              <w:t>有效的授权委托书</w:t>
            </w:r>
          </w:p>
        </w:tc>
        <w:tc>
          <w:tcPr>
            <w:tcW w:w="4196" w:type="dxa"/>
            <w:tcBorders>
              <w:top w:val="single" w:color="auto" w:sz="4" w:space="0"/>
              <w:left w:val="single" w:color="auto" w:sz="4" w:space="0"/>
              <w:bottom w:val="single" w:color="auto" w:sz="4" w:space="0"/>
              <w:right w:val="single" w:color="auto" w:sz="4" w:space="0"/>
            </w:tcBorders>
            <w:vAlign w:val="center"/>
          </w:tcPr>
          <w:p w14:paraId="6E96013A">
            <w:pPr>
              <w:widowControl/>
              <w:jc w:val="center"/>
              <w:rPr>
                <w:rFonts w:hint="eastAsia" w:ascii="宋体" w:hAnsi="宋体"/>
                <w:bCs/>
                <w:szCs w:val="21"/>
              </w:rPr>
            </w:pPr>
            <w:r>
              <w:rPr>
                <w:rFonts w:hint="eastAsia" w:ascii="宋体" w:hAnsi="宋体"/>
                <w:bCs/>
                <w:szCs w:val="21"/>
              </w:rPr>
              <w:t>授权委托书原件（如有，格式见第六章）</w:t>
            </w:r>
          </w:p>
        </w:tc>
      </w:tr>
      <w:tr w14:paraId="3DB6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7B60A992">
            <w:pPr>
              <w:widowControl/>
              <w:jc w:val="center"/>
              <w:rPr>
                <w:rFonts w:hint="eastAsia" w:ascii="宋体" w:hAnsi="宋体"/>
                <w:bCs/>
                <w:szCs w:val="21"/>
              </w:rPr>
            </w:pPr>
            <w:r>
              <w:rPr>
                <w:rFonts w:hint="eastAsia" w:ascii="宋体" w:hAnsi="宋体"/>
                <w:bCs/>
                <w:szCs w:val="21"/>
              </w:rPr>
              <w:t>3</w:t>
            </w:r>
          </w:p>
        </w:tc>
        <w:tc>
          <w:tcPr>
            <w:tcW w:w="2135" w:type="dxa"/>
            <w:tcBorders>
              <w:top w:val="single" w:color="auto" w:sz="4" w:space="0"/>
              <w:left w:val="single" w:color="auto" w:sz="4" w:space="0"/>
              <w:bottom w:val="single" w:color="auto" w:sz="4" w:space="0"/>
              <w:right w:val="single" w:color="auto" w:sz="4" w:space="0"/>
            </w:tcBorders>
            <w:vAlign w:val="center"/>
          </w:tcPr>
          <w:p w14:paraId="46563F6C">
            <w:pPr>
              <w:widowControl/>
              <w:jc w:val="center"/>
              <w:rPr>
                <w:rFonts w:hint="eastAsia" w:ascii="宋体" w:hAnsi="宋体"/>
                <w:bCs/>
                <w:szCs w:val="21"/>
              </w:rPr>
            </w:pPr>
            <w:r>
              <w:rPr>
                <w:rFonts w:hint="eastAsia" w:ascii="宋体" w:hAnsi="宋体"/>
                <w:bCs/>
                <w:szCs w:val="21"/>
              </w:rPr>
              <w:t>营业执照</w:t>
            </w:r>
          </w:p>
        </w:tc>
        <w:tc>
          <w:tcPr>
            <w:tcW w:w="3034" w:type="dxa"/>
            <w:tcBorders>
              <w:top w:val="single" w:color="auto" w:sz="4" w:space="0"/>
              <w:left w:val="single" w:color="auto" w:sz="4" w:space="0"/>
              <w:bottom w:val="single" w:color="auto" w:sz="4" w:space="0"/>
              <w:right w:val="single" w:color="auto" w:sz="4" w:space="0"/>
            </w:tcBorders>
            <w:vAlign w:val="center"/>
          </w:tcPr>
          <w:p w14:paraId="75CBF5F6">
            <w:pPr>
              <w:widowControl/>
              <w:jc w:val="center"/>
              <w:rPr>
                <w:rFonts w:hint="eastAsia" w:ascii="宋体" w:hAnsi="宋体"/>
                <w:bCs/>
                <w:szCs w:val="21"/>
              </w:rPr>
            </w:pPr>
            <w:r>
              <w:rPr>
                <w:rFonts w:hint="eastAsia" w:ascii="宋体" w:hAnsi="宋体"/>
                <w:bCs/>
                <w:szCs w:val="21"/>
              </w:rPr>
              <w:t>有效的营业执照</w:t>
            </w:r>
          </w:p>
        </w:tc>
        <w:tc>
          <w:tcPr>
            <w:tcW w:w="4196" w:type="dxa"/>
            <w:tcBorders>
              <w:top w:val="single" w:color="auto" w:sz="4" w:space="0"/>
              <w:left w:val="single" w:color="auto" w:sz="4" w:space="0"/>
              <w:bottom w:val="single" w:color="auto" w:sz="4" w:space="0"/>
              <w:right w:val="single" w:color="auto" w:sz="4" w:space="0"/>
            </w:tcBorders>
            <w:vAlign w:val="center"/>
          </w:tcPr>
          <w:p w14:paraId="2CA7D581">
            <w:pPr>
              <w:widowControl/>
              <w:jc w:val="center"/>
              <w:rPr>
                <w:rFonts w:hint="eastAsia" w:ascii="宋体" w:hAnsi="宋体"/>
                <w:bCs/>
                <w:szCs w:val="21"/>
              </w:rPr>
            </w:pPr>
            <w:bookmarkStart w:id="31" w:name="OLE_LINK5"/>
            <w:r>
              <w:rPr>
                <w:rFonts w:hint="eastAsia" w:ascii="宋体" w:hAnsi="宋体"/>
                <w:bCs/>
                <w:szCs w:val="21"/>
              </w:rPr>
              <w:t>有效</w:t>
            </w:r>
            <w:bookmarkEnd w:id="31"/>
            <w:r>
              <w:rPr>
                <w:rFonts w:hint="eastAsia" w:ascii="宋体" w:hAnsi="宋体"/>
                <w:bCs/>
                <w:szCs w:val="21"/>
              </w:rPr>
              <w:t>的企业营业执照复印件</w:t>
            </w:r>
          </w:p>
        </w:tc>
      </w:tr>
      <w:tr w14:paraId="4AE6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1E9FCA7B">
            <w:pPr>
              <w:widowControl/>
              <w:jc w:val="center"/>
              <w:rPr>
                <w:rFonts w:hint="eastAsia" w:ascii="宋体" w:hAnsi="宋体"/>
                <w:bCs/>
                <w:szCs w:val="21"/>
              </w:rPr>
            </w:pPr>
            <w:r>
              <w:rPr>
                <w:rFonts w:hint="eastAsia" w:ascii="宋体" w:hAnsi="宋体"/>
                <w:bCs/>
                <w:szCs w:val="21"/>
              </w:rPr>
              <w:t>4</w:t>
            </w:r>
          </w:p>
        </w:tc>
        <w:tc>
          <w:tcPr>
            <w:tcW w:w="2135" w:type="dxa"/>
            <w:tcBorders>
              <w:top w:val="single" w:color="auto" w:sz="4" w:space="0"/>
              <w:left w:val="single" w:color="auto" w:sz="4" w:space="0"/>
              <w:bottom w:val="single" w:color="auto" w:sz="4" w:space="0"/>
              <w:right w:val="single" w:color="auto" w:sz="4" w:space="0"/>
            </w:tcBorders>
            <w:vAlign w:val="center"/>
          </w:tcPr>
          <w:p w14:paraId="73278FB2">
            <w:pPr>
              <w:widowControl/>
              <w:jc w:val="center"/>
              <w:rPr>
                <w:rFonts w:hint="eastAsia" w:ascii="宋体" w:hAnsi="宋体"/>
                <w:bCs/>
                <w:szCs w:val="21"/>
              </w:rPr>
            </w:pPr>
            <w:r>
              <w:rPr>
                <w:rFonts w:hint="eastAsia" w:ascii="宋体" w:hAnsi="宋体"/>
                <w:bCs/>
                <w:szCs w:val="21"/>
              </w:rPr>
              <w:t>企业资质类别等级</w:t>
            </w:r>
          </w:p>
        </w:tc>
        <w:tc>
          <w:tcPr>
            <w:tcW w:w="3034" w:type="dxa"/>
            <w:tcBorders>
              <w:top w:val="single" w:color="auto" w:sz="4" w:space="0"/>
              <w:left w:val="single" w:color="auto" w:sz="4" w:space="0"/>
              <w:bottom w:val="single" w:color="auto" w:sz="4" w:space="0"/>
              <w:right w:val="single" w:color="auto" w:sz="4" w:space="0"/>
            </w:tcBorders>
            <w:vAlign w:val="center"/>
          </w:tcPr>
          <w:p w14:paraId="4FC096A6">
            <w:pPr>
              <w:widowControl/>
              <w:jc w:val="center"/>
              <w:rPr>
                <w:rFonts w:hint="eastAsia" w:ascii="宋体" w:hAnsi="宋体"/>
                <w:bCs/>
                <w:szCs w:val="21"/>
                <w:u w:val="single"/>
              </w:rPr>
            </w:pPr>
            <w:r>
              <w:rPr>
                <w:rFonts w:hint="eastAsia" w:ascii="宋体" w:hAnsi="宋体"/>
                <w:bCs/>
                <w:szCs w:val="21"/>
              </w:rPr>
              <w:t>建筑工程施工总承包三级及以上资质或建筑机电安装工程专业承包三级及以上资质</w:t>
            </w:r>
          </w:p>
        </w:tc>
        <w:tc>
          <w:tcPr>
            <w:tcW w:w="4196" w:type="dxa"/>
            <w:tcBorders>
              <w:top w:val="single" w:color="auto" w:sz="4" w:space="0"/>
              <w:left w:val="single" w:color="auto" w:sz="4" w:space="0"/>
              <w:bottom w:val="single" w:color="auto" w:sz="4" w:space="0"/>
              <w:right w:val="single" w:color="auto" w:sz="4" w:space="0"/>
            </w:tcBorders>
            <w:vAlign w:val="center"/>
          </w:tcPr>
          <w:p w14:paraId="2A60493B">
            <w:pPr>
              <w:widowControl/>
              <w:jc w:val="center"/>
              <w:rPr>
                <w:rFonts w:hint="eastAsia" w:ascii="宋体" w:hAnsi="宋体"/>
                <w:bCs/>
                <w:szCs w:val="21"/>
              </w:rPr>
            </w:pPr>
            <w:r>
              <w:rPr>
                <w:rFonts w:hint="eastAsia" w:ascii="宋体" w:hAnsi="宋体"/>
                <w:bCs/>
                <w:szCs w:val="21"/>
              </w:rPr>
              <w:t>有效期内的企业资质证书复印件</w:t>
            </w:r>
          </w:p>
        </w:tc>
      </w:tr>
      <w:tr w14:paraId="428AB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782541FE">
            <w:pPr>
              <w:widowControl/>
              <w:jc w:val="center"/>
              <w:rPr>
                <w:rFonts w:hint="eastAsia" w:ascii="宋体" w:hAnsi="宋体"/>
                <w:bCs/>
                <w:szCs w:val="21"/>
              </w:rPr>
            </w:pPr>
            <w:r>
              <w:rPr>
                <w:rFonts w:hint="eastAsia" w:ascii="宋体" w:hAnsi="宋体"/>
                <w:bCs/>
                <w:szCs w:val="21"/>
              </w:rPr>
              <w:t>5</w:t>
            </w:r>
          </w:p>
        </w:tc>
        <w:tc>
          <w:tcPr>
            <w:tcW w:w="2135" w:type="dxa"/>
            <w:tcBorders>
              <w:top w:val="single" w:color="auto" w:sz="4" w:space="0"/>
              <w:left w:val="single" w:color="auto" w:sz="4" w:space="0"/>
              <w:bottom w:val="single" w:color="auto" w:sz="4" w:space="0"/>
              <w:right w:val="single" w:color="auto" w:sz="4" w:space="0"/>
            </w:tcBorders>
            <w:vAlign w:val="center"/>
          </w:tcPr>
          <w:p w14:paraId="4861AA8E">
            <w:pPr>
              <w:widowControl/>
              <w:jc w:val="center"/>
              <w:rPr>
                <w:rFonts w:hint="eastAsia" w:ascii="宋体" w:hAnsi="宋体"/>
                <w:bCs/>
                <w:szCs w:val="21"/>
              </w:rPr>
            </w:pPr>
            <w:r>
              <w:rPr>
                <w:rFonts w:hint="eastAsia" w:ascii="宋体" w:hAnsi="宋体"/>
                <w:bCs/>
                <w:szCs w:val="21"/>
              </w:rPr>
              <w:t>企业安全生产许可证</w:t>
            </w:r>
          </w:p>
        </w:tc>
        <w:tc>
          <w:tcPr>
            <w:tcW w:w="3034" w:type="dxa"/>
            <w:tcBorders>
              <w:top w:val="single" w:color="auto" w:sz="4" w:space="0"/>
              <w:left w:val="single" w:color="auto" w:sz="4" w:space="0"/>
              <w:bottom w:val="single" w:color="auto" w:sz="4" w:space="0"/>
              <w:right w:val="single" w:color="auto" w:sz="4" w:space="0"/>
            </w:tcBorders>
            <w:vAlign w:val="center"/>
          </w:tcPr>
          <w:p w14:paraId="65D8D809">
            <w:pPr>
              <w:widowControl/>
              <w:jc w:val="center"/>
              <w:rPr>
                <w:rFonts w:hint="eastAsia" w:ascii="宋体" w:hAnsi="宋体"/>
                <w:bCs/>
                <w:szCs w:val="21"/>
              </w:rPr>
            </w:pPr>
            <w:r>
              <w:rPr>
                <w:rFonts w:hint="eastAsia" w:ascii="宋体" w:hAnsi="宋体"/>
                <w:bCs/>
                <w:szCs w:val="21"/>
              </w:rPr>
              <w:t>企业具备安全产生条件，并取得安全生产许可证</w:t>
            </w:r>
          </w:p>
        </w:tc>
        <w:tc>
          <w:tcPr>
            <w:tcW w:w="4196" w:type="dxa"/>
            <w:tcBorders>
              <w:top w:val="single" w:color="auto" w:sz="4" w:space="0"/>
              <w:left w:val="single" w:color="auto" w:sz="4" w:space="0"/>
              <w:bottom w:val="single" w:color="auto" w:sz="4" w:space="0"/>
              <w:right w:val="single" w:color="auto" w:sz="4" w:space="0"/>
            </w:tcBorders>
            <w:vAlign w:val="center"/>
          </w:tcPr>
          <w:p w14:paraId="4AE4B1ED">
            <w:pPr>
              <w:widowControl/>
              <w:jc w:val="center"/>
              <w:rPr>
                <w:rFonts w:hint="eastAsia" w:ascii="宋体" w:hAnsi="宋体"/>
                <w:bCs/>
                <w:szCs w:val="21"/>
              </w:rPr>
            </w:pPr>
            <w:r>
              <w:rPr>
                <w:rFonts w:hint="eastAsia" w:ascii="宋体" w:hAnsi="宋体"/>
                <w:bCs/>
                <w:szCs w:val="21"/>
              </w:rPr>
              <w:t>有效的安全生产许可证复印件</w:t>
            </w:r>
          </w:p>
        </w:tc>
      </w:tr>
      <w:tr w14:paraId="249F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5E9E35E8">
            <w:pPr>
              <w:widowControl/>
              <w:jc w:val="center"/>
              <w:rPr>
                <w:rFonts w:hint="eastAsia" w:ascii="宋体" w:hAnsi="宋体"/>
                <w:bCs/>
                <w:szCs w:val="21"/>
              </w:rPr>
            </w:pPr>
            <w:r>
              <w:rPr>
                <w:rFonts w:hint="eastAsia" w:ascii="宋体" w:hAnsi="宋体"/>
                <w:bCs/>
                <w:szCs w:val="21"/>
              </w:rPr>
              <w:t>6</w:t>
            </w:r>
          </w:p>
        </w:tc>
        <w:tc>
          <w:tcPr>
            <w:tcW w:w="2135" w:type="dxa"/>
            <w:tcBorders>
              <w:top w:val="single" w:color="auto" w:sz="4" w:space="0"/>
              <w:left w:val="single" w:color="auto" w:sz="4" w:space="0"/>
              <w:bottom w:val="single" w:color="auto" w:sz="4" w:space="0"/>
              <w:right w:val="single" w:color="auto" w:sz="4" w:space="0"/>
            </w:tcBorders>
            <w:vAlign w:val="center"/>
          </w:tcPr>
          <w:p w14:paraId="7686F599">
            <w:pPr>
              <w:widowControl/>
              <w:jc w:val="center"/>
              <w:rPr>
                <w:rFonts w:hint="eastAsia" w:ascii="宋体" w:hAnsi="宋体"/>
                <w:bCs/>
                <w:szCs w:val="21"/>
              </w:rPr>
            </w:pPr>
            <w:r>
              <w:rPr>
                <w:rFonts w:hint="eastAsia" w:ascii="宋体" w:hAnsi="宋体"/>
                <w:bCs/>
                <w:szCs w:val="21"/>
              </w:rPr>
              <w:t>拟派项目负责人资质等级</w:t>
            </w:r>
          </w:p>
        </w:tc>
        <w:tc>
          <w:tcPr>
            <w:tcW w:w="3034" w:type="dxa"/>
            <w:tcBorders>
              <w:top w:val="single" w:color="auto" w:sz="4" w:space="0"/>
              <w:left w:val="single" w:color="auto" w:sz="4" w:space="0"/>
              <w:bottom w:val="single" w:color="auto" w:sz="4" w:space="0"/>
              <w:right w:val="single" w:color="auto" w:sz="4" w:space="0"/>
            </w:tcBorders>
            <w:vAlign w:val="center"/>
          </w:tcPr>
          <w:p w14:paraId="3288D323">
            <w:pPr>
              <w:widowControl/>
              <w:jc w:val="center"/>
              <w:rPr>
                <w:rFonts w:hint="eastAsia" w:ascii="宋体" w:hAnsi="宋体"/>
                <w:bCs/>
                <w:szCs w:val="21"/>
              </w:rPr>
            </w:pPr>
            <w:r>
              <w:rPr>
                <w:rFonts w:hint="eastAsia" w:ascii="宋体" w:hAnsi="宋体"/>
                <w:bCs/>
                <w:szCs w:val="21"/>
              </w:rPr>
              <w:t>机电工程专业二级及以上注册建造师资格，并同时具有安全生产考核合格证（B证）（注册证书及B证均注册在投标人单位）。</w:t>
            </w:r>
          </w:p>
        </w:tc>
        <w:tc>
          <w:tcPr>
            <w:tcW w:w="4196" w:type="dxa"/>
            <w:tcBorders>
              <w:top w:val="single" w:color="auto" w:sz="4" w:space="0"/>
              <w:left w:val="single" w:color="auto" w:sz="4" w:space="0"/>
              <w:bottom w:val="single" w:color="auto" w:sz="4" w:space="0"/>
              <w:right w:val="single" w:color="auto" w:sz="4" w:space="0"/>
            </w:tcBorders>
            <w:vAlign w:val="center"/>
          </w:tcPr>
          <w:p w14:paraId="4618B690">
            <w:pPr>
              <w:widowControl/>
              <w:jc w:val="left"/>
              <w:rPr>
                <w:rFonts w:hint="eastAsia" w:ascii="宋体" w:hAnsi="宋体"/>
                <w:bCs/>
                <w:szCs w:val="21"/>
              </w:rPr>
            </w:pPr>
            <w:r>
              <w:rPr>
                <w:rFonts w:hint="eastAsia" w:ascii="宋体" w:hAnsi="宋体"/>
                <w:bCs/>
                <w:szCs w:val="21"/>
              </w:rPr>
              <w:t>有效的建造师注册证书复印件及安全考核合格证书（B证）复印件（注册证书及B证均注册在投标人单位）</w:t>
            </w:r>
          </w:p>
          <w:p w14:paraId="3D208BC7">
            <w:pPr>
              <w:widowControl/>
              <w:jc w:val="left"/>
              <w:rPr>
                <w:rFonts w:hint="eastAsia" w:ascii="宋体" w:hAnsi="宋体"/>
                <w:bCs/>
                <w:szCs w:val="21"/>
              </w:rPr>
            </w:pPr>
            <w:r>
              <w:rPr>
                <w:rFonts w:hint="eastAsia" w:ascii="宋体" w:hAnsi="宋体"/>
                <w:bCs/>
                <w:szCs w:val="21"/>
              </w:rPr>
              <w:t>特别提醒：①如本项目投标人拟派的项目负责人为一级注册建造师的，必须根据《办公厅关于全面实行一级建造师电子注册证书的通知》（建办市〔</w:t>
            </w:r>
            <w:r>
              <w:rPr>
                <w:rFonts w:ascii="宋体" w:hAnsi="宋体"/>
                <w:bCs/>
                <w:szCs w:val="21"/>
              </w:rPr>
              <w:t>2021</w:t>
            </w:r>
            <w:r>
              <w:rPr>
                <w:rFonts w:hint="eastAsia" w:ascii="宋体" w:hAnsi="宋体"/>
                <w:bCs/>
                <w:szCs w:val="21"/>
              </w:rPr>
              <w:t>〕</w:t>
            </w:r>
            <w:r>
              <w:rPr>
                <w:rFonts w:ascii="宋体" w:hAnsi="宋体"/>
                <w:bCs/>
                <w:szCs w:val="21"/>
              </w:rPr>
              <w:t>40</w:t>
            </w:r>
            <w:r>
              <w:rPr>
                <w:rFonts w:hint="eastAsia" w:ascii="宋体" w:hAnsi="宋体"/>
                <w:bCs/>
                <w:szCs w:val="21"/>
              </w:rPr>
              <w:t>号）文件要求执行。②注册地为江苏省内的企业，如拟派项目负责人为二级建造师的，必须按照《省住房和城乡建设厅关于我省二级建造师、二级造价工程师、二级注册建筑师、二级注册结构工程师注册证书电子证照换发的公告》</w:t>
            </w:r>
            <w:r>
              <w:rPr>
                <w:rFonts w:ascii="宋体" w:hAnsi="宋体"/>
                <w:bCs/>
                <w:szCs w:val="21"/>
              </w:rPr>
              <w:t>(</w:t>
            </w:r>
            <w:r>
              <w:rPr>
                <w:rFonts w:hint="eastAsia" w:ascii="宋体" w:hAnsi="宋体"/>
                <w:bCs/>
                <w:szCs w:val="21"/>
              </w:rPr>
              <w:t>〔</w:t>
            </w:r>
            <w:r>
              <w:rPr>
                <w:rFonts w:ascii="宋体" w:hAnsi="宋体"/>
                <w:bCs/>
                <w:szCs w:val="21"/>
              </w:rPr>
              <w:t>2023</w:t>
            </w:r>
            <w:r>
              <w:rPr>
                <w:rFonts w:hint="eastAsia" w:ascii="宋体" w:hAnsi="宋体"/>
                <w:bCs/>
                <w:szCs w:val="21"/>
              </w:rPr>
              <w:t>〕第</w:t>
            </w:r>
            <w:r>
              <w:rPr>
                <w:rFonts w:ascii="宋体" w:hAnsi="宋体"/>
                <w:bCs/>
                <w:szCs w:val="21"/>
              </w:rPr>
              <w:t>26</w:t>
            </w:r>
            <w:r>
              <w:rPr>
                <w:rFonts w:hint="eastAsia" w:ascii="宋体" w:hAnsi="宋体"/>
                <w:bCs/>
                <w:szCs w:val="21"/>
              </w:rPr>
              <w:t>号</w:t>
            </w:r>
            <w:r>
              <w:rPr>
                <w:rFonts w:ascii="宋体" w:hAnsi="宋体"/>
                <w:bCs/>
                <w:szCs w:val="21"/>
              </w:rPr>
              <w:t>)</w:t>
            </w:r>
            <w:r>
              <w:rPr>
                <w:rFonts w:hint="eastAsia" w:ascii="宋体" w:hAnsi="宋体"/>
                <w:bCs/>
                <w:szCs w:val="21"/>
              </w:rPr>
              <w:t>文件要求换发新的注册证书电子证照，否则不予认可。</w:t>
            </w:r>
          </w:p>
        </w:tc>
      </w:tr>
      <w:tr w14:paraId="12BB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0894510C">
            <w:pPr>
              <w:widowControl/>
              <w:jc w:val="center"/>
              <w:rPr>
                <w:rFonts w:hint="eastAsia" w:ascii="宋体" w:hAnsi="宋体"/>
                <w:bCs/>
                <w:szCs w:val="21"/>
              </w:rPr>
            </w:pPr>
            <w:r>
              <w:rPr>
                <w:rFonts w:hint="eastAsia" w:ascii="宋体" w:hAnsi="宋体"/>
                <w:bCs/>
                <w:szCs w:val="21"/>
              </w:rPr>
              <w:t>7</w:t>
            </w:r>
          </w:p>
        </w:tc>
        <w:tc>
          <w:tcPr>
            <w:tcW w:w="2135" w:type="dxa"/>
            <w:tcBorders>
              <w:top w:val="single" w:color="auto" w:sz="4" w:space="0"/>
              <w:left w:val="single" w:color="auto" w:sz="4" w:space="0"/>
              <w:bottom w:val="single" w:color="auto" w:sz="4" w:space="0"/>
              <w:right w:val="single" w:color="auto" w:sz="4" w:space="0"/>
            </w:tcBorders>
            <w:vAlign w:val="center"/>
          </w:tcPr>
          <w:p w14:paraId="3CF5DF59">
            <w:pPr>
              <w:widowControl/>
              <w:jc w:val="center"/>
              <w:rPr>
                <w:rFonts w:hint="eastAsia" w:ascii="宋体" w:hAnsi="宋体"/>
                <w:bCs/>
                <w:szCs w:val="21"/>
              </w:rPr>
            </w:pPr>
            <w:r>
              <w:rPr>
                <w:rFonts w:hint="eastAsia" w:ascii="宋体" w:hAnsi="宋体"/>
                <w:bCs/>
                <w:szCs w:val="21"/>
              </w:rPr>
              <w:t>拟派项目负责人为投标企业正式人员</w:t>
            </w:r>
          </w:p>
        </w:tc>
        <w:tc>
          <w:tcPr>
            <w:tcW w:w="3034" w:type="dxa"/>
            <w:tcBorders>
              <w:top w:val="single" w:color="auto" w:sz="4" w:space="0"/>
              <w:left w:val="single" w:color="auto" w:sz="4" w:space="0"/>
              <w:bottom w:val="single" w:color="auto" w:sz="4" w:space="0"/>
              <w:right w:val="single" w:color="auto" w:sz="4" w:space="0"/>
            </w:tcBorders>
            <w:vAlign w:val="center"/>
          </w:tcPr>
          <w:p w14:paraId="3F8636B1">
            <w:pPr>
              <w:widowControl/>
              <w:jc w:val="center"/>
              <w:rPr>
                <w:rFonts w:hint="eastAsia" w:ascii="宋体" w:hAnsi="宋体"/>
                <w:bCs/>
                <w:szCs w:val="21"/>
              </w:rPr>
            </w:pPr>
            <w:r>
              <w:rPr>
                <w:rFonts w:hint="eastAsia" w:ascii="宋体" w:hAnsi="宋体"/>
                <w:bCs/>
                <w:szCs w:val="21"/>
              </w:rPr>
              <w:t>拟派项目负责人为投标企业正式人员</w:t>
            </w:r>
          </w:p>
        </w:tc>
        <w:tc>
          <w:tcPr>
            <w:tcW w:w="4196" w:type="dxa"/>
            <w:tcBorders>
              <w:top w:val="single" w:color="auto" w:sz="4" w:space="0"/>
              <w:left w:val="single" w:color="auto" w:sz="4" w:space="0"/>
              <w:bottom w:val="single" w:color="auto" w:sz="4" w:space="0"/>
              <w:right w:val="single" w:color="auto" w:sz="4" w:space="0"/>
            </w:tcBorders>
            <w:vAlign w:val="center"/>
          </w:tcPr>
          <w:p w14:paraId="1AED0A95">
            <w:pPr>
              <w:widowControl/>
              <w:jc w:val="center"/>
              <w:rPr>
                <w:rFonts w:hint="eastAsia" w:ascii="宋体" w:hAnsi="宋体"/>
                <w:bCs/>
                <w:szCs w:val="21"/>
              </w:rPr>
            </w:pPr>
            <w:r>
              <w:rPr>
                <w:rFonts w:hint="eastAsia" w:ascii="宋体" w:hAnsi="宋体"/>
                <w:bCs/>
                <w:szCs w:val="21"/>
              </w:rPr>
              <w:t>投标企业与拟派项目负责人双方签订的有效的劳动合同书复印件</w:t>
            </w:r>
          </w:p>
        </w:tc>
      </w:tr>
      <w:tr w14:paraId="69BF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440D54FD">
            <w:pPr>
              <w:widowControl/>
              <w:jc w:val="center"/>
              <w:rPr>
                <w:rFonts w:hint="eastAsia" w:ascii="宋体" w:hAnsi="宋体"/>
                <w:bCs/>
                <w:szCs w:val="21"/>
              </w:rPr>
            </w:pPr>
            <w:r>
              <w:rPr>
                <w:rFonts w:hint="eastAsia" w:ascii="宋体" w:hAnsi="宋体"/>
                <w:bCs/>
                <w:szCs w:val="21"/>
              </w:rPr>
              <w:t>8</w:t>
            </w:r>
          </w:p>
        </w:tc>
        <w:tc>
          <w:tcPr>
            <w:tcW w:w="2135" w:type="dxa"/>
            <w:tcBorders>
              <w:top w:val="single" w:color="auto" w:sz="4" w:space="0"/>
              <w:left w:val="single" w:color="auto" w:sz="4" w:space="0"/>
              <w:bottom w:val="single" w:color="auto" w:sz="4" w:space="0"/>
              <w:right w:val="single" w:color="auto" w:sz="4" w:space="0"/>
            </w:tcBorders>
            <w:vAlign w:val="center"/>
          </w:tcPr>
          <w:p w14:paraId="4E8253F6">
            <w:pPr>
              <w:widowControl/>
              <w:jc w:val="center"/>
              <w:rPr>
                <w:rFonts w:hint="eastAsia" w:ascii="宋体" w:hAnsi="宋体"/>
                <w:bCs/>
                <w:szCs w:val="21"/>
              </w:rPr>
            </w:pPr>
            <w:r>
              <w:rPr>
                <w:rFonts w:hint="eastAsia" w:ascii="宋体" w:hAnsi="宋体"/>
                <w:bCs/>
                <w:szCs w:val="21"/>
              </w:rPr>
              <w:t>拟派项目负责人无在建工程</w:t>
            </w:r>
          </w:p>
        </w:tc>
        <w:tc>
          <w:tcPr>
            <w:tcW w:w="3034" w:type="dxa"/>
            <w:tcBorders>
              <w:top w:val="single" w:color="auto" w:sz="4" w:space="0"/>
              <w:left w:val="single" w:color="auto" w:sz="4" w:space="0"/>
              <w:bottom w:val="single" w:color="auto" w:sz="4" w:space="0"/>
              <w:right w:val="single" w:color="auto" w:sz="4" w:space="0"/>
            </w:tcBorders>
            <w:vAlign w:val="center"/>
          </w:tcPr>
          <w:p w14:paraId="78DBED57">
            <w:pPr>
              <w:widowControl/>
              <w:jc w:val="center"/>
              <w:rPr>
                <w:rFonts w:hint="eastAsia" w:ascii="宋体" w:hAnsi="宋体"/>
                <w:bCs/>
                <w:szCs w:val="21"/>
              </w:rPr>
            </w:pPr>
            <w:r>
              <w:rPr>
                <w:rFonts w:hint="eastAsia" w:ascii="宋体" w:hAnsi="宋体"/>
                <w:bCs/>
                <w:szCs w:val="21"/>
              </w:rPr>
              <w:t>项目负责人必须符合下列条件：</w:t>
            </w:r>
          </w:p>
          <w:p w14:paraId="282D0ECE">
            <w:pPr>
              <w:widowControl/>
              <w:jc w:val="center"/>
              <w:rPr>
                <w:rFonts w:hint="eastAsia" w:ascii="宋体" w:hAnsi="宋体"/>
                <w:bCs/>
                <w:szCs w:val="21"/>
              </w:rPr>
            </w:pPr>
            <w:r>
              <w:rPr>
                <w:rFonts w:hint="eastAsia" w:ascii="宋体" w:hAnsi="宋体"/>
                <w:bCs/>
                <w:szCs w:val="21"/>
              </w:rPr>
              <w:t>①项目负责人不得同时在两个或者两个以上单位受聘或者执业。</w:t>
            </w:r>
          </w:p>
          <w:p w14:paraId="639DB366">
            <w:pPr>
              <w:widowControl/>
              <w:jc w:val="center"/>
              <w:rPr>
                <w:rFonts w:hint="eastAsia" w:ascii="宋体" w:hAnsi="宋体"/>
                <w:bCs/>
                <w:szCs w:val="21"/>
              </w:rPr>
            </w:pPr>
            <w:r>
              <w:rPr>
                <w:rFonts w:hint="eastAsia" w:ascii="宋体" w:hAnsi="宋体"/>
                <w:bCs/>
                <w:szCs w:val="21"/>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4196" w:type="dxa"/>
            <w:tcBorders>
              <w:top w:val="single" w:color="auto" w:sz="4" w:space="0"/>
              <w:left w:val="single" w:color="auto" w:sz="4" w:space="0"/>
              <w:bottom w:val="single" w:color="auto" w:sz="4" w:space="0"/>
              <w:right w:val="single" w:color="auto" w:sz="4" w:space="0"/>
            </w:tcBorders>
            <w:vAlign w:val="center"/>
          </w:tcPr>
          <w:p w14:paraId="33F84398">
            <w:pPr>
              <w:widowControl/>
              <w:rPr>
                <w:rFonts w:hint="eastAsia" w:ascii="宋体" w:hAnsi="宋体"/>
                <w:bCs/>
                <w:szCs w:val="21"/>
              </w:rPr>
            </w:pPr>
            <w:r>
              <w:rPr>
                <w:rFonts w:hint="eastAsia" w:ascii="宋体" w:hAnsi="宋体"/>
                <w:bCs/>
                <w:szCs w:val="21"/>
              </w:rPr>
              <w:t>①有效的项目负责人承诺书原件（详见第六章—项目负责人承诺书）</w:t>
            </w:r>
          </w:p>
          <w:p w14:paraId="5645FB81">
            <w:pPr>
              <w:widowControl/>
              <w:rPr>
                <w:rFonts w:hint="eastAsia" w:ascii="宋体" w:hAnsi="宋体"/>
                <w:bCs/>
                <w:szCs w:val="21"/>
              </w:rPr>
            </w:pPr>
            <w:r>
              <w:rPr>
                <w:rFonts w:hint="eastAsia" w:ascii="宋体" w:hAnsi="宋体"/>
                <w:bCs/>
                <w:szCs w:val="21"/>
              </w:rPr>
              <w:t>②原合同工期已满且变更备案之日已满6个月的证明或建设单位同意并已办理项目负责人变更手续的证明（如有）。</w:t>
            </w:r>
          </w:p>
          <w:p w14:paraId="55CE632C">
            <w:pPr>
              <w:widowControl/>
              <w:rPr>
                <w:rFonts w:hint="eastAsia" w:ascii="宋体" w:hAnsi="宋体"/>
                <w:bCs/>
                <w:szCs w:val="21"/>
              </w:rPr>
            </w:pPr>
            <w:r>
              <w:rPr>
                <w:rFonts w:hint="eastAsia" w:ascii="宋体" w:hAnsi="宋体"/>
                <w:bCs/>
                <w:szCs w:val="21"/>
              </w:rPr>
              <w:t>③工程完工证明（如有）（详见第六章“工程完工证明”）</w:t>
            </w:r>
          </w:p>
        </w:tc>
      </w:tr>
      <w:tr w14:paraId="68D2B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2B8D08C3">
            <w:pPr>
              <w:widowControl/>
              <w:jc w:val="center"/>
              <w:rPr>
                <w:rFonts w:hint="eastAsia" w:ascii="宋体" w:hAnsi="宋体"/>
                <w:bCs/>
                <w:szCs w:val="21"/>
              </w:rPr>
            </w:pPr>
            <w:r>
              <w:rPr>
                <w:rFonts w:hint="eastAsia" w:ascii="宋体" w:hAnsi="宋体"/>
                <w:bCs/>
                <w:szCs w:val="21"/>
              </w:rPr>
              <w:t>9</w:t>
            </w:r>
          </w:p>
        </w:tc>
        <w:tc>
          <w:tcPr>
            <w:tcW w:w="2135" w:type="dxa"/>
            <w:tcBorders>
              <w:top w:val="single" w:color="auto" w:sz="4" w:space="0"/>
              <w:left w:val="single" w:color="auto" w:sz="4" w:space="0"/>
              <w:bottom w:val="single" w:color="auto" w:sz="4" w:space="0"/>
              <w:right w:val="single" w:color="auto" w:sz="4" w:space="0"/>
            </w:tcBorders>
            <w:vAlign w:val="center"/>
          </w:tcPr>
          <w:p w14:paraId="5C95F13D">
            <w:pPr>
              <w:widowControl/>
              <w:jc w:val="center"/>
              <w:rPr>
                <w:rFonts w:hint="eastAsia" w:ascii="宋体" w:hAnsi="宋体"/>
                <w:bCs/>
                <w:szCs w:val="21"/>
              </w:rPr>
            </w:pPr>
            <w:r>
              <w:rPr>
                <w:rFonts w:hint="eastAsia" w:ascii="宋体" w:hAnsi="宋体"/>
                <w:bCs/>
                <w:szCs w:val="21"/>
              </w:rPr>
              <w:t>诚信承诺书</w:t>
            </w:r>
          </w:p>
        </w:tc>
        <w:tc>
          <w:tcPr>
            <w:tcW w:w="7230" w:type="dxa"/>
            <w:gridSpan w:val="2"/>
            <w:tcBorders>
              <w:top w:val="single" w:color="auto" w:sz="4" w:space="0"/>
              <w:left w:val="single" w:color="auto" w:sz="4" w:space="0"/>
              <w:bottom w:val="single" w:color="auto" w:sz="4" w:space="0"/>
              <w:right w:val="single" w:color="auto" w:sz="4" w:space="0"/>
            </w:tcBorders>
            <w:vAlign w:val="center"/>
          </w:tcPr>
          <w:p w14:paraId="7F54872D">
            <w:pPr>
              <w:widowControl/>
              <w:jc w:val="left"/>
              <w:rPr>
                <w:rFonts w:hint="eastAsia" w:ascii="宋体" w:hAnsi="宋体"/>
                <w:bCs/>
                <w:szCs w:val="21"/>
              </w:rPr>
            </w:pPr>
            <w:r>
              <w:rPr>
                <w:rFonts w:hint="eastAsia" w:ascii="宋体" w:hAnsi="宋体"/>
                <w:bCs/>
                <w:szCs w:val="21"/>
              </w:rPr>
              <w:t>有效的诚信承诺书原件</w:t>
            </w:r>
          </w:p>
        </w:tc>
      </w:tr>
      <w:tr w14:paraId="610F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3" w:type="dxa"/>
            <w:tcBorders>
              <w:top w:val="single" w:color="auto" w:sz="4" w:space="0"/>
              <w:left w:val="single" w:color="auto" w:sz="4" w:space="0"/>
              <w:bottom w:val="single" w:color="auto" w:sz="4" w:space="0"/>
              <w:right w:val="single" w:color="auto" w:sz="4" w:space="0"/>
            </w:tcBorders>
            <w:vAlign w:val="center"/>
          </w:tcPr>
          <w:p w14:paraId="76CD9786">
            <w:pPr>
              <w:widowControl/>
              <w:jc w:val="center"/>
              <w:rPr>
                <w:rFonts w:hint="eastAsia" w:ascii="宋体" w:hAnsi="宋体"/>
                <w:bCs/>
                <w:szCs w:val="21"/>
              </w:rPr>
            </w:pPr>
            <w:r>
              <w:rPr>
                <w:rFonts w:hint="eastAsia" w:ascii="宋体" w:hAnsi="宋体"/>
                <w:bCs/>
                <w:szCs w:val="21"/>
              </w:rPr>
              <w:t>备注</w:t>
            </w:r>
          </w:p>
        </w:tc>
        <w:tc>
          <w:tcPr>
            <w:tcW w:w="9365" w:type="dxa"/>
            <w:gridSpan w:val="3"/>
            <w:tcBorders>
              <w:top w:val="single" w:color="auto" w:sz="4" w:space="0"/>
              <w:left w:val="single" w:color="auto" w:sz="4" w:space="0"/>
              <w:bottom w:val="single" w:color="auto" w:sz="4" w:space="0"/>
              <w:right w:val="single" w:color="auto" w:sz="4" w:space="0"/>
            </w:tcBorders>
            <w:vAlign w:val="center"/>
          </w:tcPr>
          <w:p w14:paraId="41B81FA7">
            <w:pPr>
              <w:widowControl/>
              <w:jc w:val="left"/>
              <w:rPr>
                <w:rFonts w:hint="eastAsia" w:ascii="宋体" w:hAnsi="宋体"/>
                <w:bCs/>
                <w:szCs w:val="21"/>
              </w:rPr>
            </w:pPr>
            <w:r>
              <w:rPr>
                <w:rFonts w:hint="eastAsia" w:ascii="宋体" w:hAnsi="宋体"/>
                <w:bCs/>
                <w:szCs w:val="21"/>
              </w:rPr>
              <w:t>资格审查阶段，评标委员会根据资格审查标准、资格审查条件、“资格审查资料包”中的资料进行资格评审，请投标人按照本招标文件要求准确提供全部资料，否则做废标处理。</w:t>
            </w:r>
          </w:p>
          <w:p w14:paraId="65A75FB8">
            <w:pPr>
              <w:widowControl/>
              <w:jc w:val="left"/>
              <w:rPr>
                <w:rFonts w:hint="eastAsia" w:ascii="宋体" w:hAnsi="宋体"/>
                <w:bCs/>
                <w:szCs w:val="21"/>
              </w:rPr>
            </w:pPr>
            <w:r>
              <w:rPr>
                <w:rFonts w:hint="eastAsia" w:ascii="宋体" w:hAnsi="宋体"/>
                <w:bCs/>
                <w:szCs w:val="21"/>
              </w:rPr>
              <w:t>所有复印件须保证图片字迹清楚，不符合要求的即视为资格审查不通过。</w:t>
            </w:r>
          </w:p>
        </w:tc>
      </w:tr>
    </w:tbl>
    <w:p w14:paraId="7538121E">
      <w:pPr>
        <w:snapToGrid w:val="0"/>
        <w:spacing w:before="120" w:beforeLines="50" w:line="360" w:lineRule="auto"/>
        <w:ind w:firstLine="360" w:firstLineChars="150"/>
        <w:rPr>
          <w:rFonts w:hint="eastAsia" w:ascii="宋体" w:hAnsi="宋体"/>
          <w:sz w:val="24"/>
        </w:rPr>
      </w:pPr>
      <w:bookmarkStart w:id="32" w:name="_Toc404159960"/>
      <w:r>
        <w:rPr>
          <w:rFonts w:hint="eastAsia" w:ascii="宋体" w:hAnsi="宋体" w:cs="宋体"/>
          <w:sz w:val="24"/>
        </w:rPr>
        <w:t>本次资格审查采用合格制，各投标人只有满足资格审查必要合格条件后，方可参与商务标的评审。</w:t>
      </w:r>
    </w:p>
    <w:p w14:paraId="031BFBFE">
      <w:pPr>
        <w:spacing w:before="60" w:beforeLines="25" w:line="360" w:lineRule="auto"/>
        <w:ind w:firstLine="480" w:firstLineChars="200"/>
        <w:jc w:val="left"/>
        <w:rPr>
          <w:rFonts w:ascii="Cambria Math" w:hAnsi="Cambria Math"/>
          <w:kern w:val="0"/>
          <w:sz w:val="24"/>
        </w:rPr>
      </w:pPr>
      <w:bookmarkStart w:id="33" w:name="_Toc465181336"/>
      <w:r>
        <w:rPr>
          <w:rFonts w:hint="eastAsia" w:ascii="Cambria Math" w:hAnsi="Cambria Math"/>
          <w:kern w:val="0"/>
          <w:sz w:val="24"/>
        </w:rPr>
        <w:t>2</w:t>
      </w:r>
      <w:r>
        <w:rPr>
          <w:rFonts w:ascii="Cambria Math" w:hAnsi="Cambria Math"/>
          <w:kern w:val="0"/>
          <w:sz w:val="24"/>
        </w:rPr>
        <w:t>、商务标评审</w:t>
      </w:r>
    </w:p>
    <w:p w14:paraId="639EF2BF">
      <w:pPr>
        <w:wordWrap w:val="0"/>
        <w:topLinePunct/>
        <w:spacing w:line="360" w:lineRule="auto"/>
        <w:ind w:firstLine="480" w:firstLineChars="200"/>
        <w:jc w:val="left"/>
        <w:rPr>
          <w:rFonts w:hint="eastAsia" w:ascii="宋体" w:hAnsi="宋体"/>
          <w:b/>
          <w:sz w:val="24"/>
          <w:u w:val="single"/>
        </w:rPr>
      </w:pPr>
      <w:r>
        <w:rPr>
          <w:rFonts w:hint="eastAsia" w:ascii="Cambria Math" w:hAnsi="Cambria Math" w:cs="宋体"/>
          <w:kern w:val="0"/>
          <w:sz w:val="24"/>
        </w:rPr>
        <w:t>2.1</w:t>
      </w:r>
      <w:r>
        <w:rPr>
          <w:rFonts w:ascii="Cambria Math" w:hAnsi="Cambria Math" w:cs="宋体"/>
          <w:kern w:val="0"/>
          <w:sz w:val="24"/>
        </w:rPr>
        <w:t>本工程招标控制价</w:t>
      </w:r>
      <w:r>
        <w:rPr>
          <w:rFonts w:hint="eastAsia" w:ascii="Cambria Math" w:hAnsi="Cambria Math" w:cs="宋体"/>
          <w:kern w:val="0"/>
          <w:sz w:val="24"/>
        </w:rPr>
        <w:t>：</w:t>
      </w:r>
      <w:r>
        <w:rPr>
          <w:rFonts w:hint="eastAsia" w:ascii="宋体" w:hAnsi="宋体"/>
          <w:b/>
          <w:sz w:val="24"/>
          <w:u w:val="single"/>
        </w:rPr>
        <w:t>人民币</w:t>
      </w:r>
      <w:r>
        <w:rPr>
          <w:rFonts w:ascii="宋体" w:hAnsi="宋体"/>
          <w:b/>
          <w:sz w:val="24"/>
          <w:u w:val="single"/>
        </w:rPr>
        <w:t>84623.79</w:t>
      </w:r>
      <w:r>
        <w:rPr>
          <w:rFonts w:hint="eastAsia" w:ascii="宋体" w:hAnsi="宋体"/>
          <w:b/>
          <w:sz w:val="24"/>
          <w:u w:val="single"/>
        </w:rPr>
        <w:t>元。</w:t>
      </w:r>
    </w:p>
    <w:p w14:paraId="63D3816C">
      <w:pPr>
        <w:spacing w:line="360" w:lineRule="auto"/>
        <w:ind w:firstLine="480" w:firstLineChars="200"/>
        <w:jc w:val="left"/>
        <w:rPr>
          <w:rFonts w:ascii="Cambria Math" w:hAnsi="Cambria Math" w:cs="宋体"/>
          <w:kern w:val="0"/>
          <w:sz w:val="24"/>
        </w:rPr>
      </w:pPr>
      <w:r>
        <w:rPr>
          <w:rFonts w:hint="eastAsia" w:ascii="Cambria Math" w:hAnsi="Cambria Math" w:cs="宋体"/>
          <w:kern w:val="0"/>
          <w:sz w:val="24"/>
        </w:rPr>
        <w:t>2.2结合工程实际情况，各投标人必须满足招标文件中的工期和质量要求后方可参加商务标评标。</w:t>
      </w:r>
    </w:p>
    <w:p w14:paraId="4418FCA0">
      <w:pPr>
        <w:spacing w:line="360" w:lineRule="auto"/>
        <w:ind w:firstLine="480" w:firstLineChars="200"/>
        <w:rPr>
          <w:rFonts w:ascii="Cambria Math" w:hAnsi="Cambria Math" w:cs="宋体"/>
          <w:kern w:val="0"/>
          <w:sz w:val="24"/>
        </w:rPr>
      </w:pPr>
      <w:r>
        <w:rPr>
          <w:rFonts w:hint="eastAsia" w:ascii="Cambria Math" w:hAnsi="Cambria Math" w:cs="宋体"/>
          <w:kern w:val="0"/>
          <w:sz w:val="24"/>
        </w:rPr>
        <w:t>3、评标标准</w:t>
      </w:r>
    </w:p>
    <w:p w14:paraId="0DA071A7">
      <w:pPr>
        <w:spacing w:line="360" w:lineRule="auto"/>
        <w:ind w:firstLine="480" w:firstLineChars="200"/>
        <w:rPr>
          <w:rFonts w:ascii="Cambria Math" w:hAnsi="Cambria Math" w:cs="宋体"/>
          <w:kern w:val="0"/>
          <w:sz w:val="24"/>
        </w:rPr>
      </w:pPr>
      <w:r>
        <w:rPr>
          <w:rFonts w:hint="eastAsia" w:ascii="Cambria Math" w:hAnsi="Cambria Math" w:cs="宋体"/>
          <w:kern w:val="0"/>
          <w:sz w:val="24"/>
        </w:rPr>
        <w:t>3.1有效报价是指投标人的报价低于招标人设定的最高限价；</w:t>
      </w:r>
    </w:p>
    <w:p w14:paraId="5F34B9E1">
      <w:pPr>
        <w:spacing w:line="360" w:lineRule="auto"/>
        <w:ind w:firstLine="480" w:firstLineChars="200"/>
        <w:rPr>
          <w:rFonts w:ascii="Cambria Math" w:hAnsi="Cambria Math" w:cs="宋体"/>
          <w:b/>
          <w:kern w:val="0"/>
          <w:sz w:val="24"/>
        </w:rPr>
      </w:pPr>
      <w:r>
        <w:rPr>
          <w:rFonts w:hint="eastAsia" w:ascii="Cambria Math" w:hAnsi="Cambria Math" w:cs="宋体"/>
          <w:kern w:val="0"/>
          <w:sz w:val="24"/>
        </w:rPr>
        <w:t>3.2</w:t>
      </w:r>
      <w:r>
        <w:rPr>
          <w:rFonts w:hint="eastAsia" w:ascii="宋体" w:hAnsi="宋体"/>
          <w:bCs/>
          <w:sz w:val="24"/>
        </w:rPr>
        <w:t>在投标人的有效报价中，</w:t>
      </w:r>
      <w:r>
        <w:rPr>
          <w:rFonts w:hint="eastAsia" w:ascii="宋体" w:hAnsi="宋体"/>
          <w:b/>
          <w:sz w:val="24"/>
        </w:rPr>
        <w:t>投标报价最低的投标人为中标候选人。</w:t>
      </w:r>
    </w:p>
    <w:p w14:paraId="04CBDF02">
      <w:pPr>
        <w:spacing w:line="360" w:lineRule="auto"/>
        <w:ind w:firstLine="480" w:firstLineChars="200"/>
        <w:rPr>
          <w:rFonts w:ascii="Cambria Math" w:hAnsi="Cambria Math" w:cs="宋体"/>
          <w:kern w:val="0"/>
          <w:sz w:val="24"/>
        </w:rPr>
      </w:pPr>
      <w:r>
        <w:rPr>
          <w:rFonts w:hint="eastAsia" w:ascii="Cambria Math" w:hAnsi="Cambria Math" w:cs="宋体"/>
          <w:kern w:val="0"/>
          <w:sz w:val="24"/>
        </w:rPr>
        <w:t>3.3如有相同的投标报价（中标候选人为两人及以上）时，则通过现场抽签方式确定中标候选人。</w:t>
      </w:r>
    </w:p>
    <w:p w14:paraId="27332A45">
      <w:pPr>
        <w:spacing w:line="360" w:lineRule="auto"/>
        <w:ind w:firstLine="480" w:firstLineChars="200"/>
        <w:rPr>
          <w:rFonts w:ascii="Cambria Math" w:hAnsi="Cambria Math" w:cs="宋体"/>
          <w:kern w:val="0"/>
          <w:sz w:val="24"/>
        </w:rPr>
      </w:pPr>
      <w:r>
        <w:rPr>
          <w:rFonts w:hint="eastAsia" w:ascii="Cambria Math" w:hAnsi="Cambria Math" w:cs="宋体"/>
          <w:kern w:val="0"/>
          <w:sz w:val="24"/>
        </w:rPr>
        <w:t>3.4评标结果公示3日，无异议，第一中标候选人即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05859370">
      <w:pPr>
        <w:autoSpaceDE w:val="0"/>
        <w:autoSpaceDN w:val="0"/>
        <w:adjustRightInd w:val="0"/>
        <w:snapToGrid w:val="0"/>
        <w:spacing w:line="360" w:lineRule="auto"/>
        <w:ind w:firstLine="470" w:firstLineChars="196"/>
        <w:rPr>
          <w:rFonts w:hint="eastAsia" w:ascii="宋体" w:hAnsi="宋体"/>
          <w:sz w:val="24"/>
        </w:rPr>
      </w:pPr>
      <w:r>
        <w:rPr>
          <w:rFonts w:hint="eastAsia" w:ascii="Cambria Math" w:hAnsi="Cambria Math" w:cs="宋体"/>
          <w:kern w:val="0"/>
          <w:sz w:val="24"/>
        </w:rPr>
        <w:t>二、本工程</w:t>
      </w:r>
      <w:r>
        <w:rPr>
          <w:rFonts w:ascii="Cambria Math" w:hAnsi="Cambria Math" w:cs="宋体"/>
          <w:kern w:val="0"/>
          <w:sz w:val="24"/>
        </w:rPr>
        <w:t>评标办法的解释权属评标委员会</w:t>
      </w:r>
      <w:r>
        <w:rPr>
          <w:rFonts w:hint="eastAsia" w:ascii="Cambria Math" w:hAnsi="Cambria Math" w:cs="宋体"/>
          <w:kern w:val="0"/>
          <w:sz w:val="24"/>
        </w:rPr>
        <w:t>。</w:t>
      </w:r>
    </w:p>
    <w:p w14:paraId="7075DE97">
      <w:pPr>
        <w:pStyle w:val="2"/>
        <w:jc w:val="center"/>
        <w:rPr>
          <w:rFonts w:hint="eastAsia" w:ascii="宋体" w:hAnsi="宋体"/>
          <w:sz w:val="36"/>
          <w:szCs w:val="36"/>
        </w:rPr>
      </w:pPr>
      <w:r>
        <w:rPr>
          <w:rFonts w:ascii="宋体" w:hAnsi="宋体"/>
          <w:sz w:val="36"/>
          <w:szCs w:val="36"/>
        </w:rPr>
        <w:br w:type="page"/>
      </w:r>
      <w:r>
        <w:rPr>
          <w:rFonts w:ascii="宋体" w:hAnsi="宋体"/>
          <w:sz w:val="36"/>
          <w:szCs w:val="36"/>
        </w:rPr>
        <w:t>第三章 建设工程施工合同</w:t>
      </w:r>
      <w:bookmarkEnd w:id="32"/>
      <w:bookmarkEnd w:id="33"/>
    </w:p>
    <w:p w14:paraId="74E93BD1">
      <w:pPr>
        <w:spacing w:line="400" w:lineRule="exact"/>
        <w:rPr>
          <w:rFonts w:hint="eastAsia" w:ascii="宋体" w:hAnsi="宋体"/>
          <w:sz w:val="24"/>
        </w:rPr>
      </w:pPr>
    </w:p>
    <w:p w14:paraId="32A8AF99">
      <w:pPr>
        <w:spacing w:before="100" w:beforeAutospacing="1" w:after="100" w:afterAutospacing="1" w:line="360" w:lineRule="auto"/>
        <w:jc w:val="center"/>
        <w:rPr>
          <w:rFonts w:hint="eastAsia" w:ascii="宋体" w:hAnsi="宋体"/>
          <w:b/>
          <w:sz w:val="52"/>
          <w:szCs w:val="52"/>
        </w:rPr>
      </w:pPr>
      <w:r>
        <w:rPr>
          <w:rFonts w:ascii="宋体" w:hAnsi="宋体"/>
          <w:b/>
          <w:sz w:val="72"/>
          <w:szCs w:val="52"/>
        </w:rPr>
        <w:t>建设工程施工合同</w:t>
      </w:r>
      <w:r>
        <w:rPr>
          <w:rFonts w:ascii="宋体" w:hAnsi="宋体"/>
          <w:b/>
          <w:sz w:val="52"/>
          <w:szCs w:val="52"/>
        </w:rPr>
        <w:br w:type="textWrapping"/>
      </w:r>
      <w:r>
        <w:rPr>
          <w:rFonts w:ascii="宋体" w:hAnsi="宋体"/>
          <w:b/>
          <w:sz w:val="52"/>
          <w:szCs w:val="52"/>
        </w:rPr>
        <w:t>（示范文本）</w:t>
      </w:r>
    </w:p>
    <w:p w14:paraId="0C653F00">
      <w:pPr>
        <w:spacing w:before="100" w:beforeAutospacing="1" w:after="100" w:afterAutospacing="1" w:line="360" w:lineRule="auto"/>
        <w:jc w:val="center"/>
        <w:rPr>
          <w:rFonts w:hint="eastAsia" w:ascii="宋体" w:hAnsi="宋体"/>
          <w:bCs/>
          <w:sz w:val="32"/>
          <w:szCs w:val="32"/>
        </w:rPr>
      </w:pPr>
      <w:r>
        <w:rPr>
          <w:rFonts w:ascii="宋体" w:hAnsi="宋体"/>
          <w:bCs/>
          <w:sz w:val="32"/>
          <w:szCs w:val="32"/>
        </w:rPr>
        <w:t>（GF—2017—</w:t>
      </w:r>
      <w:r>
        <w:rPr>
          <w:rFonts w:hint="eastAsia" w:ascii="宋体" w:hAnsi="宋体"/>
          <w:bCs/>
          <w:sz w:val="32"/>
          <w:szCs w:val="32"/>
        </w:rPr>
        <w:t>0201）</w:t>
      </w:r>
    </w:p>
    <w:p w14:paraId="232EA23E">
      <w:pPr>
        <w:rPr>
          <w:rFonts w:hint="eastAsia" w:ascii="宋体" w:hAnsi="宋体"/>
          <w:b/>
          <w:sz w:val="28"/>
          <w:szCs w:val="28"/>
        </w:rPr>
      </w:pPr>
    </w:p>
    <w:p w14:paraId="4F12E3B0">
      <w:pPr>
        <w:rPr>
          <w:rFonts w:hint="eastAsia" w:ascii="宋体" w:hAnsi="宋体"/>
          <w:b/>
          <w:sz w:val="28"/>
          <w:szCs w:val="28"/>
        </w:rPr>
      </w:pPr>
    </w:p>
    <w:p w14:paraId="22B5B580">
      <w:pPr>
        <w:rPr>
          <w:rFonts w:hint="eastAsia" w:ascii="宋体" w:hAnsi="宋体"/>
          <w:b/>
          <w:sz w:val="28"/>
          <w:szCs w:val="28"/>
        </w:rPr>
      </w:pPr>
    </w:p>
    <w:p w14:paraId="3000ABD2">
      <w:pPr>
        <w:keepNext/>
        <w:keepLines/>
        <w:spacing w:line="360" w:lineRule="auto"/>
        <w:jc w:val="center"/>
        <w:outlineLvl w:val="2"/>
        <w:rPr>
          <w:rFonts w:hint="eastAsia" w:ascii="宋体" w:hAnsi="宋体"/>
          <w:bCs/>
          <w:sz w:val="32"/>
          <w:szCs w:val="44"/>
        </w:rPr>
      </w:pPr>
      <w:r>
        <w:rPr>
          <w:rFonts w:ascii="宋体" w:hAnsi="宋体"/>
          <w:b/>
          <w:bCs/>
          <w:szCs w:val="32"/>
        </w:rPr>
        <w:br w:type="page"/>
      </w:r>
      <w:bookmarkStart w:id="34" w:name="_Toc8247"/>
      <w:bookmarkStart w:id="35" w:name="_Toc3928"/>
      <w:r>
        <w:rPr>
          <w:rFonts w:hint="eastAsia" w:ascii="宋体" w:hAnsi="宋体"/>
          <w:b/>
          <w:bCs/>
          <w:sz w:val="32"/>
          <w:szCs w:val="44"/>
        </w:rPr>
        <w:t>第一部分 合同协议书</w:t>
      </w:r>
      <w:bookmarkEnd w:id="34"/>
      <w:bookmarkEnd w:id="35"/>
    </w:p>
    <w:p w14:paraId="24CC533C">
      <w:pPr>
        <w:spacing w:line="360" w:lineRule="auto"/>
        <w:ind w:firstLine="420"/>
        <w:jc w:val="left"/>
        <w:rPr>
          <w:rFonts w:hint="eastAsia" w:ascii="宋体" w:hAnsi="宋体" w:cs="宋体"/>
          <w:b/>
          <w:sz w:val="24"/>
          <w:u w:val="single"/>
        </w:rPr>
      </w:pPr>
      <w:r>
        <w:rPr>
          <w:rFonts w:hint="eastAsia" w:ascii="宋体" w:hAnsi="宋体" w:cs="宋体"/>
          <w:sz w:val="24"/>
        </w:rPr>
        <w:t>发包人(全称)：</w:t>
      </w:r>
      <w:r>
        <w:rPr>
          <w:rFonts w:ascii="宋体" w:hAnsi="宋体"/>
          <w:b/>
          <w:sz w:val="24"/>
          <w:u w:val="single"/>
        </w:rPr>
        <w:t>南通映尚置业有限公司</w:t>
      </w:r>
      <w:r>
        <w:rPr>
          <w:rFonts w:hint="eastAsia" w:ascii="宋体" w:hAnsi="宋体" w:cs="宋体"/>
          <w:sz w:val="24"/>
        </w:rPr>
        <w:t>（以下简称甲方）</w:t>
      </w:r>
    </w:p>
    <w:p w14:paraId="4DA1E443">
      <w:pPr>
        <w:spacing w:line="360" w:lineRule="auto"/>
        <w:ind w:firstLine="465"/>
        <w:rPr>
          <w:rFonts w:hint="eastAsia" w:ascii="宋体" w:hAnsi="宋体" w:cs="宋体"/>
          <w:sz w:val="24"/>
        </w:rPr>
      </w:pPr>
      <w:r>
        <w:rPr>
          <w:rFonts w:hint="eastAsia" w:ascii="宋体" w:hAnsi="宋体" w:cs="宋体"/>
          <w:sz w:val="24"/>
        </w:rPr>
        <w:t>承包人(全称)：</w:t>
      </w:r>
      <w:r>
        <w:rPr>
          <w:rFonts w:hint="eastAsia" w:ascii="宋体" w:hAnsi="宋体" w:cs="宋体"/>
          <w:sz w:val="24"/>
          <w:u w:val="single"/>
        </w:rPr>
        <w:t xml:space="preserve">                    </w:t>
      </w:r>
      <w:r>
        <w:rPr>
          <w:rFonts w:hint="eastAsia" w:ascii="宋体" w:hAnsi="宋体" w:cs="宋体"/>
          <w:sz w:val="24"/>
        </w:rPr>
        <w:t>（以下简称乙方）</w:t>
      </w:r>
    </w:p>
    <w:p w14:paraId="56BEB269">
      <w:pPr>
        <w:spacing w:line="360" w:lineRule="auto"/>
        <w:ind w:firstLine="480" w:firstLineChars="200"/>
        <w:rPr>
          <w:rFonts w:hint="eastAsia" w:ascii="宋体" w:hAnsi="宋体" w:cs="宋体"/>
          <w:sz w:val="24"/>
        </w:rPr>
      </w:pPr>
      <w:r>
        <w:rPr>
          <w:rFonts w:hint="eastAsia" w:ascii="宋体" w:hAnsi="宋体" w:cs="宋体"/>
          <w:sz w:val="24"/>
        </w:rPr>
        <w:t>根据《中华人民共和国民法典》、《中华人民共和国建筑法》及有关法律规定，遵循平等、自愿、公平和诚实信用的原则，双方就</w:t>
      </w:r>
      <w:r>
        <w:rPr>
          <w:rFonts w:ascii="宋体" w:hAnsi="宋体" w:cs="宋体"/>
          <w:b/>
          <w:sz w:val="24"/>
          <w:u w:val="single"/>
        </w:rPr>
        <w:t>南通印象城电缆4AA9-12#应急照明维修工程</w:t>
      </w:r>
      <w:r>
        <w:rPr>
          <w:rFonts w:hint="eastAsia" w:ascii="宋体" w:hAnsi="宋体" w:cs="宋体"/>
          <w:sz w:val="24"/>
        </w:rPr>
        <w:t>及有关事项协商一致，共同达成如下协议：</w:t>
      </w:r>
    </w:p>
    <w:p w14:paraId="6CCF3857">
      <w:pPr>
        <w:spacing w:line="360" w:lineRule="auto"/>
        <w:ind w:firstLine="480" w:firstLineChars="200"/>
        <w:rPr>
          <w:rFonts w:hint="eastAsia" w:ascii="宋体" w:hAnsi="宋体" w:cs="宋体"/>
          <w:bCs/>
          <w:sz w:val="24"/>
        </w:rPr>
      </w:pPr>
      <w:r>
        <w:rPr>
          <w:rFonts w:hint="eastAsia" w:ascii="宋体" w:hAnsi="宋体" w:cs="宋体"/>
          <w:bCs/>
          <w:sz w:val="24"/>
        </w:rPr>
        <w:t>一、工程概况</w:t>
      </w:r>
    </w:p>
    <w:p w14:paraId="64B14568">
      <w:pPr>
        <w:spacing w:line="360" w:lineRule="auto"/>
        <w:ind w:firstLine="480" w:firstLineChars="200"/>
        <w:rPr>
          <w:rFonts w:hint="eastAsia" w:ascii="宋体" w:hAnsi="宋体" w:cs="宋体"/>
          <w:b/>
          <w:sz w:val="24"/>
          <w:u w:val="single"/>
        </w:rPr>
      </w:pPr>
      <w:r>
        <w:rPr>
          <w:rFonts w:hint="eastAsia" w:ascii="宋体" w:hAnsi="宋体" w:cs="宋体"/>
          <w:bCs/>
          <w:sz w:val="24"/>
        </w:rPr>
        <w:t>1.工程名称</w:t>
      </w:r>
      <w:r>
        <w:rPr>
          <w:rFonts w:hint="eastAsia" w:ascii="宋体" w:hAnsi="宋体" w:cs="宋体"/>
          <w:sz w:val="24"/>
        </w:rPr>
        <w:t>：</w:t>
      </w:r>
      <w:r>
        <w:rPr>
          <w:rFonts w:ascii="宋体" w:hAnsi="宋体" w:cs="宋体"/>
          <w:b/>
          <w:sz w:val="24"/>
          <w:u w:val="single"/>
        </w:rPr>
        <w:t>南通印象城电缆4AA9-12#应急照明维修工程</w:t>
      </w:r>
    </w:p>
    <w:p w14:paraId="7FC0A4E2">
      <w:pPr>
        <w:spacing w:line="360" w:lineRule="auto"/>
        <w:ind w:firstLine="470" w:firstLineChars="196"/>
        <w:rPr>
          <w:rFonts w:hint="eastAsia" w:ascii="宋体" w:hAnsi="宋体" w:cs="宋体"/>
          <w:b/>
          <w:sz w:val="24"/>
          <w:u w:val="single"/>
        </w:rPr>
      </w:pPr>
      <w:r>
        <w:rPr>
          <w:rFonts w:hint="eastAsia" w:ascii="宋体" w:hAnsi="宋体" w:cs="宋体"/>
          <w:bCs/>
          <w:sz w:val="24"/>
        </w:rPr>
        <w:t>2.工程地点：</w:t>
      </w:r>
      <w:r>
        <w:rPr>
          <w:rFonts w:hint="eastAsia" w:ascii="宋体" w:hAnsi="宋体" w:cs="宋体"/>
          <w:b/>
          <w:sz w:val="24"/>
          <w:u w:val="single"/>
        </w:rPr>
        <w:t>住宅专项维修资金</w:t>
      </w:r>
    </w:p>
    <w:p w14:paraId="1C8266D8">
      <w:pPr>
        <w:spacing w:line="360" w:lineRule="auto"/>
        <w:ind w:firstLine="470" w:firstLineChars="196"/>
        <w:rPr>
          <w:rFonts w:hint="eastAsia" w:ascii="宋体" w:hAnsi="宋体" w:cs="宋体"/>
          <w:b/>
          <w:sz w:val="24"/>
          <w:u w:val="single"/>
        </w:rPr>
      </w:pPr>
      <w:r>
        <w:rPr>
          <w:rFonts w:hint="eastAsia" w:ascii="宋体" w:hAnsi="宋体" w:cs="宋体"/>
          <w:bCs/>
          <w:sz w:val="24"/>
        </w:rPr>
        <w:t>4.</w:t>
      </w:r>
      <w:r>
        <w:rPr>
          <w:rFonts w:hint="eastAsia" w:ascii="宋体" w:hAnsi="宋体" w:cs="宋体"/>
          <w:sz w:val="24"/>
        </w:rPr>
        <w:t>工程内容:</w:t>
      </w:r>
      <w:r>
        <w:rPr>
          <w:rFonts w:ascii="宋体" w:hAnsi="宋体" w:cs="宋体"/>
          <w:b/>
          <w:sz w:val="24"/>
          <w:u w:val="single"/>
        </w:rPr>
        <w:t>南通印象城电缆4AA9-12#应急照明维修工程</w:t>
      </w:r>
      <w:r>
        <w:rPr>
          <w:rFonts w:hint="eastAsia" w:ascii="宋体" w:hAnsi="宋体" w:cs="宋体"/>
          <w:b/>
          <w:sz w:val="24"/>
          <w:u w:val="single"/>
        </w:rPr>
        <w:t>清</w:t>
      </w:r>
      <w:r>
        <w:rPr>
          <w:rFonts w:ascii="宋体" w:hAnsi="宋体" w:cs="宋体"/>
          <w:b/>
          <w:sz w:val="24"/>
          <w:u w:val="single"/>
        </w:rPr>
        <w:t>单中所示的内容</w:t>
      </w:r>
    </w:p>
    <w:p w14:paraId="51B01FF2">
      <w:pPr>
        <w:spacing w:line="360" w:lineRule="auto"/>
        <w:ind w:firstLine="470" w:firstLineChars="196"/>
        <w:rPr>
          <w:rFonts w:hint="eastAsia" w:ascii="宋体" w:hAnsi="宋体" w:cs="宋体"/>
          <w:sz w:val="24"/>
        </w:rPr>
      </w:pPr>
      <w:r>
        <w:rPr>
          <w:rFonts w:hint="eastAsia" w:ascii="宋体" w:hAnsi="宋体" w:cs="宋体"/>
          <w:sz w:val="24"/>
        </w:rPr>
        <w:t>5.工程承包范围：</w:t>
      </w:r>
      <w:r>
        <w:rPr>
          <w:rFonts w:hint="eastAsia" w:ascii="宋体" w:hAnsi="宋体" w:cs="宋体"/>
          <w:b/>
          <w:sz w:val="24"/>
        </w:rPr>
        <w:t>同工程内容</w:t>
      </w:r>
    </w:p>
    <w:p w14:paraId="6CC65895">
      <w:pPr>
        <w:spacing w:line="360" w:lineRule="auto"/>
        <w:rPr>
          <w:rFonts w:hint="eastAsia" w:ascii="宋体" w:hAnsi="宋体" w:cs="宋体"/>
          <w:bCs/>
          <w:sz w:val="24"/>
        </w:rPr>
      </w:pPr>
      <w:r>
        <w:rPr>
          <w:rFonts w:hint="eastAsia" w:ascii="宋体" w:hAnsi="宋体" w:cs="宋体"/>
          <w:bCs/>
          <w:sz w:val="24"/>
        </w:rPr>
        <w:t xml:space="preserve">   二、合同工期</w:t>
      </w:r>
    </w:p>
    <w:p w14:paraId="10414BE3">
      <w:pPr>
        <w:spacing w:line="360" w:lineRule="auto"/>
        <w:ind w:firstLine="459"/>
        <w:rPr>
          <w:rFonts w:hint="eastAsia" w:ascii="宋体" w:hAnsi="宋体" w:cs="宋体"/>
          <w:sz w:val="24"/>
        </w:rPr>
      </w:pPr>
      <w:r>
        <w:rPr>
          <w:rFonts w:hint="eastAsia" w:ascii="宋体" w:hAnsi="宋体" w:cs="宋体"/>
          <w:sz w:val="24"/>
        </w:rPr>
        <w:t>计划开工日期：</w:t>
      </w:r>
      <w:r>
        <w:rPr>
          <w:rFonts w:hint="eastAsia" w:ascii="宋体" w:hAnsi="宋体" w:cs="宋体"/>
          <w:b/>
          <w:sz w:val="24"/>
          <w:u w:val="single"/>
        </w:rPr>
        <w:t>2025</w:t>
      </w:r>
      <w:r>
        <w:rPr>
          <w:rFonts w:hint="eastAsia" w:ascii="宋体" w:hAnsi="宋体" w:cs="宋体"/>
          <w:b/>
          <w:sz w:val="24"/>
        </w:rPr>
        <w:t>年</w:t>
      </w:r>
      <w:r>
        <w:rPr>
          <w:rFonts w:hint="eastAsia" w:ascii="宋体" w:hAnsi="宋体" w:cs="宋体"/>
          <w:b/>
          <w:sz w:val="24"/>
          <w:u w:val="single"/>
        </w:rPr>
        <w:t>4</w:t>
      </w:r>
      <w:r>
        <w:rPr>
          <w:rFonts w:hint="eastAsia" w:ascii="宋体" w:hAnsi="宋体" w:cs="宋体"/>
          <w:b/>
          <w:sz w:val="24"/>
        </w:rPr>
        <w:t>月</w:t>
      </w:r>
      <w:r>
        <w:rPr>
          <w:rFonts w:hint="eastAsia" w:ascii="宋体" w:hAnsi="宋体" w:cs="宋体"/>
          <w:sz w:val="24"/>
          <w:u w:val="single"/>
        </w:rPr>
        <w:t xml:space="preserve">   </w:t>
      </w:r>
      <w:r>
        <w:rPr>
          <w:rFonts w:hint="eastAsia" w:ascii="宋体" w:hAnsi="宋体" w:cs="宋体"/>
          <w:b/>
          <w:sz w:val="24"/>
        </w:rPr>
        <w:t>日</w:t>
      </w:r>
      <w:r>
        <w:rPr>
          <w:rFonts w:hint="eastAsia" w:ascii="宋体" w:hAnsi="宋体" w:cs="宋体"/>
          <w:sz w:val="24"/>
        </w:rPr>
        <w:t>。计划竣工日期：</w:t>
      </w:r>
      <w:r>
        <w:rPr>
          <w:rFonts w:hint="eastAsia" w:ascii="宋体" w:hAnsi="宋体" w:cs="宋体"/>
          <w:b/>
          <w:sz w:val="24"/>
          <w:u w:val="single"/>
        </w:rPr>
        <w:t>2025</w:t>
      </w:r>
      <w:r>
        <w:rPr>
          <w:rFonts w:hint="eastAsia" w:ascii="宋体" w:hAnsi="宋体" w:cs="宋体"/>
          <w:b/>
          <w:sz w:val="24"/>
        </w:rPr>
        <w:t>年</w:t>
      </w:r>
      <w:r>
        <w:rPr>
          <w:rFonts w:hint="eastAsia" w:ascii="宋体" w:hAnsi="宋体" w:cs="宋体"/>
          <w:b/>
          <w:sz w:val="24"/>
          <w:u w:val="single"/>
        </w:rPr>
        <w:t>4</w:t>
      </w:r>
      <w:r>
        <w:rPr>
          <w:rFonts w:hint="eastAsia" w:ascii="宋体" w:hAnsi="宋体" w:cs="宋体"/>
          <w:b/>
          <w:sz w:val="24"/>
        </w:rPr>
        <w:t>月</w:t>
      </w:r>
      <w:r>
        <w:rPr>
          <w:rFonts w:hint="eastAsia" w:ascii="宋体" w:hAnsi="宋体" w:cs="宋体"/>
          <w:sz w:val="24"/>
          <w:u w:val="single"/>
        </w:rPr>
        <w:t xml:space="preserve">   </w:t>
      </w:r>
      <w:r>
        <w:rPr>
          <w:rFonts w:hint="eastAsia" w:ascii="宋体" w:hAnsi="宋体" w:cs="宋体"/>
          <w:b/>
          <w:sz w:val="24"/>
        </w:rPr>
        <w:t>日</w:t>
      </w:r>
      <w:r>
        <w:rPr>
          <w:rFonts w:hint="eastAsia" w:ascii="宋体" w:hAnsi="宋体" w:cs="宋体"/>
          <w:sz w:val="24"/>
        </w:rPr>
        <w:t>。</w:t>
      </w:r>
    </w:p>
    <w:p w14:paraId="3408EB67">
      <w:pPr>
        <w:spacing w:line="360" w:lineRule="auto"/>
        <w:rPr>
          <w:rFonts w:hint="eastAsia" w:ascii="宋体" w:hAnsi="宋体" w:cs="宋体"/>
          <w:sz w:val="24"/>
        </w:rPr>
      </w:pPr>
      <w:r>
        <w:rPr>
          <w:rFonts w:hint="eastAsia" w:ascii="宋体" w:hAnsi="宋体" w:cs="宋体"/>
          <w:b/>
          <w:sz w:val="24"/>
        </w:rPr>
        <w:t>施工时间段：22:00-08:</w:t>
      </w:r>
      <w:r>
        <w:rPr>
          <w:rFonts w:ascii="宋体" w:hAnsi="宋体" w:cs="宋体"/>
          <w:b/>
          <w:sz w:val="24"/>
        </w:rPr>
        <w:t>0</w:t>
      </w:r>
      <w:r>
        <w:rPr>
          <w:rFonts w:hint="eastAsia" w:ascii="宋体" w:hAnsi="宋体" w:cs="宋体"/>
          <w:b/>
          <w:sz w:val="24"/>
        </w:rPr>
        <w:t>0</w:t>
      </w:r>
      <w:r>
        <w:rPr>
          <w:rFonts w:hint="eastAsia" w:ascii="宋体" w:hAnsi="宋体" w:cs="宋体"/>
          <w:sz w:val="24"/>
        </w:rPr>
        <w:t>。工期总日历天数：</w:t>
      </w:r>
      <w:r>
        <w:rPr>
          <w:rFonts w:ascii="宋体" w:hAnsi="宋体" w:cs="宋体"/>
          <w:b/>
          <w:sz w:val="24"/>
          <w:u w:val="single"/>
        </w:rPr>
        <w:t>1</w:t>
      </w:r>
      <w:r>
        <w:rPr>
          <w:rFonts w:hint="eastAsia" w:ascii="宋体" w:hAnsi="宋体" w:cs="宋体"/>
          <w:b/>
          <w:sz w:val="24"/>
          <w:u w:val="single"/>
        </w:rPr>
        <w:t>5</w:t>
      </w:r>
      <w:r>
        <w:rPr>
          <w:rFonts w:hint="eastAsia" w:ascii="宋体" w:hAnsi="宋体" w:cs="宋体"/>
          <w:sz w:val="24"/>
        </w:rPr>
        <w:t>天</w:t>
      </w:r>
      <w:r>
        <w:rPr>
          <w:rFonts w:hint="eastAsia" w:ascii="宋体" w:hAnsi="宋体"/>
          <w:sz w:val="23"/>
          <w:szCs w:val="23"/>
        </w:rPr>
        <w:t>。</w:t>
      </w:r>
      <w:r>
        <w:rPr>
          <w:rFonts w:hint="eastAsia" w:ascii="宋体" w:hAnsi="宋体" w:cs="宋体"/>
          <w:sz w:val="24"/>
        </w:rPr>
        <w:t>工期总日历天数与根据前述计划开竣工日期计算的工期天数不一致的，以工期总日历天数为准。具体开工日期以发包人签发的书面开工通知为准。</w:t>
      </w:r>
    </w:p>
    <w:p w14:paraId="553BA123">
      <w:pPr>
        <w:spacing w:line="360" w:lineRule="auto"/>
        <w:ind w:firstLine="480"/>
        <w:rPr>
          <w:rFonts w:hint="eastAsia" w:ascii="宋体" w:hAnsi="宋体" w:cs="宋体"/>
          <w:b/>
          <w:sz w:val="24"/>
        </w:rPr>
      </w:pPr>
      <w:r>
        <w:rPr>
          <w:rFonts w:hint="eastAsia" w:ascii="宋体" w:hAnsi="宋体" w:cs="宋体"/>
          <w:bCs/>
          <w:sz w:val="24"/>
        </w:rPr>
        <w:t>三、质量标准</w:t>
      </w:r>
    </w:p>
    <w:p w14:paraId="6BA1A9EF">
      <w:pPr>
        <w:spacing w:line="360" w:lineRule="auto"/>
        <w:ind w:firstLine="480"/>
        <w:rPr>
          <w:rFonts w:hint="eastAsia" w:ascii="宋体" w:hAnsi="宋体" w:cs="宋体"/>
          <w:b/>
          <w:sz w:val="24"/>
        </w:rPr>
      </w:pPr>
      <w:r>
        <w:rPr>
          <w:rFonts w:ascii="宋体" w:hAnsi="宋体" w:cs="宋体"/>
          <w:sz w:val="24"/>
        </w:rPr>
        <w:t>工程质量符合</w:t>
      </w:r>
      <w:r>
        <w:rPr>
          <w:rFonts w:ascii="宋体" w:hAnsi="宋体" w:cs="宋体"/>
          <w:b/>
          <w:sz w:val="24"/>
          <w:u w:val="single"/>
        </w:rPr>
        <w:t xml:space="preserve"> 合格</w:t>
      </w:r>
      <w:r>
        <w:rPr>
          <w:rFonts w:hint="eastAsia" w:ascii="宋体" w:hAnsi="宋体" w:cs="宋体"/>
          <w:b/>
          <w:sz w:val="24"/>
          <w:u w:val="single"/>
        </w:rPr>
        <w:t xml:space="preserve"> </w:t>
      </w:r>
      <w:r>
        <w:rPr>
          <w:rFonts w:ascii="宋体" w:hAnsi="宋体" w:cs="宋体"/>
          <w:sz w:val="24"/>
        </w:rPr>
        <w:t>标准。</w:t>
      </w:r>
    </w:p>
    <w:p w14:paraId="1382BC91">
      <w:pPr>
        <w:spacing w:line="360" w:lineRule="auto"/>
        <w:ind w:firstLine="480"/>
        <w:rPr>
          <w:rFonts w:hint="eastAsia" w:ascii="宋体" w:hAnsi="宋体" w:cs="宋体"/>
          <w:b/>
          <w:sz w:val="24"/>
        </w:rPr>
      </w:pPr>
      <w:r>
        <w:rPr>
          <w:rFonts w:hint="eastAsia" w:ascii="宋体" w:hAnsi="宋体" w:cs="宋体"/>
          <w:sz w:val="24"/>
        </w:rPr>
        <w:t>四、</w:t>
      </w:r>
      <w:r>
        <w:rPr>
          <w:rFonts w:hint="eastAsia" w:ascii="宋体" w:hAnsi="宋体" w:cs="宋体"/>
          <w:bCs/>
          <w:sz w:val="24"/>
        </w:rPr>
        <w:t>签约合同价与合同价格形式</w:t>
      </w:r>
      <w:r>
        <w:rPr>
          <w:rFonts w:hint="eastAsia" w:ascii="宋体" w:hAnsi="宋体" w:cs="宋体"/>
          <w:bCs/>
          <w:sz w:val="24"/>
        </w:rPr>
        <w:tab/>
      </w:r>
    </w:p>
    <w:p w14:paraId="1988CD90">
      <w:pPr>
        <w:spacing w:line="360" w:lineRule="auto"/>
        <w:ind w:firstLine="480"/>
        <w:rPr>
          <w:rFonts w:hint="eastAsia" w:ascii="宋体" w:hAnsi="宋体" w:cs="宋体"/>
          <w:sz w:val="24"/>
        </w:rPr>
      </w:pPr>
      <w:r>
        <w:rPr>
          <w:rFonts w:hint="eastAsia" w:ascii="宋体" w:hAnsi="宋体" w:cs="宋体"/>
          <w:sz w:val="24"/>
        </w:rPr>
        <w:t>1.签约合同价为：</w:t>
      </w:r>
    </w:p>
    <w:p w14:paraId="3042BA58">
      <w:pPr>
        <w:spacing w:line="360" w:lineRule="auto"/>
        <w:ind w:firstLine="480"/>
        <w:rPr>
          <w:rFonts w:hint="eastAsia"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0AF3A22E">
      <w:pPr>
        <w:spacing w:line="360" w:lineRule="auto"/>
        <w:ind w:firstLine="480"/>
        <w:rPr>
          <w:rFonts w:hint="eastAsia" w:ascii="宋体" w:hAnsi="宋体" w:cs="宋体"/>
          <w:sz w:val="24"/>
        </w:rPr>
      </w:pPr>
      <w:r>
        <w:rPr>
          <w:rFonts w:hint="eastAsia" w:ascii="宋体" w:hAnsi="宋体" w:cs="宋体"/>
          <w:sz w:val="24"/>
        </w:rPr>
        <w:t>其中：</w:t>
      </w:r>
    </w:p>
    <w:p w14:paraId="3FA17AE1">
      <w:pPr>
        <w:spacing w:line="360" w:lineRule="auto"/>
        <w:ind w:firstLine="480"/>
        <w:rPr>
          <w:rFonts w:hint="eastAsia" w:ascii="宋体" w:hAnsi="宋体" w:cs="宋体"/>
          <w:sz w:val="24"/>
        </w:rPr>
      </w:pPr>
      <w:r>
        <w:rPr>
          <w:rFonts w:hint="eastAsia" w:ascii="宋体" w:hAnsi="宋体" w:cs="宋体"/>
          <w:sz w:val="24"/>
        </w:rPr>
        <w:t>（1）安全文明施工费：</w:t>
      </w:r>
    </w:p>
    <w:p w14:paraId="30F3DE1C">
      <w:pPr>
        <w:spacing w:line="360" w:lineRule="auto"/>
        <w:ind w:firstLine="480"/>
        <w:rPr>
          <w:rFonts w:hint="eastAsia"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169C9FE2">
      <w:pPr>
        <w:spacing w:line="360" w:lineRule="auto"/>
        <w:ind w:firstLine="480"/>
        <w:rPr>
          <w:rFonts w:hint="eastAsia" w:ascii="宋体" w:hAnsi="宋体" w:cs="宋体"/>
          <w:sz w:val="24"/>
        </w:rPr>
      </w:pPr>
      <w:r>
        <w:rPr>
          <w:rFonts w:hint="eastAsia" w:ascii="宋体" w:hAnsi="宋体" w:cs="宋体"/>
          <w:sz w:val="24"/>
        </w:rPr>
        <w:t>（2）材料和工程设备暂估价金额：</w:t>
      </w:r>
    </w:p>
    <w:p w14:paraId="11AE4E10">
      <w:pPr>
        <w:spacing w:line="360" w:lineRule="auto"/>
        <w:ind w:firstLine="480"/>
        <w:rPr>
          <w:rFonts w:hint="eastAsia"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66F56EB0">
      <w:pPr>
        <w:spacing w:line="360" w:lineRule="auto"/>
        <w:ind w:firstLine="480"/>
        <w:rPr>
          <w:rFonts w:hint="eastAsia" w:ascii="宋体" w:hAnsi="宋体" w:cs="宋体"/>
          <w:sz w:val="24"/>
        </w:rPr>
      </w:pPr>
      <w:r>
        <w:rPr>
          <w:rFonts w:hint="eastAsia" w:ascii="宋体" w:hAnsi="宋体" w:cs="宋体"/>
          <w:sz w:val="24"/>
        </w:rPr>
        <w:t>（3）专业工程暂估价金额：</w:t>
      </w:r>
    </w:p>
    <w:p w14:paraId="70A43C96">
      <w:pPr>
        <w:spacing w:line="360" w:lineRule="auto"/>
        <w:ind w:firstLine="480"/>
        <w:rPr>
          <w:rFonts w:hint="eastAsia"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67B540D9">
      <w:pPr>
        <w:spacing w:line="360" w:lineRule="auto"/>
        <w:ind w:firstLine="480"/>
        <w:rPr>
          <w:rFonts w:hint="eastAsia" w:ascii="宋体" w:hAnsi="宋体" w:cs="宋体"/>
          <w:sz w:val="24"/>
        </w:rPr>
      </w:pPr>
      <w:r>
        <w:rPr>
          <w:rFonts w:hint="eastAsia" w:ascii="宋体" w:hAnsi="宋体" w:cs="宋体"/>
          <w:sz w:val="24"/>
        </w:rPr>
        <w:t>（4）暂列金额：</w:t>
      </w:r>
    </w:p>
    <w:p w14:paraId="2F85B680">
      <w:pPr>
        <w:spacing w:line="360" w:lineRule="auto"/>
        <w:ind w:firstLine="480"/>
        <w:rPr>
          <w:rFonts w:hint="eastAsia"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37B71508">
      <w:pPr>
        <w:spacing w:line="360" w:lineRule="auto"/>
        <w:ind w:firstLine="480"/>
        <w:rPr>
          <w:rFonts w:hint="eastAsia" w:ascii="宋体" w:hAnsi="宋体" w:cs="宋体"/>
          <w:sz w:val="24"/>
        </w:rPr>
      </w:pPr>
      <w:r>
        <w:rPr>
          <w:rFonts w:hint="eastAsia" w:ascii="宋体" w:hAnsi="宋体" w:cs="宋体"/>
          <w:sz w:val="24"/>
        </w:rPr>
        <w:t>2.合同价格形式：</w:t>
      </w:r>
      <w:r>
        <w:rPr>
          <w:rFonts w:hint="eastAsia" w:ascii="宋体" w:hAnsi="宋体" w:cs="宋体"/>
          <w:sz w:val="24"/>
          <w:u w:val="single"/>
        </w:rPr>
        <w:t>　固定总价合同 　</w:t>
      </w:r>
      <w:r>
        <w:rPr>
          <w:rFonts w:hint="eastAsia" w:ascii="宋体" w:hAnsi="宋体" w:cs="宋体"/>
          <w:sz w:val="24"/>
        </w:rPr>
        <w:t>。</w:t>
      </w:r>
    </w:p>
    <w:p w14:paraId="05AEA728">
      <w:pPr>
        <w:spacing w:line="360" w:lineRule="auto"/>
        <w:ind w:firstLine="480"/>
        <w:rPr>
          <w:rFonts w:hint="eastAsia" w:ascii="宋体" w:hAnsi="宋体" w:cs="宋体"/>
          <w:bCs/>
          <w:sz w:val="24"/>
        </w:rPr>
      </w:pPr>
      <w:bookmarkStart w:id="36" w:name="_Toc351203485"/>
      <w:r>
        <w:rPr>
          <w:rFonts w:hint="eastAsia" w:ascii="宋体" w:hAnsi="宋体" w:cs="宋体"/>
          <w:bCs/>
          <w:sz w:val="24"/>
        </w:rPr>
        <w:t>五、</w:t>
      </w:r>
      <w:bookmarkEnd w:id="36"/>
      <w:r>
        <w:rPr>
          <w:rFonts w:hint="eastAsia" w:ascii="宋体" w:hAnsi="宋体" w:cs="宋体"/>
          <w:bCs/>
          <w:sz w:val="24"/>
        </w:rPr>
        <w:t>项目经负责人</w:t>
      </w:r>
    </w:p>
    <w:p w14:paraId="184F5571">
      <w:pPr>
        <w:spacing w:line="360" w:lineRule="auto"/>
        <w:ind w:firstLine="480"/>
        <w:rPr>
          <w:rFonts w:hint="eastAsia" w:ascii="宋体" w:hAnsi="宋体" w:cs="宋体"/>
          <w:sz w:val="24"/>
        </w:rPr>
      </w:pPr>
      <w:r>
        <w:rPr>
          <w:rFonts w:hint="eastAsia" w:ascii="宋体" w:hAnsi="宋体" w:cs="宋体"/>
          <w:sz w:val="24"/>
        </w:rPr>
        <w:t>承包人项目负责人：</w:t>
      </w:r>
      <w:r>
        <w:rPr>
          <w:rFonts w:hint="eastAsia" w:ascii="宋体" w:hAnsi="宋体" w:cs="宋体"/>
          <w:sz w:val="24"/>
          <w:u w:val="single"/>
        </w:rPr>
        <w:t>                     </w:t>
      </w:r>
      <w:r>
        <w:rPr>
          <w:rFonts w:hint="eastAsia" w:ascii="宋体" w:hAnsi="宋体" w:cs="宋体"/>
          <w:sz w:val="24"/>
        </w:rPr>
        <w:t>。</w:t>
      </w:r>
    </w:p>
    <w:p w14:paraId="538B686C">
      <w:pPr>
        <w:spacing w:line="360" w:lineRule="auto"/>
        <w:ind w:firstLine="480"/>
        <w:rPr>
          <w:rFonts w:hint="eastAsia" w:ascii="宋体" w:hAnsi="宋体" w:cs="宋体"/>
          <w:b/>
          <w:sz w:val="24"/>
        </w:rPr>
      </w:pPr>
      <w:r>
        <w:rPr>
          <w:rFonts w:hint="eastAsia" w:ascii="宋体" w:hAnsi="宋体" w:cs="宋体"/>
          <w:bCs/>
          <w:sz w:val="24"/>
        </w:rPr>
        <w:t>六、合同文件构成</w:t>
      </w:r>
    </w:p>
    <w:p w14:paraId="2631DBDD">
      <w:pPr>
        <w:spacing w:line="360" w:lineRule="auto"/>
        <w:ind w:firstLine="480" w:firstLineChars="200"/>
        <w:rPr>
          <w:rFonts w:hint="eastAsia" w:ascii="宋体" w:hAnsi="宋体" w:cs="宋体"/>
          <w:bCs/>
          <w:sz w:val="24"/>
        </w:rPr>
      </w:pPr>
      <w:r>
        <w:rPr>
          <w:rFonts w:hint="eastAsia" w:ascii="宋体" w:hAnsi="宋体" w:cs="宋体"/>
          <w:bCs/>
          <w:sz w:val="24"/>
        </w:rPr>
        <w:t>本协议书与下列文件一起构成合同文件：</w:t>
      </w:r>
    </w:p>
    <w:p w14:paraId="61CC84F3">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（1）中标通知书；</w:t>
      </w:r>
    </w:p>
    <w:p w14:paraId="7E154C0B">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 xml:space="preserve">（2）投标函及其附录； </w:t>
      </w:r>
    </w:p>
    <w:p w14:paraId="1213462C">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（3）专用合同条款及其附件；</w:t>
      </w:r>
    </w:p>
    <w:p w14:paraId="0877C959">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（4）通用合同条款；</w:t>
      </w:r>
    </w:p>
    <w:p w14:paraId="76741A1E">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（5）技术标准和要求；</w:t>
      </w:r>
    </w:p>
    <w:p w14:paraId="5F1AF957">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（6）图纸；</w:t>
      </w:r>
    </w:p>
    <w:p w14:paraId="28DC75F8">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（7）已标价工程量清单或预算书；</w:t>
      </w:r>
    </w:p>
    <w:p w14:paraId="2CA66C22">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（8）招标文件；</w:t>
      </w:r>
    </w:p>
    <w:p w14:paraId="078F214F">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（9）投标文件；</w:t>
      </w:r>
    </w:p>
    <w:p w14:paraId="18FD75B8">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（10）其他合同文件。</w:t>
      </w:r>
    </w:p>
    <w:p w14:paraId="4E99D927">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在合同订立及履行过程中形成的与合同有关的文件均构成合同文件组成部分。</w:t>
      </w:r>
    </w:p>
    <w:p w14:paraId="7F2C87AE">
      <w:pPr>
        <w:autoSpaceDE w:val="0"/>
        <w:autoSpaceDN w:val="0"/>
        <w:spacing w:line="360" w:lineRule="auto"/>
        <w:ind w:firstLine="482" w:firstLineChars="200"/>
        <w:rPr>
          <w:rFonts w:hint="eastAsia" w:ascii="宋体" w:hAnsi="宋体" w:cs="宋体"/>
          <w:b/>
          <w:bCs/>
          <w:sz w:val="24"/>
        </w:rPr>
      </w:pPr>
      <w:r>
        <w:rPr>
          <w:rFonts w:hint="eastAsia" w:ascii="宋体" w:hAnsi="宋体" w:cs="宋体"/>
          <w:b/>
          <w:sz w:val="24"/>
        </w:rPr>
        <w:t>六、承诺</w:t>
      </w:r>
    </w:p>
    <w:p w14:paraId="6A5E083B">
      <w:pPr>
        <w:spacing w:line="360" w:lineRule="auto"/>
        <w:ind w:firstLine="480" w:firstLineChars="200"/>
        <w:rPr>
          <w:rFonts w:hint="eastAsia" w:ascii="宋体" w:hAnsi="宋体" w:cs="宋体"/>
          <w:bCs/>
          <w:sz w:val="24"/>
        </w:rPr>
      </w:pPr>
      <w:r>
        <w:rPr>
          <w:rFonts w:hint="eastAsia" w:ascii="宋体" w:hAnsi="宋体" w:cs="宋体"/>
          <w:bCs/>
          <w:sz w:val="24"/>
        </w:rPr>
        <w:t>1.发包人承诺按照法律规定履行项目审批手续、筹集工程建设资金并按照合同约定的期限和方式支付合同价款。</w:t>
      </w:r>
    </w:p>
    <w:p w14:paraId="346EC089">
      <w:pPr>
        <w:spacing w:line="360" w:lineRule="auto"/>
        <w:ind w:firstLine="480" w:firstLineChars="200"/>
        <w:rPr>
          <w:rFonts w:hint="eastAsia" w:ascii="宋体" w:hAnsi="宋体" w:cs="宋体"/>
          <w:bCs/>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17DD2056">
      <w:pPr>
        <w:spacing w:line="360" w:lineRule="auto"/>
        <w:ind w:firstLine="480" w:firstLineChars="200"/>
        <w:rPr>
          <w:rFonts w:hint="eastAsia" w:ascii="宋体" w:hAnsi="宋体" w:cs="宋体"/>
          <w:bCs/>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192E518C">
      <w:pPr>
        <w:spacing w:line="360" w:lineRule="auto"/>
        <w:rPr>
          <w:rFonts w:hint="eastAsia" w:ascii="宋体" w:hAnsi="宋体" w:cs="宋体"/>
          <w:bCs/>
          <w:sz w:val="24"/>
        </w:rPr>
      </w:pPr>
      <w:r>
        <w:rPr>
          <w:rFonts w:hint="eastAsia" w:ascii="宋体" w:hAnsi="宋体" w:cs="宋体"/>
          <w:b/>
          <w:sz w:val="24"/>
        </w:rPr>
        <w:t>七、词语含义</w:t>
      </w:r>
    </w:p>
    <w:p w14:paraId="20FB1438">
      <w:pPr>
        <w:spacing w:line="360" w:lineRule="auto"/>
        <w:ind w:firstLine="480" w:firstLineChars="200"/>
        <w:rPr>
          <w:rFonts w:hint="eastAsia" w:ascii="宋体" w:hAnsi="宋体" w:cs="宋体"/>
          <w:bCs/>
          <w:sz w:val="24"/>
        </w:rPr>
      </w:pPr>
      <w:r>
        <w:rPr>
          <w:rFonts w:hint="eastAsia" w:ascii="宋体" w:hAnsi="宋体" w:cs="宋体"/>
          <w:bCs/>
          <w:sz w:val="24"/>
        </w:rPr>
        <w:t>本协议书中词语含义与第二部分通用合同条款中赋予的含义相同。</w:t>
      </w:r>
    </w:p>
    <w:p w14:paraId="5B437033">
      <w:pPr>
        <w:spacing w:line="360" w:lineRule="auto"/>
        <w:rPr>
          <w:rFonts w:hint="eastAsia" w:ascii="宋体" w:hAnsi="宋体" w:cs="宋体"/>
          <w:b/>
          <w:sz w:val="24"/>
        </w:rPr>
      </w:pPr>
      <w:r>
        <w:rPr>
          <w:rFonts w:hint="eastAsia" w:ascii="宋体" w:hAnsi="宋体" w:cs="宋体"/>
          <w:bCs/>
          <w:sz w:val="24"/>
        </w:rPr>
        <w:t>八、签订时间</w:t>
      </w:r>
    </w:p>
    <w:p w14:paraId="453435C9">
      <w:pPr>
        <w:spacing w:line="360" w:lineRule="auto"/>
        <w:ind w:firstLine="480" w:firstLineChars="200"/>
        <w:rPr>
          <w:rFonts w:hint="eastAsia" w:ascii="宋体" w:hAnsi="宋体" w:cs="宋体"/>
          <w:bCs/>
          <w:sz w:val="24"/>
        </w:rPr>
      </w:pPr>
      <w:r>
        <w:rPr>
          <w:rFonts w:hint="eastAsia" w:ascii="宋体" w:hAnsi="宋体" w:cs="宋体"/>
          <w:bCs/>
          <w:sz w:val="24"/>
        </w:rPr>
        <w:t>本合同于</w:t>
      </w:r>
      <w:r>
        <w:rPr>
          <w:rFonts w:hint="eastAsia" w:ascii="宋体" w:hAnsi="宋体" w:cs="宋体"/>
          <w:sz w:val="24"/>
          <w:u w:val="single"/>
        </w:rPr>
        <w:t xml:space="preserve">   </w:t>
      </w:r>
      <w:r>
        <w:rPr>
          <w:rFonts w:hint="eastAsia" w:ascii="宋体" w:hAnsi="宋体" w:cs="宋体"/>
          <w:bCs/>
          <w:sz w:val="24"/>
        </w:rPr>
        <w:t>年</w:t>
      </w:r>
      <w:r>
        <w:rPr>
          <w:rFonts w:hint="eastAsia" w:ascii="宋体" w:hAnsi="宋体" w:cs="宋体"/>
          <w:sz w:val="24"/>
          <w:u w:val="single"/>
        </w:rPr>
        <w:t xml:space="preserve">   </w:t>
      </w:r>
      <w:r>
        <w:rPr>
          <w:rFonts w:hint="eastAsia" w:ascii="宋体" w:hAnsi="宋体" w:cs="宋体"/>
          <w:bCs/>
          <w:sz w:val="24"/>
        </w:rPr>
        <w:t>月</w:t>
      </w:r>
      <w:r>
        <w:rPr>
          <w:rFonts w:hint="eastAsia" w:ascii="宋体" w:hAnsi="宋体" w:cs="宋体"/>
          <w:sz w:val="24"/>
          <w:u w:val="single"/>
        </w:rPr>
        <w:t xml:space="preserve">   </w:t>
      </w:r>
      <w:r>
        <w:rPr>
          <w:rFonts w:hint="eastAsia" w:ascii="宋体" w:hAnsi="宋体" w:cs="宋体"/>
          <w:bCs/>
          <w:sz w:val="24"/>
        </w:rPr>
        <w:t>日签订。</w:t>
      </w:r>
    </w:p>
    <w:p w14:paraId="7F003103">
      <w:pPr>
        <w:spacing w:line="360" w:lineRule="auto"/>
        <w:rPr>
          <w:rFonts w:hint="eastAsia" w:ascii="宋体" w:hAnsi="宋体" w:cs="宋体"/>
          <w:b/>
          <w:sz w:val="24"/>
        </w:rPr>
      </w:pPr>
      <w:r>
        <w:rPr>
          <w:rFonts w:hint="eastAsia" w:ascii="宋体" w:hAnsi="宋体" w:cs="宋体"/>
          <w:bCs/>
          <w:sz w:val="24"/>
        </w:rPr>
        <w:t>九、签订地点</w:t>
      </w:r>
    </w:p>
    <w:p w14:paraId="45654DDB">
      <w:pPr>
        <w:spacing w:line="360" w:lineRule="auto"/>
        <w:ind w:firstLine="480" w:firstLineChars="200"/>
        <w:rPr>
          <w:rFonts w:hint="eastAsia" w:ascii="宋体" w:hAnsi="宋体" w:cs="宋体"/>
          <w:bCs/>
          <w:sz w:val="24"/>
        </w:rPr>
      </w:pPr>
      <w:r>
        <w:rPr>
          <w:rFonts w:hint="eastAsia" w:ascii="宋体" w:hAnsi="宋体" w:cs="宋体"/>
          <w:bCs/>
          <w:sz w:val="24"/>
        </w:rPr>
        <w:t>本合同在</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bCs/>
          <w:sz w:val="24"/>
        </w:rPr>
        <w:t>签订。</w:t>
      </w:r>
    </w:p>
    <w:p w14:paraId="5A689782">
      <w:pPr>
        <w:spacing w:line="360" w:lineRule="auto"/>
        <w:rPr>
          <w:rFonts w:hint="eastAsia" w:ascii="宋体" w:hAnsi="宋体" w:cs="宋体"/>
          <w:b/>
          <w:sz w:val="24"/>
        </w:rPr>
      </w:pPr>
      <w:r>
        <w:rPr>
          <w:rFonts w:hint="eastAsia" w:ascii="宋体" w:hAnsi="宋体" w:cs="宋体"/>
          <w:bCs/>
          <w:sz w:val="24"/>
        </w:rPr>
        <w:t>十、补充协议</w:t>
      </w:r>
    </w:p>
    <w:p w14:paraId="798944F8">
      <w:pPr>
        <w:spacing w:line="360" w:lineRule="auto"/>
        <w:ind w:firstLine="480" w:firstLineChars="200"/>
        <w:rPr>
          <w:rFonts w:hint="eastAsia" w:ascii="宋体" w:hAnsi="宋体" w:cs="宋体"/>
          <w:b/>
          <w:bCs/>
          <w:sz w:val="24"/>
        </w:rPr>
      </w:pPr>
      <w:r>
        <w:rPr>
          <w:rFonts w:hint="eastAsia" w:ascii="宋体" w:hAnsi="宋体" w:cs="宋体"/>
          <w:bCs/>
          <w:sz w:val="24"/>
        </w:rPr>
        <w:t>合同未尽事宜，合同当事人另行签订补充协议，补充协议是合同的组成部分。</w:t>
      </w:r>
    </w:p>
    <w:p w14:paraId="2227C9C5">
      <w:pPr>
        <w:spacing w:line="360" w:lineRule="auto"/>
        <w:rPr>
          <w:rFonts w:hint="eastAsia" w:ascii="宋体" w:hAnsi="宋体" w:cs="宋体"/>
          <w:b/>
          <w:sz w:val="24"/>
        </w:rPr>
      </w:pPr>
      <w:r>
        <w:rPr>
          <w:rFonts w:hint="eastAsia" w:ascii="宋体" w:hAnsi="宋体" w:cs="宋体"/>
          <w:bCs/>
          <w:sz w:val="24"/>
        </w:rPr>
        <w:t>十一、合同生效</w:t>
      </w:r>
    </w:p>
    <w:p w14:paraId="6B743ECA">
      <w:pPr>
        <w:spacing w:line="360" w:lineRule="auto"/>
        <w:ind w:firstLine="480" w:firstLineChars="200"/>
        <w:rPr>
          <w:rFonts w:hint="eastAsia" w:ascii="宋体" w:hAnsi="宋体" w:cs="宋体"/>
          <w:bCs/>
          <w:sz w:val="24"/>
        </w:rPr>
      </w:pPr>
      <w:r>
        <w:rPr>
          <w:rFonts w:hint="eastAsia" w:ascii="宋体" w:hAnsi="宋体" w:cs="宋体"/>
          <w:bCs/>
          <w:sz w:val="24"/>
        </w:rPr>
        <w:t>本合同自</w:t>
      </w:r>
      <w:r>
        <w:rPr>
          <w:rFonts w:hint="eastAsia" w:ascii="宋体" w:hAnsi="宋体" w:cs="宋体"/>
          <w:b/>
          <w:bCs/>
          <w:sz w:val="24"/>
          <w:u w:val="single"/>
        </w:rPr>
        <w:t>承包人向发包人提交符合要求的履约保证金，且双方签字、盖章后</w:t>
      </w:r>
      <w:r>
        <w:rPr>
          <w:rFonts w:hint="eastAsia" w:ascii="宋体" w:hAnsi="宋体" w:cs="宋体"/>
          <w:bCs/>
          <w:sz w:val="24"/>
        </w:rPr>
        <w:t>生效。</w:t>
      </w:r>
    </w:p>
    <w:p w14:paraId="6599BC5F">
      <w:pPr>
        <w:spacing w:line="360" w:lineRule="auto"/>
        <w:rPr>
          <w:rFonts w:hint="eastAsia" w:ascii="宋体" w:hAnsi="宋体" w:cs="宋体"/>
          <w:b/>
          <w:sz w:val="24"/>
        </w:rPr>
      </w:pPr>
      <w:r>
        <w:rPr>
          <w:rFonts w:hint="eastAsia" w:ascii="宋体" w:hAnsi="宋体" w:cs="宋体"/>
          <w:bCs/>
          <w:sz w:val="24"/>
        </w:rPr>
        <w:t>十二、合同份数</w:t>
      </w:r>
    </w:p>
    <w:p w14:paraId="55DC856B">
      <w:pPr>
        <w:spacing w:line="360" w:lineRule="auto"/>
        <w:ind w:firstLine="480" w:firstLineChars="200"/>
        <w:rPr>
          <w:rFonts w:hint="eastAsia" w:ascii="宋体" w:hAnsi="宋体" w:cs="宋体"/>
          <w:bCs/>
          <w:sz w:val="24"/>
        </w:rPr>
      </w:pPr>
      <w:r>
        <w:rPr>
          <w:rFonts w:hint="eastAsia" w:ascii="宋体" w:hAnsi="宋体" w:cs="宋体"/>
          <w:bCs/>
          <w:sz w:val="24"/>
        </w:rPr>
        <w:t>本合同一式</w:t>
      </w:r>
      <w:r>
        <w:rPr>
          <w:rFonts w:hint="eastAsia" w:ascii="宋体" w:hAnsi="宋体" w:cs="宋体"/>
          <w:b/>
          <w:bCs/>
          <w:sz w:val="24"/>
          <w:u w:val="single"/>
        </w:rPr>
        <w:t xml:space="preserve"> 捌 </w:t>
      </w:r>
      <w:r>
        <w:rPr>
          <w:rFonts w:hint="eastAsia" w:ascii="宋体" w:hAnsi="宋体" w:cs="宋体"/>
          <w:bCs/>
          <w:sz w:val="24"/>
        </w:rPr>
        <w:t>份，均具有同等法律效力，发包人执</w:t>
      </w:r>
      <w:r>
        <w:rPr>
          <w:rFonts w:hint="eastAsia" w:ascii="宋体" w:hAnsi="宋体" w:cs="宋体"/>
          <w:b/>
          <w:bCs/>
          <w:sz w:val="24"/>
          <w:u w:val="single"/>
        </w:rPr>
        <w:t xml:space="preserve"> 肆 </w:t>
      </w:r>
      <w:r>
        <w:rPr>
          <w:rFonts w:hint="eastAsia" w:ascii="宋体" w:hAnsi="宋体" w:cs="宋体"/>
          <w:bCs/>
          <w:sz w:val="24"/>
        </w:rPr>
        <w:t>份，承包人执</w:t>
      </w:r>
      <w:r>
        <w:rPr>
          <w:rFonts w:hint="eastAsia" w:ascii="宋体" w:hAnsi="宋体" w:cs="宋体"/>
          <w:b/>
          <w:bCs/>
          <w:sz w:val="24"/>
          <w:u w:val="single"/>
        </w:rPr>
        <w:t xml:space="preserve"> 肆 </w:t>
      </w:r>
      <w:r>
        <w:rPr>
          <w:rFonts w:hint="eastAsia" w:ascii="宋体" w:hAnsi="宋体" w:cs="宋体"/>
          <w:bCs/>
          <w:sz w:val="24"/>
        </w:rPr>
        <w:t>份。</w:t>
      </w:r>
    </w:p>
    <w:p w14:paraId="07F72BD9">
      <w:pPr>
        <w:spacing w:line="360" w:lineRule="auto"/>
        <w:rPr>
          <w:rFonts w:hint="eastAsia" w:ascii="宋体" w:hAnsi="宋体" w:cs="宋体"/>
          <w:sz w:val="24"/>
        </w:rPr>
      </w:pPr>
    </w:p>
    <w:p w14:paraId="3059CC5F">
      <w:pPr>
        <w:spacing w:line="360" w:lineRule="auto"/>
        <w:rPr>
          <w:rFonts w:hint="eastAsia" w:ascii="宋体" w:hAnsi="宋体" w:cs="宋体"/>
          <w:sz w:val="24"/>
        </w:rPr>
      </w:pPr>
      <w:r>
        <w:rPr>
          <w:rFonts w:hint="eastAsia" w:ascii="宋体" w:hAnsi="宋体" w:cs="宋体"/>
          <w:sz w:val="24"/>
        </w:rPr>
        <w:t xml:space="preserve">发包人：  (公章)                        承包人：  (公章) </w:t>
      </w:r>
    </w:p>
    <w:p w14:paraId="00021642">
      <w:pPr>
        <w:spacing w:line="360" w:lineRule="auto"/>
        <w:rPr>
          <w:rFonts w:hint="eastAsia" w:ascii="宋体" w:hAnsi="宋体" w:cs="宋体"/>
          <w:sz w:val="24"/>
          <w:u w:val="single"/>
        </w:rPr>
      </w:pPr>
    </w:p>
    <w:p w14:paraId="6B1C88DD">
      <w:pPr>
        <w:spacing w:line="360" w:lineRule="auto"/>
        <w:rPr>
          <w:rFonts w:hint="eastAsia" w:ascii="宋体" w:hAnsi="宋体" w:cs="宋体"/>
          <w:sz w:val="24"/>
        </w:rPr>
      </w:pPr>
      <w:r>
        <w:rPr>
          <w:rFonts w:hint="eastAsia" w:ascii="宋体" w:hAnsi="宋体" w:cs="宋体"/>
          <w:sz w:val="24"/>
        </w:rPr>
        <w:t xml:space="preserve">法定代表人或其委托代理人：（签字）      法定代表人或其委托代理人：（签字）                               </w:t>
      </w:r>
    </w:p>
    <w:p w14:paraId="40BB6A8A">
      <w:pPr>
        <w:tabs>
          <w:tab w:val="left" w:pos="4410"/>
        </w:tabs>
        <w:spacing w:line="360" w:lineRule="auto"/>
        <w:rPr>
          <w:rFonts w:hint="eastAsia" w:ascii="宋体" w:hAnsi="宋体" w:cs="宋体"/>
          <w:sz w:val="24"/>
        </w:rPr>
      </w:pPr>
      <w:r>
        <w:rPr>
          <w:rFonts w:hint="eastAsia" w:ascii="宋体" w:hAnsi="宋体" w:cs="宋体"/>
          <w:sz w:val="24"/>
        </w:rPr>
        <w:t>组织机构代码：                         组织机构代码：</w:t>
      </w:r>
    </w:p>
    <w:p w14:paraId="70F31941">
      <w:pPr>
        <w:spacing w:line="360" w:lineRule="auto"/>
        <w:rPr>
          <w:rFonts w:hint="eastAsia" w:ascii="宋体" w:hAnsi="宋体" w:cs="宋体"/>
          <w:sz w:val="24"/>
        </w:rPr>
      </w:pPr>
      <w:r>
        <w:rPr>
          <w:rFonts w:hint="eastAsia" w:ascii="宋体" w:hAnsi="宋体" w:cs="宋体"/>
          <w:sz w:val="24"/>
        </w:rPr>
        <w:t>地  址：                               地  址：</w:t>
      </w:r>
    </w:p>
    <w:p w14:paraId="391CCCBF">
      <w:pPr>
        <w:spacing w:line="360" w:lineRule="auto"/>
        <w:rPr>
          <w:rFonts w:hint="eastAsia" w:ascii="宋体" w:hAnsi="宋体" w:cs="宋体"/>
          <w:sz w:val="24"/>
        </w:rPr>
      </w:pPr>
      <w:r>
        <w:rPr>
          <w:rFonts w:hint="eastAsia" w:ascii="宋体" w:hAnsi="宋体" w:cs="宋体"/>
          <w:sz w:val="24"/>
        </w:rPr>
        <w:t>邮政编码：                             邮政编码：</w:t>
      </w:r>
    </w:p>
    <w:p w14:paraId="20E7983A">
      <w:pPr>
        <w:spacing w:line="360" w:lineRule="auto"/>
        <w:rPr>
          <w:rFonts w:hint="eastAsia" w:ascii="宋体" w:hAnsi="宋体" w:cs="宋体"/>
          <w:sz w:val="24"/>
        </w:rPr>
      </w:pPr>
      <w:r>
        <w:rPr>
          <w:rFonts w:hint="eastAsia" w:ascii="宋体" w:hAnsi="宋体" w:cs="宋体"/>
          <w:sz w:val="24"/>
        </w:rPr>
        <w:t>法定代表人：                           法定代表人：</w:t>
      </w:r>
    </w:p>
    <w:p w14:paraId="6FC79E91">
      <w:pPr>
        <w:spacing w:line="360" w:lineRule="auto"/>
        <w:rPr>
          <w:rFonts w:hint="eastAsia" w:ascii="宋体" w:hAnsi="宋体" w:cs="宋体"/>
          <w:sz w:val="24"/>
        </w:rPr>
      </w:pPr>
      <w:r>
        <w:rPr>
          <w:rFonts w:hint="eastAsia" w:ascii="宋体" w:hAnsi="宋体" w:cs="宋体"/>
          <w:sz w:val="24"/>
        </w:rPr>
        <w:t>委托代理人：                           委托代理人：</w:t>
      </w:r>
    </w:p>
    <w:p w14:paraId="581B150A">
      <w:pPr>
        <w:spacing w:line="360" w:lineRule="auto"/>
        <w:rPr>
          <w:rFonts w:hint="eastAsia" w:ascii="宋体" w:hAnsi="宋体" w:cs="宋体"/>
          <w:sz w:val="24"/>
        </w:rPr>
      </w:pPr>
      <w:r>
        <w:rPr>
          <w:rFonts w:hint="eastAsia" w:ascii="宋体" w:hAnsi="宋体" w:cs="宋体"/>
          <w:sz w:val="24"/>
        </w:rPr>
        <w:t>电  话：                               电  话：</w:t>
      </w:r>
    </w:p>
    <w:p w14:paraId="2202FDEC">
      <w:pPr>
        <w:spacing w:line="360" w:lineRule="auto"/>
        <w:rPr>
          <w:rFonts w:hint="eastAsia" w:ascii="宋体" w:hAnsi="宋体" w:cs="宋体"/>
          <w:sz w:val="24"/>
        </w:rPr>
      </w:pPr>
      <w:r>
        <w:rPr>
          <w:rFonts w:hint="eastAsia" w:ascii="宋体" w:hAnsi="宋体" w:cs="宋体"/>
          <w:sz w:val="24"/>
        </w:rPr>
        <w:t>传  真：                               传  真：</w:t>
      </w:r>
    </w:p>
    <w:p w14:paraId="67D3FFAE">
      <w:pPr>
        <w:spacing w:line="360" w:lineRule="auto"/>
        <w:rPr>
          <w:rFonts w:hint="eastAsia" w:ascii="宋体" w:hAnsi="宋体" w:cs="宋体"/>
          <w:sz w:val="24"/>
        </w:rPr>
      </w:pPr>
      <w:r>
        <w:rPr>
          <w:rFonts w:hint="eastAsia" w:ascii="宋体" w:hAnsi="宋体" w:cs="宋体"/>
          <w:sz w:val="24"/>
        </w:rPr>
        <w:t>电子信箱：                             电子信箱：</w:t>
      </w:r>
    </w:p>
    <w:p w14:paraId="4B0491D9">
      <w:pPr>
        <w:spacing w:line="360" w:lineRule="auto"/>
        <w:rPr>
          <w:rFonts w:hint="eastAsia" w:ascii="宋体" w:hAnsi="宋体" w:cs="MingLiU_HKSCS"/>
          <w:sz w:val="24"/>
          <w:u w:val="single"/>
        </w:rPr>
      </w:pPr>
      <w:r>
        <w:rPr>
          <w:rFonts w:hint="eastAsia" w:ascii="宋体" w:hAnsi="宋体" w:cs="宋体"/>
          <w:sz w:val="24"/>
        </w:rPr>
        <w:t>开户银行：                             开户银行：</w:t>
      </w:r>
    </w:p>
    <w:p w14:paraId="095C114B">
      <w:pPr>
        <w:spacing w:line="360" w:lineRule="auto"/>
        <w:rPr>
          <w:rFonts w:hint="eastAsia" w:ascii="宋体" w:hAnsi="宋体" w:cs="宋体"/>
          <w:sz w:val="24"/>
          <w:u w:val="single"/>
        </w:rPr>
      </w:pPr>
      <w:r>
        <w:rPr>
          <w:rFonts w:hint="eastAsia" w:ascii="宋体" w:hAnsi="宋体" w:cs="宋体"/>
          <w:sz w:val="24"/>
        </w:rPr>
        <w:t>账  号：                               账  号：</w:t>
      </w:r>
    </w:p>
    <w:p w14:paraId="2C102D75">
      <w:pPr>
        <w:keepNext/>
        <w:keepLines/>
        <w:spacing w:line="360" w:lineRule="auto"/>
        <w:jc w:val="center"/>
        <w:outlineLvl w:val="2"/>
        <w:rPr>
          <w:rFonts w:hint="eastAsia" w:ascii="宋体" w:hAnsi="宋体"/>
          <w:b/>
          <w:bCs/>
          <w:sz w:val="32"/>
          <w:szCs w:val="44"/>
        </w:rPr>
      </w:pPr>
      <w:r>
        <w:rPr>
          <w:rFonts w:ascii="宋体" w:hAnsi="宋体"/>
          <w:b/>
          <w:bCs/>
          <w:sz w:val="32"/>
          <w:szCs w:val="44"/>
        </w:rPr>
        <w:br w:type="page"/>
      </w:r>
      <w:r>
        <w:rPr>
          <w:rFonts w:hint="eastAsia" w:ascii="宋体" w:hAnsi="宋体"/>
          <w:b/>
          <w:bCs/>
          <w:sz w:val="32"/>
          <w:szCs w:val="44"/>
        </w:rPr>
        <w:t>第二部分 通用合同条款</w:t>
      </w:r>
    </w:p>
    <w:p w14:paraId="03ACB8B9">
      <w:pPr>
        <w:tabs>
          <w:tab w:val="left" w:pos="4410"/>
        </w:tabs>
        <w:adjustRightInd w:val="0"/>
        <w:snapToGrid w:val="0"/>
        <w:spacing w:line="360" w:lineRule="auto"/>
        <w:rPr>
          <w:rFonts w:hint="eastAsia" w:ascii="宋体" w:hAnsi="宋体"/>
        </w:rPr>
      </w:pPr>
    </w:p>
    <w:p w14:paraId="1437552C">
      <w:pPr>
        <w:tabs>
          <w:tab w:val="left" w:pos="4410"/>
        </w:tabs>
        <w:adjustRightInd w:val="0"/>
        <w:snapToGrid w:val="0"/>
        <w:spacing w:line="360" w:lineRule="auto"/>
        <w:ind w:firstLine="360" w:firstLineChars="150"/>
        <w:rPr>
          <w:rFonts w:hint="eastAsia" w:ascii="宋体" w:hAnsi="宋体" w:cs="宋体"/>
          <w:sz w:val="24"/>
        </w:rPr>
      </w:pPr>
      <w:r>
        <w:rPr>
          <w:rFonts w:hint="eastAsia" w:ascii="宋体" w:hAnsi="宋体" w:cs="宋体"/>
          <w:sz w:val="24"/>
        </w:rPr>
        <w:t>此部分采用《建设工程施工合同》范本（GF-2017-0201）中《第二部分  通用条款》。</w:t>
      </w:r>
    </w:p>
    <w:p w14:paraId="29CB22CC">
      <w:pPr>
        <w:keepNext/>
        <w:keepLines/>
        <w:spacing w:line="360" w:lineRule="auto"/>
        <w:jc w:val="center"/>
        <w:outlineLvl w:val="2"/>
        <w:rPr>
          <w:rFonts w:hint="eastAsia" w:ascii="宋体" w:hAnsi="宋体"/>
          <w:b/>
          <w:bCs/>
          <w:sz w:val="32"/>
          <w:szCs w:val="44"/>
        </w:rPr>
      </w:pPr>
      <w:r>
        <w:rPr>
          <w:rFonts w:hint="eastAsia" w:ascii="宋体" w:hAnsi="宋体"/>
          <w:b/>
          <w:bCs/>
          <w:sz w:val="32"/>
          <w:szCs w:val="44"/>
        </w:rPr>
        <w:t>第三部分专用合同条款</w:t>
      </w:r>
    </w:p>
    <w:p w14:paraId="7102AD38">
      <w:pPr>
        <w:keepNext/>
        <w:keepLines/>
        <w:adjustRightInd w:val="0"/>
        <w:spacing w:before="120" w:after="120" w:line="360" w:lineRule="auto"/>
        <w:textAlignment w:val="baseline"/>
        <w:outlineLvl w:val="3"/>
        <w:rPr>
          <w:rFonts w:hint="eastAsia" w:ascii="宋体" w:hAnsi="宋体" w:cs="宋体"/>
          <w:b/>
          <w:sz w:val="24"/>
        </w:rPr>
      </w:pPr>
      <w:bookmarkStart w:id="37" w:name="_Toc351203633"/>
      <w:r>
        <w:rPr>
          <w:rFonts w:hint="eastAsia" w:ascii="宋体" w:hAnsi="宋体" w:cs="宋体"/>
          <w:b/>
          <w:sz w:val="24"/>
        </w:rPr>
        <w:t>1</w:t>
      </w:r>
      <w:bookmarkStart w:id="38" w:name="_Toc296891196"/>
      <w:bookmarkStart w:id="39" w:name="_Toc292559866"/>
      <w:bookmarkStart w:id="40" w:name="_Toc292559361"/>
      <w:bookmarkStart w:id="41" w:name="_Toc296944495"/>
      <w:bookmarkStart w:id="42" w:name="_Toc296890984"/>
      <w:bookmarkStart w:id="43" w:name="_Toc296503156"/>
      <w:bookmarkStart w:id="44" w:name="_Toc297048342"/>
      <w:bookmarkStart w:id="45" w:name="_Toc296347155"/>
      <w:bookmarkStart w:id="46" w:name="_Toc297120456"/>
      <w:bookmarkStart w:id="47" w:name="_Toc296346657"/>
      <w:r>
        <w:rPr>
          <w:rFonts w:hint="eastAsia" w:ascii="宋体" w:hAnsi="宋体" w:cs="宋体"/>
          <w:b/>
          <w:sz w:val="24"/>
        </w:rPr>
        <w:t>. 一般约定</w:t>
      </w:r>
      <w:bookmarkEnd w:id="37"/>
    </w:p>
    <w:bookmarkEnd w:id="38"/>
    <w:bookmarkEnd w:id="39"/>
    <w:bookmarkEnd w:id="40"/>
    <w:bookmarkEnd w:id="41"/>
    <w:bookmarkEnd w:id="42"/>
    <w:bookmarkEnd w:id="43"/>
    <w:bookmarkEnd w:id="44"/>
    <w:bookmarkEnd w:id="45"/>
    <w:bookmarkEnd w:id="46"/>
    <w:bookmarkEnd w:id="47"/>
    <w:p w14:paraId="0EBC37A1">
      <w:pPr>
        <w:spacing w:after="120" w:line="360" w:lineRule="auto"/>
        <w:ind w:firstLine="480" w:firstLineChars="200"/>
        <w:rPr>
          <w:rFonts w:hint="eastAsia" w:ascii="宋体" w:hAnsi="宋体" w:cs="宋体"/>
          <w:sz w:val="24"/>
        </w:rPr>
      </w:pPr>
      <w:r>
        <w:rPr>
          <w:rFonts w:hint="eastAsia" w:ascii="宋体" w:hAnsi="宋体" w:cs="宋体"/>
          <w:sz w:val="24"/>
        </w:rPr>
        <w:t>1.1 词语定义</w:t>
      </w:r>
    </w:p>
    <w:p w14:paraId="65AEDFBF">
      <w:pPr>
        <w:spacing w:line="360" w:lineRule="auto"/>
        <w:ind w:firstLine="480" w:firstLineChars="200"/>
        <w:rPr>
          <w:rFonts w:hint="eastAsia" w:ascii="宋体" w:hAnsi="宋体" w:cs="宋体"/>
          <w:sz w:val="24"/>
        </w:rPr>
      </w:pPr>
      <w:r>
        <w:rPr>
          <w:rFonts w:hint="eastAsia" w:ascii="宋体" w:hAnsi="宋体" w:cs="宋体"/>
          <w:sz w:val="24"/>
        </w:rPr>
        <w:t>1.1.1合同</w:t>
      </w:r>
    </w:p>
    <w:p w14:paraId="00CA8E70">
      <w:pPr>
        <w:spacing w:line="360" w:lineRule="auto"/>
        <w:ind w:firstLine="480" w:firstLineChars="200"/>
        <w:rPr>
          <w:rFonts w:hint="eastAsia" w:ascii="宋体" w:hAnsi="宋体" w:cs="宋体"/>
          <w:sz w:val="24"/>
        </w:rPr>
      </w:pPr>
      <w:r>
        <w:rPr>
          <w:rFonts w:hint="eastAsia" w:ascii="宋体" w:hAnsi="宋体" w:cs="宋体"/>
          <w:sz w:val="24"/>
        </w:rPr>
        <w:t>1.1.1.1其他合同文件包括：</w:t>
      </w:r>
      <w:r>
        <w:rPr>
          <w:rFonts w:hint="eastAsia" w:ascii="宋体" w:cs="宋体"/>
          <w:b/>
          <w:bCs/>
          <w:kern w:val="0"/>
          <w:sz w:val="24"/>
          <w:u w:val="single"/>
        </w:rPr>
        <w:t>(1)承诺书、协商备忘、合同补充文件；(2)中标通知书；(3)招标文件、答疑及其附件；(4) 投标书及其附件；(5) 本合同专用条款；(6) 本合同通用条款；(7)标准、规范及有关技术资料；(8)图纸及发包人认可的设计变更；(9)经发包人确认有效的工程签证单（发包人签字盖章后方可生效）；（10）工程报价单或预算书</w:t>
      </w:r>
      <w:r>
        <w:rPr>
          <w:rFonts w:hint="eastAsia" w:ascii="宋体" w:hAnsi="宋体" w:cs="宋体"/>
          <w:sz w:val="24"/>
        </w:rPr>
        <w:t>。</w:t>
      </w:r>
    </w:p>
    <w:p w14:paraId="75C70F50">
      <w:pPr>
        <w:spacing w:line="360" w:lineRule="auto"/>
        <w:ind w:firstLine="480" w:firstLineChars="200"/>
        <w:rPr>
          <w:rFonts w:hint="eastAsia" w:ascii="宋体" w:hAnsi="宋体" w:cs="宋体"/>
          <w:sz w:val="24"/>
        </w:rPr>
      </w:pPr>
      <w:r>
        <w:rPr>
          <w:rFonts w:hint="eastAsia" w:ascii="宋体" w:hAnsi="宋体" w:cs="宋体"/>
          <w:sz w:val="24"/>
        </w:rPr>
        <w:t>1.1.2工程和设备</w:t>
      </w:r>
    </w:p>
    <w:p w14:paraId="70A36BD8">
      <w:pPr>
        <w:spacing w:line="360" w:lineRule="auto"/>
        <w:ind w:firstLine="480" w:firstLineChars="200"/>
        <w:rPr>
          <w:rFonts w:hint="eastAsia" w:ascii="宋体" w:hAnsi="宋体" w:cs="宋体"/>
          <w:sz w:val="24"/>
          <w:u w:val="single"/>
        </w:rPr>
      </w:pPr>
      <w:r>
        <w:rPr>
          <w:rFonts w:hint="eastAsia" w:ascii="宋体" w:hAnsi="宋体" w:cs="宋体"/>
          <w:sz w:val="24"/>
        </w:rPr>
        <w:t>1.1.3.7 作为施工现场组成部分的其他场所包括：</w:t>
      </w:r>
      <w:r>
        <w:rPr>
          <w:rFonts w:hint="eastAsia" w:ascii="宋体" w:hAnsi="宋体" w:cs="宋体"/>
          <w:sz w:val="24"/>
          <w:u w:val="single"/>
        </w:rPr>
        <w:t>/</w:t>
      </w:r>
      <w:r>
        <w:rPr>
          <w:rFonts w:hint="eastAsia" w:ascii="宋体" w:hAnsi="宋体" w:cs="宋体"/>
          <w:sz w:val="24"/>
        </w:rPr>
        <w:t>。</w:t>
      </w:r>
    </w:p>
    <w:p w14:paraId="486D258B">
      <w:pPr>
        <w:spacing w:line="360" w:lineRule="auto"/>
        <w:ind w:firstLine="480" w:firstLineChars="200"/>
        <w:rPr>
          <w:rFonts w:hint="eastAsia" w:ascii="宋体" w:hAnsi="宋体" w:cs="宋体"/>
          <w:sz w:val="24"/>
        </w:rPr>
      </w:pPr>
      <w:r>
        <w:rPr>
          <w:rFonts w:hint="eastAsia" w:ascii="宋体" w:hAnsi="宋体" w:cs="宋体"/>
          <w:sz w:val="24"/>
        </w:rPr>
        <w:t>1.1.3.9 永久占地包括：。</w:t>
      </w:r>
    </w:p>
    <w:p w14:paraId="1E462AE0">
      <w:pPr>
        <w:spacing w:line="360" w:lineRule="auto"/>
        <w:ind w:firstLine="480" w:firstLineChars="200"/>
        <w:rPr>
          <w:rFonts w:hint="eastAsia" w:ascii="宋体" w:hAnsi="宋体" w:cs="宋体"/>
          <w:sz w:val="24"/>
        </w:rPr>
      </w:pPr>
      <w:r>
        <w:rPr>
          <w:rFonts w:hint="eastAsia" w:ascii="宋体" w:hAnsi="宋体" w:cs="宋体"/>
          <w:sz w:val="24"/>
        </w:rPr>
        <w:t>1.1.3.10 临时占地包括：。</w:t>
      </w:r>
    </w:p>
    <w:p w14:paraId="04E7A400">
      <w:pPr>
        <w:spacing w:after="120" w:line="360" w:lineRule="auto"/>
        <w:ind w:firstLine="480" w:firstLineChars="200"/>
        <w:rPr>
          <w:rFonts w:hint="eastAsia" w:ascii="宋体" w:hAnsi="宋体" w:cs="宋体"/>
          <w:sz w:val="24"/>
        </w:rPr>
      </w:pPr>
      <w:r>
        <w:rPr>
          <w:rFonts w:hint="eastAsia" w:ascii="宋体" w:hAnsi="宋体" w:cs="宋体"/>
          <w:sz w:val="24"/>
        </w:rPr>
        <w:t>1.3法律</w:t>
      </w:r>
    </w:p>
    <w:p w14:paraId="458B588F">
      <w:pPr>
        <w:spacing w:after="120" w:line="360" w:lineRule="auto"/>
        <w:ind w:firstLine="480" w:firstLineChars="200"/>
        <w:rPr>
          <w:rFonts w:hint="eastAsia" w:ascii="宋体" w:hAnsi="宋体" w:cs="宋体"/>
          <w:sz w:val="24"/>
        </w:rPr>
      </w:pPr>
      <w:r>
        <w:rPr>
          <w:rFonts w:hint="eastAsia" w:ascii="宋体" w:hAnsi="宋体" w:cs="宋体"/>
          <w:sz w:val="24"/>
        </w:rPr>
        <w:t>适用于合同的其他规范性文件：</w:t>
      </w:r>
      <w:r>
        <w:rPr>
          <w:rFonts w:hint="eastAsia" w:ascii="宋体" w:hAnsi="宋体" w:cs="宋体"/>
          <w:b/>
          <w:bCs/>
          <w:sz w:val="24"/>
          <w:u w:val="single"/>
        </w:rPr>
        <w:t>《中华人民共和国建筑法》、《中华人民共和国民法典》、《中华人民共和国招标投标法》、七部委第 12 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r>
        <w:rPr>
          <w:rFonts w:hint="eastAsia" w:ascii="宋体" w:hAnsi="宋体" w:cs="宋体"/>
          <w:sz w:val="24"/>
        </w:rPr>
        <w:t>。</w:t>
      </w:r>
    </w:p>
    <w:p w14:paraId="0DD14782">
      <w:pPr>
        <w:spacing w:line="360" w:lineRule="auto"/>
        <w:ind w:firstLine="480" w:firstLineChars="200"/>
        <w:rPr>
          <w:rFonts w:hint="eastAsia" w:ascii="宋体" w:hAnsi="宋体" w:cs="宋体"/>
          <w:sz w:val="24"/>
        </w:rPr>
      </w:pPr>
      <w:r>
        <w:rPr>
          <w:rFonts w:hint="eastAsia" w:ascii="宋体" w:hAnsi="宋体" w:cs="宋体"/>
          <w:sz w:val="24"/>
        </w:rPr>
        <w:t>1.4 标准和规范</w:t>
      </w:r>
    </w:p>
    <w:p w14:paraId="30B10CBC">
      <w:pPr>
        <w:spacing w:line="360" w:lineRule="auto"/>
        <w:ind w:firstLine="480" w:firstLineChars="200"/>
        <w:rPr>
          <w:rFonts w:hint="eastAsia" w:ascii="宋体" w:hAnsi="宋体" w:cs="宋体"/>
          <w:sz w:val="24"/>
        </w:rPr>
      </w:pPr>
      <w:r>
        <w:rPr>
          <w:rFonts w:hint="eastAsia" w:ascii="宋体" w:hAnsi="宋体" w:cs="宋体"/>
          <w:sz w:val="24"/>
        </w:rPr>
        <w:t>1.4.1适用于工程的标准规范包括：</w:t>
      </w:r>
      <w:r>
        <w:rPr>
          <w:rFonts w:hint="eastAsia" w:ascii="宋体" w:hAnsi="宋体" w:cs="宋体"/>
          <w:b/>
          <w:bCs/>
          <w:sz w:val="24"/>
          <w:u w:val="single"/>
        </w:rPr>
        <w:t>中华人民共和国建设部颁发的有关标准、规范及省、市有关规定</w:t>
      </w:r>
      <w:r>
        <w:rPr>
          <w:rFonts w:hint="eastAsia" w:ascii="宋体" w:hAnsi="宋体" w:cs="宋体"/>
          <w:sz w:val="24"/>
        </w:rPr>
        <w:t>。</w:t>
      </w:r>
    </w:p>
    <w:p w14:paraId="13425F37">
      <w:pPr>
        <w:spacing w:line="360" w:lineRule="auto"/>
        <w:ind w:firstLine="480" w:firstLineChars="200"/>
        <w:rPr>
          <w:rFonts w:hint="eastAsia" w:ascii="宋体" w:hAnsi="宋体" w:cs="宋体"/>
          <w:sz w:val="24"/>
        </w:rPr>
      </w:pPr>
      <w:r>
        <w:rPr>
          <w:rFonts w:hint="eastAsia" w:ascii="宋体" w:hAnsi="宋体" w:cs="宋体"/>
          <w:sz w:val="24"/>
        </w:rPr>
        <w:t>1.4.2 发包人提供国外标准、规范的名称：</w:t>
      </w:r>
      <w:r>
        <w:rPr>
          <w:rFonts w:hint="eastAsia" w:ascii="宋体" w:hAnsi="宋体" w:cs="宋体"/>
          <w:sz w:val="24"/>
          <w:u w:val="single"/>
        </w:rPr>
        <w:t>/</w:t>
      </w:r>
      <w:r>
        <w:rPr>
          <w:rFonts w:hint="eastAsia" w:ascii="宋体" w:hAnsi="宋体" w:cs="宋体"/>
          <w:sz w:val="24"/>
        </w:rPr>
        <w:t>；</w:t>
      </w:r>
    </w:p>
    <w:p w14:paraId="744B8F6D">
      <w:pPr>
        <w:spacing w:line="360" w:lineRule="auto"/>
        <w:ind w:firstLine="480" w:firstLineChars="200"/>
        <w:rPr>
          <w:rFonts w:hint="eastAsia" w:ascii="宋体" w:hAnsi="宋体" w:cs="宋体"/>
          <w:sz w:val="24"/>
        </w:rPr>
      </w:pPr>
      <w:r>
        <w:rPr>
          <w:rFonts w:hint="eastAsia" w:ascii="宋体" w:hAnsi="宋体" w:cs="宋体"/>
          <w:sz w:val="24"/>
        </w:rPr>
        <w:t>发包人提供国外标准、规范的份数：</w:t>
      </w:r>
      <w:r>
        <w:rPr>
          <w:rFonts w:hint="eastAsia" w:ascii="宋体" w:hAnsi="宋体" w:cs="宋体"/>
          <w:sz w:val="24"/>
          <w:u w:val="single"/>
        </w:rPr>
        <w:t>/</w:t>
      </w:r>
      <w:r>
        <w:rPr>
          <w:rFonts w:hint="eastAsia" w:ascii="宋体" w:hAnsi="宋体" w:cs="宋体"/>
          <w:sz w:val="24"/>
        </w:rPr>
        <w:t>；</w:t>
      </w:r>
    </w:p>
    <w:p w14:paraId="11CA4F9F">
      <w:pPr>
        <w:spacing w:line="360" w:lineRule="auto"/>
        <w:ind w:firstLine="480" w:firstLineChars="200"/>
        <w:rPr>
          <w:rFonts w:hint="eastAsia" w:ascii="宋体" w:hAnsi="宋体" w:cs="宋体"/>
          <w:sz w:val="24"/>
        </w:rPr>
      </w:pPr>
      <w:r>
        <w:rPr>
          <w:rFonts w:hint="eastAsia" w:ascii="宋体" w:hAnsi="宋体" w:cs="宋体"/>
          <w:sz w:val="24"/>
        </w:rPr>
        <w:t>发包人提供国外标准、规范的名称：</w:t>
      </w:r>
      <w:r>
        <w:rPr>
          <w:rFonts w:hint="eastAsia" w:ascii="宋体" w:hAnsi="宋体" w:cs="宋体"/>
          <w:sz w:val="24"/>
          <w:u w:val="single"/>
        </w:rPr>
        <w:t>/</w:t>
      </w:r>
      <w:r>
        <w:rPr>
          <w:rFonts w:hint="eastAsia" w:ascii="宋体" w:hAnsi="宋体" w:cs="宋体"/>
          <w:sz w:val="24"/>
        </w:rPr>
        <w:t>。</w:t>
      </w:r>
    </w:p>
    <w:p w14:paraId="195D4687">
      <w:pPr>
        <w:spacing w:line="360" w:lineRule="auto"/>
        <w:ind w:firstLine="480" w:firstLineChars="200"/>
        <w:rPr>
          <w:rFonts w:hint="eastAsia"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sz w:val="24"/>
          <w:u w:val="single"/>
        </w:rPr>
        <w:t>/</w:t>
      </w:r>
      <w:r>
        <w:rPr>
          <w:rFonts w:hint="eastAsia" w:ascii="宋体" w:hAnsi="宋体" w:cs="宋体"/>
          <w:sz w:val="24"/>
        </w:rPr>
        <w:t>。</w:t>
      </w:r>
    </w:p>
    <w:p w14:paraId="2A6772A0">
      <w:pPr>
        <w:spacing w:line="360" w:lineRule="auto"/>
        <w:ind w:firstLine="480" w:firstLineChars="200"/>
        <w:rPr>
          <w:rFonts w:hint="eastAsia" w:ascii="宋体" w:hAnsi="宋体" w:cs="宋体"/>
          <w:sz w:val="24"/>
        </w:rPr>
      </w:pPr>
      <w:r>
        <w:rPr>
          <w:rFonts w:hint="eastAsia" w:ascii="宋体" w:hAnsi="宋体" w:cs="宋体"/>
          <w:sz w:val="24"/>
        </w:rPr>
        <w:t>1.5 合同文件的优先顺序</w:t>
      </w:r>
    </w:p>
    <w:p w14:paraId="5DA525D6">
      <w:pPr>
        <w:spacing w:line="360" w:lineRule="auto"/>
        <w:ind w:firstLine="480" w:firstLineChars="200"/>
        <w:rPr>
          <w:rFonts w:hint="eastAsia" w:ascii="宋体" w:hAnsi="宋体" w:cs="宋体"/>
          <w:sz w:val="24"/>
        </w:rPr>
      </w:pPr>
      <w:r>
        <w:rPr>
          <w:rFonts w:hint="eastAsia" w:ascii="宋体" w:hAnsi="宋体" w:cs="宋体"/>
          <w:sz w:val="24"/>
        </w:rPr>
        <w:t>合同文件组成及优先顺序为：</w:t>
      </w:r>
      <w:r>
        <w:rPr>
          <w:rFonts w:hint="eastAsia" w:ascii="宋体" w:hAnsi="宋体" w:cs="宋体"/>
          <w:b/>
          <w:bCs/>
          <w:sz w:val="24"/>
          <w:u w:val="single"/>
        </w:rPr>
        <w:t>(1)本合同协议书及承诺书；(2)中标通知书；(3)招标文件及其附件；(4) 本合同专用条款；(5) 本合同通用条款；(6)投标书及其附件；(7)标准、规范及有关技术资料；(8)图纸；(9)工程报价单或预算书</w:t>
      </w:r>
      <w:r>
        <w:rPr>
          <w:rFonts w:hint="eastAsia" w:ascii="宋体" w:hAnsi="宋体" w:cs="宋体"/>
          <w:b/>
          <w:bCs/>
          <w:sz w:val="24"/>
        </w:rPr>
        <w:t>。</w:t>
      </w:r>
    </w:p>
    <w:p w14:paraId="23A9680C">
      <w:pPr>
        <w:spacing w:line="360" w:lineRule="auto"/>
        <w:ind w:firstLine="480" w:firstLineChars="200"/>
        <w:rPr>
          <w:rFonts w:hint="eastAsia" w:ascii="宋体" w:hAnsi="宋体" w:cs="宋体"/>
          <w:sz w:val="24"/>
        </w:rPr>
      </w:pPr>
      <w:r>
        <w:rPr>
          <w:rFonts w:hint="eastAsia" w:ascii="宋体" w:hAnsi="宋体" w:cs="宋体"/>
          <w:sz w:val="24"/>
        </w:rPr>
        <w:t>1.6 图纸和承包人文件</w:t>
      </w:r>
      <w:r>
        <w:rPr>
          <w:rFonts w:hint="eastAsia" w:ascii="宋体" w:hAnsi="宋体" w:cs="宋体"/>
          <w:sz w:val="24"/>
        </w:rPr>
        <w:tab/>
      </w:r>
    </w:p>
    <w:p w14:paraId="35095E04">
      <w:pPr>
        <w:spacing w:line="360" w:lineRule="auto"/>
        <w:ind w:firstLine="480" w:firstLineChars="200"/>
        <w:rPr>
          <w:rFonts w:hint="eastAsia" w:ascii="宋体" w:hAnsi="宋体" w:cs="宋体"/>
          <w:sz w:val="24"/>
        </w:rPr>
      </w:pPr>
      <w:r>
        <w:rPr>
          <w:rFonts w:hint="eastAsia" w:ascii="宋体" w:hAnsi="宋体" w:cs="宋体"/>
          <w:sz w:val="24"/>
        </w:rPr>
        <w:t>1.6.1 图纸的提供</w:t>
      </w:r>
    </w:p>
    <w:p w14:paraId="43688822">
      <w:pPr>
        <w:spacing w:line="360" w:lineRule="auto"/>
        <w:ind w:firstLine="480" w:firstLineChars="200"/>
        <w:rPr>
          <w:rFonts w:hint="eastAsia" w:ascii="宋体" w:hAnsi="宋体" w:cs="宋体"/>
          <w:sz w:val="24"/>
        </w:rPr>
      </w:pPr>
      <w:r>
        <w:rPr>
          <w:rFonts w:hint="eastAsia" w:ascii="宋体" w:hAnsi="宋体" w:cs="宋体"/>
          <w:sz w:val="24"/>
        </w:rPr>
        <w:t>发包人向承包人提供图纸的期限：</w:t>
      </w:r>
      <w:r>
        <w:rPr>
          <w:rFonts w:hint="eastAsia" w:ascii="宋体" w:hAnsi="宋体" w:cs="宋体"/>
          <w:b/>
          <w:bCs/>
          <w:sz w:val="24"/>
          <w:u w:val="single"/>
        </w:rPr>
        <w:t>/</w:t>
      </w:r>
      <w:r>
        <w:rPr>
          <w:rFonts w:hint="eastAsia" w:ascii="宋体" w:hAnsi="宋体" w:cs="宋体"/>
          <w:sz w:val="24"/>
        </w:rPr>
        <w:t>；</w:t>
      </w:r>
    </w:p>
    <w:p w14:paraId="1C3B6189">
      <w:pPr>
        <w:spacing w:line="360" w:lineRule="auto"/>
        <w:ind w:firstLine="480" w:firstLineChars="200"/>
        <w:rPr>
          <w:rFonts w:hint="eastAsia" w:ascii="宋体" w:hAnsi="宋体" w:cs="宋体"/>
          <w:sz w:val="24"/>
        </w:rPr>
      </w:pPr>
      <w:r>
        <w:rPr>
          <w:rFonts w:hint="eastAsia" w:ascii="宋体" w:hAnsi="宋体" w:cs="宋体"/>
          <w:sz w:val="24"/>
        </w:rPr>
        <w:t>发包人向承包人提供图纸的数量：</w:t>
      </w:r>
      <w:r>
        <w:rPr>
          <w:rFonts w:hint="eastAsia" w:ascii="宋体" w:hAnsi="宋体" w:cs="宋体"/>
          <w:b/>
          <w:bCs/>
          <w:sz w:val="24"/>
          <w:u w:val="single"/>
        </w:rPr>
        <w:t>/</w:t>
      </w:r>
      <w:r>
        <w:rPr>
          <w:rFonts w:hint="eastAsia" w:ascii="宋体" w:hAnsi="宋体" w:cs="宋体"/>
          <w:sz w:val="24"/>
        </w:rPr>
        <w:t>；</w:t>
      </w:r>
    </w:p>
    <w:p w14:paraId="2D198ECD">
      <w:pPr>
        <w:spacing w:line="360" w:lineRule="auto"/>
        <w:ind w:firstLine="480" w:firstLineChars="200"/>
        <w:rPr>
          <w:rFonts w:hint="eastAsia" w:ascii="宋体" w:hAnsi="宋体" w:cs="宋体"/>
          <w:b/>
          <w:sz w:val="24"/>
        </w:rPr>
      </w:pPr>
      <w:r>
        <w:rPr>
          <w:rFonts w:hint="eastAsia" w:ascii="宋体" w:hAnsi="宋体" w:cs="宋体"/>
          <w:sz w:val="24"/>
        </w:rPr>
        <w:t>发包人向承包人提供图纸的内容：</w:t>
      </w:r>
      <w:r>
        <w:rPr>
          <w:rFonts w:hint="eastAsia" w:ascii="宋体" w:hAnsi="宋体" w:cs="宋体"/>
          <w:b/>
          <w:sz w:val="24"/>
          <w:u w:val="single"/>
        </w:rPr>
        <w:t>/</w:t>
      </w:r>
      <w:r>
        <w:rPr>
          <w:rFonts w:hint="eastAsia" w:ascii="宋体" w:hAnsi="宋体" w:cs="宋体"/>
          <w:b/>
          <w:sz w:val="24"/>
        </w:rPr>
        <w:t>。</w:t>
      </w:r>
    </w:p>
    <w:p w14:paraId="488813A2">
      <w:pPr>
        <w:spacing w:line="360" w:lineRule="auto"/>
        <w:ind w:firstLine="480" w:firstLineChars="200"/>
        <w:rPr>
          <w:rFonts w:hint="eastAsia" w:ascii="宋体" w:hAnsi="宋体" w:cs="宋体"/>
          <w:sz w:val="24"/>
        </w:rPr>
      </w:pPr>
      <w:r>
        <w:rPr>
          <w:rFonts w:hint="eastAsia" w:ascii="宋体" w:hAnsi="宋体" w:cs="宋体"/>
          <w:sz w:val="24"/>
        </w:rPr>
        <w:t>1.6.4 承包人文件</w:t>
      </w:r>
    </w:p>
    <w:p w14:paraId="2765FA6E">
      <w:pPr>
        <w:spacing w:line="360" w:lineRule="auto"/>
        <w:ind w:firstLine="480" w:firstLineChars="200"/>
        <w:rPr>
          <w:rFonts w:hint="eastAsia" w:ascii="宋体" w:hAnsi="宋体" w:cs="宋体"/>
          <w:sz w:val="24"/>
        </w:rPr>
      </w:pPr>
      <w:r>
        <w:rPr>
          <w:rFonts w:hint="eastAsia" w:ascii="宋体" w:hAnsi="宋体" w:cs="宋体"/>
          <w:sz w:val="24"/>
        </w:rPr>
        <w:t>需要由承包人提供的文件，包括：</w:t>
      </w:r>
      <w:r>
        <w:rPr>
          <w:rFonts w:hint="eastAsia" w:ascii="宋体" w:hAnsi="宋体" w:cs="宋体"/>
          <w:b/>
          <w:spacing w:val="-2"/>
          <w:sz w:val="24"/>
          <w:u w:val="single"/>
        </w:rPr>
        <w:t>承包人在接到中标通知书</w:t>
      </w:r>
      <w:r>
        <w:rPr>
          <w:rFonts w:ascii="宋体" w:hAnsi="宋体" w:cs="宋体"/>
          <w:b/>
          <w:spacing w:val="-2"/>
          <w:sz w:val="24"/>
          <w:u w:val="single"/>
        </w:rPr>
        <w:t>7</w:t>
      </w:r>
      <w:r>
        <w:rPr>
          <w:rFonts w:hint="eastAsia" w:ascii="宋体" w:hAnsi="宋体" w:cs="宋体"/>
          <w:b/>
          <w:spacing w:val="-2"/>
          <w:sz w:val="24"/>
          <w:u w:val="single"/>
        </w:rPr>
        <w:t>日内必须提交详细的施工组织设计，报发包人审批，施工组织设计经发包人认可后方可开工。施工组织设计将作为工程款支付的参考依据之一。每周四向发包人提供下一周</w:t>
      </w:r>
      <w:r>
        <w:rPr>
          <w:rFonts w:hint="eastAsia" w:ascii="宋体" w:hAnsi="宋体" w:cs="宋体"/>
          <w:b/>
          <w:sz w:val="24"/>
          <w:u w:val="single"/>
        </w:rPr>
        <w:t>详细的施工进度计划及本周施工进度报表；总进度计划在开工前3天提供。具体计划及时间要求根据工程需要补充明确</w:t>
      </w:r>
      <w:r>
        <w:rPr>
          <w:rFonts w:hint="eastAsia" w:ascii="宋体" w:hAnsi="宋体" w:cs="宋体"/>
          <w:sz w:val="24"/>
        </w:rPr>
        <w:t>；</w:t>
      </w:r>
    </w:p>
    <w:p w14:paraId="0E4519DE">
      <w:pPr>
        <w:spacing w:line="360" w:lineRule="auto"/>
        <w:ind w:firstLine="480" w:firstLineChars="200"/>
        <w:rPr>
          <w:rFonts w:hint="eastAsia" w:ascii="宋体" w:hAnsi="宋体" w:cs="宋体"/>
          <w:sz w:val="24"/>
        </w:rPr>
      </w:pPr>
      <w:r>
        <w:rPr>
          <w:rFonts w:hint="eastAsia" w:ascii="宋体" w:hAnsi="宋体" w:cs="宋体"/>
          <w:sz w:val="24"/>
        </w:rPr>
        <w:t>承包人提供的文件的数量为：</w:t>
      </w:r>
      <w:r>
        <w:rPr>
          <w:rFonts w:hint="eastAsia" w:ascii="宋体" w:hAnsi="宋体" w:cs="宋体"/>
          <w:b/>
          <w:sz w:val="24"/>
          <w:u w:val="single"/>
        </w:rPr>
        <w:t>视发包人需求</w:t>
      </w:r>
      <w:r>
        <w:rPr>
          <w:rFonts w:hint="eastAsia" w:ascii="宋体" w:hAnsi="宋体" w:cs="宋体"/>
          <w:sz w:val="24"/>
        </w:rPr>
        <w:t>；</w:t>
      </w:r>
    </w:p>
    <w:p w14:paraId="0BFE0D34">
      <w:pPr>
        <w:spacing w:line="360" w:lineRule="auto"/>
        <w:ind w:firstLine="480" w:firstLineChars="200"/>
        <w:rPr>
          <w:rFonts w:hint="eastAsia" w:ascii="宋体" w:hAnsi="宋体" w:cs="宋体"/>
          <w:sz w:val="24"/>
        </w:rPr>
      </w:pPr>
      <w:r>
        <w:rPr>
          <w:rFonts w:hint="eastAsia" w:ascii="宋体" w:hAnsi="宋体" w:cs="宋体"/>
          <w:sz w:val="24"/>
        </w:rPr>
        <w:t>承包人提供的文件的形式为：</w:t>
      </w:r>
      <w:r>
        <w:rPr>
          <w:rFonts w:hint="eastAsia" w:ascii="宋体" w:hAnsi="宋体" w:cs="宋体"/>
          <w:b/>
          <w:sz w:val="24"/>
          <w:u w:val="single"/>
        </w:rPr>
        <w:t>书面形式</w:t>
      </w:r>
      <w:r>
        <w:rPr>
          <w:rFonts w:hint="eastAsia" w:ascii="宋体" w:hAnsi="宋体" w:cs="宋体"/>
          <w:sz w:val="24"/>
        </w:rPr>
        <w:t>；</w:t>
      </w:r>
    </w:p>
    <w:p w14:paraId="2C4D362B">
      <w:pPr>
        <w:spacing w:line="360" w:lineRule="auto"/>
        <w:ind w:firstLine="480" w:firstLineChars="200"/>
        <w:rPr>
          <w:rFonts w:hint="eastAsia" w:ascii="宋体" w:hAnsi="宋体" w:cs="宋体"/>
          <w:sz w:val="24"/>
        </w:rPr>
      </w:pPr>
      <w:r>
        <w:rPr>
          <w:rFonts w:hint="eastAsia" w:ascii="宋体" w:hAnsi="宋体" w:cs="宋体"/>
          <w:sz w:val="24"/>
        </w:rPr>
        <w:t>发包人审批承包人文件的期限：</w:t>
      </w:r>
      <w:r>
        <w:rPr>
          <w:rFonts w:hint="eastAsia" w:ascii="宋体" w:hAnsi="宋体" w:cs="宋体"/>
          <w:b/>
          <w:sz w:val="24"/>
          <w:u w:val="single"/>
        </w:rPr>
        <w:t>收到文件后7天内</w:t>
      </w:r>
      <w:r>
        <w:rPr>
          <w:rFonts w:hint="eastAsia" w:ascii="宋体" w:hAnsi="宋体" w:cs="宋体"/>
          <w:sz w:val="24"/>
        </w:rPr>
        <w:t>。</w:t>
      </w:r>
    </w:p>
    <w:p w14:paraId="2923E4E4">
      <w:pPr>
        <w:spacing w:line="360" w:lineRule="auto"/>
        <w:ind w:firstLine="480" w:firstLineChars="200"/>
        <w:rPr>
          <w:rFonts w:hint="eastAsia" w:ascii="宋体" w:hAnsi="宋体" w:cs="宋体"/>
          <w:sz w:val="24"/>
        </w:rPr>
      </w:pPr>
      <w:r>
        <w:rPr>
          <w:rFonts w:hint="eastAsia" w:ascii="宋体" w:hAnsi="宋体" w:cs="宋体"/>
          <w:sz w:val="24"/>
        </w:rPr>
        <w:t>1.6.5 现场图纸准备</w:t>
      </w:r>
    </w:p>
    <w:p w14:paraId="6110CD6D">
      <w:pPr>
        <w:spacing w:line="360" w:lineRule="auto"/>
        <w:ind w:firstLine="480" w:firstLineChars="200"/>
        <w:rPr>
          <w:rFonts w:hint="eastAsia" w:ascii="宋体" w:hAnsi="宋体" w:cs="宋体"/>
          <w:sz w:val="24"/>
        </w:rPr>
      </w:pPr>
      <w:r>
        <w:rPr>
          <w:rFonts w:hint="eastAsia" w:ascii="宋体" w:hAnsi="宋体" w:cs="宋体"/>
          <w:sz w:val="24"/>
        </w:rPr>
        <w:t>关于现场图纸准备的约定：</w:t>
      </w:r>
      <w:r>
        <w:rPr>
          <w:rFonts w:hint="eastAsia" w:ascii="宋体" w:hAnsi="宋体" w:cs="宋体"/>
          <w:b/>
          <w:sz w:val="24"/>
          <w:u w:val="single"/>
        </w:rPr>
        <w:t>/</w:t>
      </w:r>
      <w:r>
        <w:rPr>
          <w:rFonts w:hint="eastAsia" w:ascii="宋体" w:hAnsi="宋体" w:cs="宋体"/>
          <w:sz w:val="24"/>
        </w:rPr>
        <w:t>。</w:t>
      </w:r>
    </w:p>
    <w:p w14:paraId="5CA5BD31">
      <w:pPr>
        <w:spacing w:line="360" w:lineRule="auto"/>
        <w:ind w:firstLine="480" w:firstLineChars="200"/>
        <w:rPr>
          <w:rFonts w:hint="eastAsia" w:ascii="宋体" w:hAnsi="宋体" w:cs="宋体"/>
          <w:sz w:val="24"/>
        </w:rPr>
      </w:pPr>
      <w:r>
        <w:rPr>
          <w:rFonts w:hint="eastAsia" w:ascii="宋体" w:hAnsi="宋体" w:cs="宋体"/>
          <w:sz w:val="24"/>
        </w:rPr>
        <w:t>1.7 联络</w:t>
      </w:r>
    </w:p>
    <w:p w14:paraId="5D57DE89">
      <w:pPr>
        <w:spacing w:line="360" w:lineRule="auto"/>
        <w:ind w:firstLine="480" w:firstLineChars="200"/>
        <w:rPr>
          <w:rFonts w:hint="eastAsia" w:ascii="宋体" w:hAnsi="宋体" w:cs="宋体"/>
          <w:sz w:val="24"/>
        </w:rPr>
      </w:pPr>
      <w:r>
        <w:rPr>
          <w:rFonts w:hint="eastAsia" w:ascii="宋体" w:hAnsi="宋体" w:cs="宋体"/>
          <w:sz w:val="24"/>
        </w:rPr>
        <w:t>1.7.1发包人和承包人应当在</w:t>
      </w:r>
      <w:r>
        <w:rPr>
          <w:rFonts w:hint="eastAsia" w:ascii="宋体" w:hAnsi="宋体" w:cs="宋体"/>
          <w:b/>
          <w:sz w:val="24"/>
          <w:u w:val="single"/>
        </w:rPr>
        <w:t>3</w:t>
      </w:r>
      <w:r>
        <w:rPr>
          <w:rFonts w:hint="eastAsia" w:ascii="宋体" w:hAnsi="宋体" w:cs="宋体"/>
          <w:sz w:val="24"/>
        </w:rPr>
        <w:t>天内将与合同有关的通知、批准、证明、证书、指示、指令、要求、请求、同意、意见、确定和决定等书面函件送达对方当事人。</w:t>
      </w:r>
    </w:p>
    <w:p w14:paraId="0F011087">
      <w:pPr>
        <w:spacing w:line="360" w:lineRule="auto"/>
        <w:ind w:firstLine="480" w:firstLineChars="200"/>
        <w:rPr>
          <w:rFonts w:hint="eastAsia" w:ascii="宋体" w:hAnsi="宋体" w:cs="宋体"/>
          <w:sz w:val="24"/>
        </w:rPr>
      </w:pPr>
      <w:r>
        <w:rPr>
          <w:rFonts w:hint="eastAsia" w:ascii="宋体" w:hAnsi="宋体" w:cs="宋体"/>
          <w:sz w:val="24"/>
        </w:rPr>
        <w:t>1.7.2 发包人接收文件的地点：；</w:t>
      </w:r>
    </w:p>
    <w:p w14:paraId="36E3CDF4">
      <w:pPr>
        <w:spacing w:line="360" w:lineRule="auto"/>
        <w:ind w:firstLine="480" w:firstLineChars="200"/>
        <w:rPr>
          <w:rFonts w:hint="eastAsia" w:ascii="宋体" w:hAnsi="宋体" w:cs="宋体"/>
          <w:sz w:val="24"/>
        </w:rPr>
      </w:pPr>
      <w:r>
        <w:rPr>
          <w:rFonts w:hint="eastAsia" w:ascii="宋体" w:hAnsi="宋体" w:cs="宋体"/>
          <w:sz w:val="24"/>
        </w:rPr>
        <w:t>发包人指定的接收人为：。</w:t>
      </w:r>
    </w:p>
    <w:p w14:paraId="5C60EB59">
      <w:pPr>
        <w:spacing w:line="360" w:lineRule="auto"/>
        <w:ind w:firstLine="480" w:firstLineChars="200"/>
        <w:rPr>
          <w:rFonts w:hint="eastAsia" w:ascii="宋体" w:hAnsi="宋体" w:cs="宋体"/>
          <w:sz w:val="24"/>
        </w:rPr>
      </w:pPr>
      <w:r>
        <w:rPr>
          <w:rFonts w:hint="eastAsia" w:ascii="宋体" w:hAnsi="宋体" w:cs="宋体"/>
          <w:sz w:val="24"/>
        </w:rPr>
        <w:t>承包人接收文件的地点：；</w:t>
      </w:r>
    </w:p>
    <w:p w14:paraId="0D3189C8">
      <w:pPr>
        <w:spacing w:line="360" w:lineRule="auto"/>
        <w:ind w:firstLine="480" w:firstLineChars="200"/>
        <w:rPr>
          <w:rFonts w:hint="eastAsia" w:ascii="宋体" w:hAnsi="宋体" w:cs="宋体"/>
          <w:sz w:val="24"/>
        </w:rPr>
      </w:pPr>
      <w:r>
        <w:rPr>
          <w:rFonts w:hint="eastAsia" w:ascii="宋体" w:hAnsi="宋体" w:cs="宋体"/>
          <w:sz w:val="24"/>
        </w:rPr>
        <w:t>承包人指定的接收人为：。</w:t>
      </w:r>
    </w:p>
    <w:p w14:paraId="407F65F8">
      <w:pPr>
        <w:spacing w:line="360" w:lineRule="auto"/>
        <w:ind w:firstLine="480" w:firstLineChars="200"/>
        <w:rPr>
          <w:rFonts w:hint="eastAsia" w:ascii="宋体" w:hAnsi="宋体" w:cs="宋体"/>
          <w:sz w:val="24"/>
        </w:rPr>
      </w:pPr>
      <w:r>
        <w:rPr>
          <w:rFonts w:hint="eastAsia" w:ascii="宋体" w:hAnsi="宋体" w:cs="宋体"/>
          <w:sz w:val="24"/>
        </w:rPr>
        <w:t>1.10 交通运输</w:t>
      </w:r>
    </w:p>
    <w:p w14:paraId="7277AA4A">
      <w:pPr>
        <w:spacing w:line="360" w:lineRule="auto"/>
        <w:ind w:firstLine="480" w:firstLineChars="200"/>
        <w:rPr>
          <w:rFonts w:hint="eastAsia" w:ascii="宋体" w:hAnsi="宋体" w:cs="宋体"/>
          <w:sz w:val="24"/>
        </w:rPr>
      </w:pPr>
      <w:r>
        <w:rPr>
          <w:rFonts w:hint="eastAsia" w:ascii="宋体" w:hAnsi="宋体" w:cs="宋体"/>
          <w:sz w:val="24"/>
        </w:rPr>
        <w:t>1</w:t>
      </w:r>
      <w:bookmarkStart w:id="48" w:name="_Toc303539100"/>
      <w:bookmarkStart w:id="49" w:name="_Toc312677986"/>
      <w:bookmarkStart w:id="50" w:name="_Toc300934943"/>
      <w:bookmarkStart w:id="51" w:name="_Toc318581155"/>
      <w:bookmarkStart w:id="52" w:name="_Toc304295521"/>
      <w:r>
        <w:rPr>
          <w:rFonts w:hint="eastAsia" w:ascii="宋体" w:hAnsi="宋体" w:cs="宋体"/>
          <w:sz w:val="24"/>
        </w:rPr>
        <w:t>.10.1 出入现场的权利</w:t>
      </w:r>
    </w:p>
    <w:p w14:paraId="73CCD8DC">
      <w:pPr>
        <w:spacing w:line="360" w:lineRule="auto"/>
        <w:ind w:firstLine="480" w:firstLineChars="200"/>
        <w:rPr>
          <w:rFonts w:hint="eastAsia" w:ascii="宋体" w:hAnsi="宋体" w:cs="宋体"/>
          <w:sz w:val="24"/>
        </w:rPr>
      </w:pPr>
      <w:r>
        <w:rPr>
          <w:rFonts w:hint="eastAsia" w:ascii="宋体" w:hAnsi="宋体" w:cs="宋体"/>
          <w:sz w:val="24"/>
        </w:rPr>
        <w:t>关于出入现场的权利的约定：</w:t>
      </w:r>
      <w:r>
        <w:rPr>
          <w:rFonts w:hint="eastAsia" w:ascii="宋体" w:hAnsi="宋体" w:cs="宋体"/>
          <w:sz w:val="24"/>
          <w:u w:val="single"/>
        </w:rPr>
        <w:t>/</w:t>
      </w:r>
      <w:r>
        <w:rPr>
          <w:rFonts w:hint="eastAsia" w:ascii="宋体" w:hAnsi="宋体" w:cs="宋体"/>
          <w:sz w:val="24"/>
        </w:rPr>
        <w:t>。</w:t>
      </w:r>
    </w:p>
    <w:bookmarkEnd w:id="48"/>
    <w:bookmarkEnd w:id="49"/>
    <w:bookmarkEnd w:id="50"/>
    <w:bookmarkEnd w:id="51"/>
    <w:bookmarkEnd w:id="52"/>
    <w:p w14:paraId="14A8530E">
      <w:pPr>
        <w:spacing w:line="360" w:lineRule="auto"/>
        <w:ind w:firstLine="480" w:firstLineChars="200"/>
        <w:rPr>
          <w:rFonts w:hint="eastAsia" w:ascii="宋体" w:hAnsi="宋体" w:cs="宋体"/>
          <w:sz w:val="24"/>
        </w:rPr>
      </w:pPr>
      <w:r>
        <w:rPr>
          <w:rFonts w:hint="eastAsia" w:ascii="宋体" w:hAnsi="宋体" w:cs="宋体"/>
          <w:sz w:val="24"/>
        </w:rPr>
        <w:t>1</w:t>
      </w:r>
      <w:bookmarkStart w:id="53" w:name="_Toc318581156"/>
      <w:bookmarkStart w:id="54" w:name="_Toc304295522"/>
      <w:bookmarkStart w:id="55" w:name="_Toc300934944"/>
      <w:bookmarkStart w:id="56" w:name="_Toc312677987"/>
      <w:bookmarkStart w:id="57" w:name="_Toc303539101"/>
      <w:r>
        <w:rPr>
          <w:rFonts w:hint="eastAsia" w:ascii="宋体" w:hAnsi="宋体" w:cs="宋体"/>
          <w:sz w:val="24"/>
        </w:rPr>
        <w:t>.10.3 场内交通</w:t>
      </w:r>
    </w:p>
    <w:p w14:paraId="1886FF8E">
      <w:pPr>
        <w:spacing w:line="360" w:lineRule="auto"/>
        <w:ind w:firstLine="480" w:firstLineChars="200"/>
        <w:rPr>
          <w:rFonts w:hint="eastAsia" w:ascii="宋体" w:hAnsi="宋体" w:cs="宋体"/>
          <w:sz w:val="24"/>
        </w:rPr>
      </w:pPr>
      <w:r>
        <w:rPr>
          <w:rFonts w:hint="eastAsia" w:ascii="宋体" w:hAnsi="宋体" w:cs="宋体"/>
          <w:sz w:val="24"/>
        </w:rPr>
        <w:t>关于场外交通和场内交通的边界的约定：</w:t>
      </w:r>
      <w:r>
        <w:rPr>
          <w:rFonts w:hint="eastAsia" w:ascii="宋体" w:hAnsi="宋体" w:cs="宋体"/>
          <w:sz w:val="24"/>
          <w:u w:val="single"/>
        </w:rPr>
        <w:t>/</w:t>
      </w:r>
      <w:r>
        <w:rPr>
          <w:rFonts w:hint="eastAsia" w:ascii="宋体" w:hAnsi="宋体" w:cs="宋体"/>
          <w:sz w:val="24"/>
        </w:rPr>
        <w:t>。</w:t>
      </w:r>
    </w:p>
    <w:p w14:paraId="0E06984C">
      <w:pPr>
        <w:spacing w:line="360" w:lineRule="auto"/>
        <w:ind w:firstLine="480" w:firstLineChars="200"/>
        <w:rPr>
          <w:rFonts w:hint="eastAsia" w:ascii="宋体" w:hAnsi="宋体" w:cs="宋体"/>
          <w:sz w:val="24"/>
        </w:rPr>
      </w:pPr>
      <w:r>
        <w:rPr>
          <w:rFonts w:hint="eastAsia" w:ascii="宋体" w:hAnsi="宋体" w:cs="宋体"/>
          <w:sz w:val="24"/>
        </w:rPr>
        <w:t>关于发包人向承包人免费提供满足工程施工需要的场内道路和交通设施的约定：</w:t>
      </w:r>
      <w:r>
        <w:rPr>
          <w:rFonts w:hint="eastAsia" w:ascii="宋体" w:hAnsi="宋体" w:cs="宋体"/>
          <w:b/>
          <w:sz w:val="24"/>
          <w:u w:val="single"/>
        </w:rPr>
        <w:t>按通用条款执行</w:t>
      </w:r>
      <w:r>
        <w:rPr>
          <w:rFonts w:hint="eastAsia" w:ascii="宋体" w:hAnsi="宋体" w:cs="宋体"/>
          <w:sz w:val="24"/>
        </w:rPr>
        <w:t>。</w:t>
      </w:r>
      <w:bookmarkEnd w:id="53"/>
      <w:bookmarkEnd w:id="54"/>
      <w:bookmarkEnd w:id="55"/>
      <w:bookmarkEnd w:id="56"/>
      <w:bookmarkEnd w:id="57"/>
      <w:bookmarkStart w:id="58" w:name="_Toc318581157"/>
    </w:p>
    <w:p w14:paraId="2E0D4772">
      <w:pPr>
        <w:spacing w:line="360" w:lineRule="auto"/>
        <w:ind w:firstLine="480" w:firstLineChars="200"/>
        <w:rPr>
          <w:rFonts w:hint="eastAsia" w:ascii="宋体" w:hAnsi="宋体" w:cs="宋体"/>
          <w:sz w:val="24"/>
        </w:rPr>
      </w:pPr>
      <w:r>
        <w:rPr>
          <w:rFonts w:hint="eastAsia" w:ascii="宋体" w:hAnsi="宋体" w:cs="宋体"/>
          <w:sz w:val="24"/>
        </w:rPr>
        <w:t>1.10.4超大件和超重件的运输</w:t>
      </w:r>
    </w:p>
    <w:p w14:paraId="4E7A9DDB">
      <w:pPr>
        <w:spacing w:line="360" w:lineRule="auto"/>
        <w:ind w:firstLine="480" w:firstLineChars="200"/>
        <w:rPr>
          <w:rFonts w:hint="eastAsia"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b/>
          <w:sz w:val="24"/>
          <w:u w:val="single"/>
        </w:rPr>
        <w:t>承包人</w:t>
      </w:r>
      <w:r>
        <w:rPr>
          <w:rFonts w:hint="eastAsia" w:ascii="宋体" w:hAnsi="宋体" w:cs="宋体"/>
          <w:sz w:val="24"/>
        </w:rPr>
        <w:t>承担。</w:t>
      </w:r>
    </w:p>
    <w:bookmarkEnd w:id="58"/>
    <w:p w14:paraId="5106B24D">
      <w:pPr>
        <w:spacing w:line="360" w:lineRule="auto"/>
        <w:ind w:firstLine="480" w:firstLineChars="200"/>
        <w:rPr>
          <w:rFonts w:hint="eastAsia" w:ascii="宋体" w:hAnsi="宋体" w:cs="宋体"/>
          <w:sz w:val="24"/>
        </w:rPr>
      </w:pPr>
      <w:r>
        <w:rPr>
          <w:rFonts w:hint="eastAsia" w:ascii="宋体" w:hAnsi="宋体" w:cs="宋体"/>
          <w:sz w:val="24"/>
        </w:rPr>
        <w:t>1.11 知识产权</w:t>
      </w:r>
    </w:p>
    <w:p w14:paraId="08F3025A">
      <w:pPr>
        <w:spacing w:line="360" w:lineRule="auto"/>
        <w:ind w:firstLine="480" w:firstLineChars="200"/>
        <w:rPr>
          <w:rFonts w:hint="eastAsia" w:ascii="宋体" w:hAnsi="宋体" w:cs="宋体"/>
          <w:sz w:val="24"/>
          <w:u w:val="single"/>
        </w:rPr>
      </w:pPr>
      <w:r>
        <w:rPr>
          <w:rFonts w:hint="eastAsia" w:ascii="宋体" w:hAnsi="宋体" w:cs="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sz w:val="24"/>
          <w:u w:val="single"/>
        </w:rPr>
        <w:t>按通用条款执行。</w:t>
      </w:r>
    </w:p>
    <w:p w14:paraId="6DADEA05">
      <w:pPr>
        <w:spacing w:line="360" w:lineRule="auto"/>
        <w:ind w:firstLine="480" w:firstLineChars="200"/>
        <w:rPr>
          <w:rFonts w:hint="eastAsia" w:ascii="宋体" w:hAnsi="宋体" w:cs="宋体"/>
          <w:sz w:val="24"/>
        </w:rPr>
      </w:pPr>
      <w:r>
        <w:rPr>
          <w:rFonts w:hint="eastAsia" w:ascii="宋体" w:hAnsi="宋体" w:cs="宋体"/>
          <w:sz w:val="24"/>
        </w:rPr>
        <w:t>关于发包人提供的上述文件的使用限制的要求：</w:t>
      </w:r>
      <w:r>
        <w:rPr>
          <w:rFonts w:hint="eastAsia" w:ascii="宋体" w:hAnsi="宋体" w:cs="宋体"/>
          <w:b/>
          <w:sz w:val="24"/>
          <w:u w:val="single"/>
        </w:rPr>
        <w:t>按通用条款执行</w:t>
      </w:r>
      <w:r>
        <w:rPr>
          <w:rFonts w:hint="eastAsia" w:ascii="宋体" w:hAnsi="宋体" w:cs="宋体"/>
          <w:sz w:val="24"/>
        </w:rPr>
        <w:t>。</w:t>
      </w:r>
    </w:p>
    <w:p w14:paraId="43F7ABEA">
      <w:pPr>
        <w:spacing w:line="360" w:lineRule="auto"/>
        <w:ind w:firstLine="480" w:firstLineChars="200"/>
        <w:rPr>
          <w:rFonts w:hint="eastAsia" w:ascii="宋体" w:hAnsi="宋体" w:cs="宋体"/>
          <w:sz w:val="24"/>
        </w:rPr>
      </w:pPr>
      <w:r>
        <w:rPr>
          <w:rFonts w:hint="eastAsia" w:ascii="宋体" w:hAnsi="宋体" w:cs="宋体"/>
          <w:sz w:val="24"/>
        </w:rPr>
        <w:t>1.11.2 关于承包人为实施工程所编制文件的著作权的归属：</w:t>
      </w:r>
      <w:r>
        <w:rPr>
          <w:rFonts w:hint="eastAsia" w:ascii="宋体" w:hAnsi="宋体" w:cs="宋体"/>
          <w:b/>
          <w:sz w:val="24"/>
          <w:u w:val="single"/>
        </w:rPr>
        <w:t>按通用条款执行</w:t>
      </w:r>
      <w:r>
        <w:rPr>
          <w:rFonts w:hint="eastAsia" w:ascii="宋体" w:hAnsi="宋体" w:cs="宋体"/>
          <w:sz w:val="24"/>
        </w:rPr>
        <w:t>。</w:t>
      </w:r>
    </w:p>
    <w:p w14:paraId="0F8B11A5">
      <w:pPr>
        <w:spacing w:line="360" w:lineRule="auto"/>
        <w:ind w:firstLine="480" w:firstLineChars="200"/>
        <w:rPr>
          <w:rFonts w:hint="eastAsia" w:ascii="宋体" w:hAnsi="宋体" w:cs="宋体"/>
          <w:sz w:val="24"/>
          <w:u w:val="single"/>
        </w:rPr>
      </w:pPr>
      <w:r>
        <w:rPr>
          <w:rFonts w:hint="eastAsia" w:ascii="宋体" w:hAnsi="宋体" w:cs="宋体"/>
          <w:sz w:val="24"/>
        </w:rPr>
        <w:t>关于承包人提供的上述文件的使用限制的要求：</w:t>
      </w:r>
      <w:r>
        <w:rPr>
          <w:rFonts w:hint="eastAsia" w:ascii="宋体" w:hAnsi="宋体" w:cs="宋体"/>
          <w:b/>
          <w:sz w:val="24"/>
          <w:u w:val="single"/>
        </w:rPr>
        <w:t>按通用条款执行</w:t>
      </w:r>
      <w:r>
        <w:rPr>
          <w:rFonts w:hint="eastAsia" w:ascii="宋体" w:hAnsi="宋体" w:cs="宋体"/>
          <w:sz w:val="24"/>
        </w:rPr>
        <w:t>。</w:t>
      </w:r>
    </w:p>
    <w:p w14:paraId="65308E0D">
      <w:pPr>
        <w:spacing w:line="360" w:lineRule="auto"/>
        <w:ind w:firstLine="480" w:firstLineChars="200"/>
        <w:rPr>
          <w:rFonts w:hint="eastAsia" w:ascii="宋体" w:hAnsi="宋体" w:cs="宋体"/>
          <w:sz w:val="24"/>
        </w:rPr>
      </w:pPr>
      <w:r>
        <w:rPr>
          <w:rFonts w:hint="eastAsia" w:ascii="宋体" w:hAnsi="宋体" w:cs="宋体"/>
          <w:sz w:val="24"/>
        </w:rPr>
        <w:t>1.11.4 承包人在施工过程中所采用的专利、专有技术、技术秘密的使用费的承担方式：</w:t>
      </w:r>
      <w:r>
        <w:rPr>
          <w:rFonts w:hint="eastAsia" w:ascii="宋体" w:hAnsi="宋体" w:cs="宋体"/>
          <w:b/>
          <w:sz w:val="24"/>
          <w:u w:val="single"/>
        </w:rPr>
        <w:t>已包含在本合同价内</w:t>
      </w:r>
      <w:r>
        <w:rPr>
          <w:rFonts w:hint="eastAsia" w:ascii="宋体" w:hAnsi="宋体" w:cs="宋体"/>
          <w:sz w:val="24"/>
        </w:rPr>
        <w:t>。</w:t>
      </w:r>
    </w:p>
    <w:p w14:paraId="12C681E3">
      <w:pPr>
        <w:spacing w:line="360" w:lineRule="auto"/>
        <w:ind w:firstLine="480" w:firstLineChars="200"/>
        <w:rPr>
          <w:rFonts w:hint="eastAsia" w:ascii="宋体" w:hAnsi="宋体" w:cs="宋体"/>
          <w:sz w:val="24"/>
        </w:rPr>
      </w:pPr>
      <w:r>
        <w:rPr>
          <w:rFonts w:hint="eastAsia" w:ascii="宋体" w:hAnsi="宋体" w:cs="宋体"/>
          <w:sz w:val="24"/>
        </w:rPr>
        <w:t>1.13工程量清单错误的修正</w:t>
      </w:r>
    </w:p>
    <w:p w14:paraId="647189ED">
      <w:pPr>
        <w:spacing w:line="360" w:lineRule="auto"/>
        <w:ind w:firstLine="480" w:firstLineChars="200"/>
        <w:rPr>
          <w:rFonts w:hint="eastAsia" w:ascii="宋体" w:hAnsi="宋体" w:cs="宋体"/>
          <w:sz w:val="24"/>
        </w:rPr>
      </w:pPr>
      <w:bookmarkStart w:id="59" w:name="_Toc351203634"/>
      <w:r>
        <w:rPr>
          <w:rFonts w:hint="eastAsia" w:ascii="宋体" w:hAnsi="宋体" w:cs="宋体"/>
          <w:sz w:val="24"/>
        </w:rPr>
        <w:t>出现工程量清单错误时，是否调整合同价格：按本合同专用条款中第12.1相应条款执行。</w:t>
      </w:r>
    </w:p>
    <w:p w14:paraId="72C5263B">
      <w:pPr>
        <w:keepNext/>
        <w:keepLines/>
        <w:adjustRightInd w:val="0"/>
        <w:spacing w:before="120" w:after="120" w:line="360" w:lineRule="auto"/>
        <w:textAlignment w:val="baseline"/>
        <w:outlineLvl w:val="3"/>
        <w:rPr>
          <w:rFonts w:hint="eastAsia" w:ascii="宋体" w:hAnsi="宋体" w:cs="宋体"/>
          <w:b/>
          <w:sz w:val="24"/>
        </w:rPr>
      </w:pPr>
      <w:r>
        <w:rPr>
          <w:rFonts w:hint="eastAsia" w:ascii="宋体" w:hAnsi="宋体" w:cs="宋体"/>
          <w:b/>
          <w:sz w:val="24"/>
        </w:rPr>
        <w:t>2</w:t>
      </w:r>
      <w:bookmarkStart w:id="60" w:name="_Toc296347156"/>
      <w:bookmarkStart w:id="61" w:name="_Toc296890985"/>
      <w:bookmarkStart w:id="62" w:name="_Toc292559362"/>
      <w:bookmarkStart w:id="63" w:name="_Toc292559867"/>
      <w:bookmarkStart w:id="64" w:name="_Toc296944496"/>
      <w:bookmarkStart w:id="65" w:name="_Toc297048343"/>
      <w:bookmarkStart w:id="66" w:name="_Toc296891197"/>
      <w:bookmarkStart w:id="67" w:name="_Toc296346658"/>
      <w:bookmarkStart w:id="68" w:name="_Toc296503157"/>
      <w:bookmarkStart w:id="69" w:name="_Toc297120457"/>
      <w:r>
        <w:rPr>
          <w:rFonts w:hint="eastAsia" w:ascii="宋体" w:hAnsi="宋体" w:cs="宋体"/>
          <w:b/>
          <w:sz w:val="24"/>
        </w:rPr>
        <w:t>. 发包人</w:t>
      </w:r>
      <w:bookmarkEnd w:id="59"/>
    </w:p>
    <w:bookmarkEnd w:id="60"/>
    <w:bookmarkEnd w:id="61"/>
    <w:bookmarkEnd w:id="62"/>
    <w:bookmarkEnd w:id="63"/>
    <w:bookmarkEnd w:id="64"/>
    <w:bookmarkEnd w:id="65"/>
    <w:bookmarkEnd w:id="66"/>
    <w:bookmarkEnd w:id="67"/>
    <w:bookmarkEnd w:id="68"/>
    <w:bookmarkEnd w:id="69"/>
    <w:p w14:paraId="10589D2C">
      <w:pPr>
        <w:spacing w:line="360" w:lineRule="auto"/>
        <w:ind w:firstLine="480" w:firstLineChars="200"/>
        <w:rPr>
          <w:rFonts w:hint="eastAsia" w:ascii="宋体" w:hAnsi="宋体" w:cs="宋体"/>
          <w:sz w:val="24"/>
        </w:rPr>
      </w:pPr>
      <w:r>
        <w:rPr>
          <w:rFonts w:hint="eastAsia" w:ascii="宋体" w:hAnsi="宋体" w:cs="宋体"/>
          <w:sz w:val="24"/>
        </w:rPr>
        <w:t>2.2 发包人代表</w:t>
      </w:r>
    </w:p>
    <w:p w14:paraId="32925EA7">
      <w:pPr>
        <w:spacing w:line="360" w:lineRule="auto"/>
        <w:ind w:firstLine="480" w:firstLineChars="200"/>
        <w:rPr>
          <w:rFonts w:hint="eastAsia" w:ascii="宋体" w:hAnsi="宋体" w:cs="宋体"/>
          <w:sz w:val="24"/>
        </w:rPr>
      </w:pPr>
      <w:r>
        <w:rPr>
          <w:rFonts w:hint="eastAsia" w:ascii="宋体" w:hAnsi="宋体" w:cs="宋体"/>
          <w:sz w:val="24"/>
        </w:rPr>
        <w:t>发包人代表：</w:t>
      </w:r>
    </w:p>
    <w:p w14:paraId="3445F2F4">
      <w:pPr>
        <w:spacing w:line="360" w:lineRule="auto"/>
        <w:ind w:firstLine="480" w:firstLineChars="200"/>
        <w:rPr>
          <w:rFonts w:hint="eastAsia" w:ascii="宋体" w:hAnsi="宋体" w:cs="宋体"/>
          <w:sz w:val="24"/>
        </w:rPr>
      </w:pPr>
      <w:r>
        <w:rPr>
          <w:rFonts w:hint="eastAsia" w:ascii="宋体" w:hAnsi="宋体" w:cs="宋体"/>
          <w:sz w:val="24"/>
        </w:rPr>
        <w:t>姓名：；</w:t>
      </w:r>
    </w:p>
    <w:p w14:paraId="7A863CA6">
      <w:pPr>
        <w:spacing w:line="360" w:lineRule="auto"/>
        <w:ind w:firstLine="480" w:firstLineChars="200"/>
        <w:rPr>
          <w:rFonts w:hint="eastAsia" w:ascii="宋体" w:hAnsi="宋体" w:cs="宋体"/>
          <w:sz w:val="24"/>
        </w:rPr>
      </w:pPr>
      <w:r>
        <w:rPr>
          <w:rFonts w:hint="eastAsia" w:ascii="宋体" w:hAnsi="宋体" w:cs="宋体"/>
          <w:sz w:val="24"/>
        </w:rPr>
        <w:t>身份证号：；</w:t>
      </w:r>
    </w:p>
    <w:p w14:paraId="0AD1AD7C">
      <w:pPr>
        <w:spacing w:line="360" w:lineRule="auto"/>
        <w:ind w:firstLine="480" w:firstLineChars="200"/>
        <w:rPr>
          <w:rFonts w:hint="eastAsia" w:ascii="宋体" w:hAnsi="宋体" w:cs="宋体"/>
          <w:sz w:val="24"/>
        </w:rPr>
      </w:pPr>
      <w:r>
        <w:rPr>
          <w:rFonts w:hint="eastAsia" w:ascii="宋体" w:hAnsi="宋体" w:cs="宋体"/>
          <w:sz w:val="24"/>
        </w:rPr>
        <w:t>职务：；</w:t>
      </w:r>
    </w:p>
    <w:p w14:paraId="28F92738">
      <w:pPr>
        <w:spacing w:line="360" w:lineRule="auto"/>
        <w:ind w:firstLine="480" w:firstLineChars="200"/>
        <w:rPr>
          <w:rFonts w:hint="eastAsia" w:ascii="宋体" w:hAnsi="宋体" w:cs="宋体"/>
          <w:sz w:val="24"/>
        </w:rPr>
      </w:pPr>
      <w:r>
        <w:rPr>
          <w:rFonts w:hint="eastAsia" w:ascii="宋体" w:hAnsi="宋体" w:cs="宋体"/>
          <w:sz w:val="24"/>
        </w:rPr>
        <w:t>联系电话：；</w:t>
      </w:r>
    </w:p>
    <w:p w14:paraId="79625985">
      <w:pPr>
        <w:spacing w:line="360" w:lineRule="auto"/>
        <w:ind w:firstLine="480" w:firstLineChars="200"/>
        <w:rPr>
          <w:rFonts w:hint="eastAsia" w:ascii="宋体" w:hAnsi="宋体" w:cs="宋体"/>
          <w:sz w:val="24"/>
        </w:rPr>
      </w:pPr>
      <w:r>
        <w:rPr>
          <w:rFonts w:hint="eastAsia" w:ascii="宋体" w:hAnsi="宋体" w:cs="宋体"/>
          <w:sz w:val="24"/>
        </w:rPr>
        <w:t>电子信箱：；</w:t>
      </w:r>
    </w:p>
    <w:p w14:paraId="4D113CC6">
      <w:pPr>
        <w:spacing w:line="360" w:lineRule="auto"/>
        <w:ind w:firstLine="480" w:firstLineChars="200"/>
        <w:rPr>
          <w:rFonts w:hint="eastAsia" w:ascii="宋体" w:hAnsi="宋体" w:cs="宋体"/>
          <w:sz w:val="24"/>
        </w:rPr>
      </w:pPr>
      <w:r>
        <w:rPr>
          <w:rFonts w:hint="eastAsia" w:ascii="宋体" w:hAnsi="宋体" w:cs="宋体"/>
          <w:sz w:val="24"/>
        </w:rPr>
        <w:t>通信地址：。</w:t>
      </w:r>
    </w:p>
    <w:p w14:paraId="295562B4">
      <w:pPr>
        <w:spacing w:line="360" w:lineRule="auto"/>
        <w:rPr>
          <w:rFonts w:hint="eastAsia" w:ascii="宋体" w:hAnsi="宋体" w:cs="宋体"/>
          <w:b/>
          <w:sz w:val="24"/>
        </w:rPr>
      </w:pPr>
      <w:r>
        <w:rPr>
          <w:rFonts w:hint="eastAsia" w:ascii="宋体" w:hAnsi="宋体" w:cs="宋体"/>
          <w:sz w:val="24"/>
        </w:rPr>
        <w:t xml:space="preserve">    发包人对发包人代表的授权范围如下：</w:t>
      </w:r>
      <w:r>
        <w:rPr>
          <w:rFonts w:hint="eastAsia" w:ascii="宋体" w:hAnsi="宋体" w:cs="宋体"/>
          <w:b/>
          <w:bCs/>
          <w:sz w:val="24"/>
          <w:u w:val="single"/>
        </w:rPr>
        <w:t>代表发包人行使本合同约定的发包人的权力</w:t>
      </w:r>
      <w:r>
        <w:rPr>
          <w:rFonts w:hint="eastAsia" w:ascii="宋体" w:hAnsi="宋体" w:cs="宋体"/>
          <w:b/>
          <w:bCs/>
          <w:sz w:val="24"/>
        </w:rPr>
        <w:t>。</w:t>
      </w:r>
    </w:p>
    <w:p w14:paraId="4BB86703">
      <w:pPr>
        <w:spacing w:line="360" w:lineRule="auto"/>
        <w:ind w:firstLine="480" w:firstLineChars="200"/>
        <w:rPr>
          <w:rFonts w:hint="eastAsia" w:ascii="宋体" w:hAnsi="宋体" w:cs="宋体"/>
          <w:sz w:val="24"/>
        </w:rPr>
      </w:pPr>
      <w:r>
        <w:rPr>
          <w:rFonts w:hint="eastAsia" w:ascii="宋体" w:hAnsi="宋体" w:cs="宋体"/>
          <w:sz w:val="24"/>
        </w:rPr>
        <w:t>2.4 施工现场、施工条件和基础资料的提供</w:t>
      </w:r>
    </w:p>
    <w:p w14:paraId="7C54ACD6">
      <w:pPr>
        <w:spacing w:line="360" w:lineRule="auto"/>
        <w:ind w:firstLine="480" w:firstLineChars="200"/>
        <w:rPr>
          <w:rFonts w:hint="eastAsia" w:ascii="宋体" w:hAnsi="宋体" w:cs="宋体"/>
          <w:sz w:val="24"/>
        </w:rPr>
      </w:pPr>
      <w:r>
        <w:rPr>
          <w:rFonts w:hint="eastAsia" w:ascii="宋体" w:hAnsi="宋体" w:cs="宋体"/>
          <w:sz w:val="24"/>
        </w:rPr>
        <w:t>2.4.1 提供施工现场</w:t>
      </w:r>
    </w:p>
    <w:p w14:paraId="57778A46">
      <w:pPr>
        <w:spacing w:line="360" w:lineRule="auto"/>
        <w:ind w:firstLine="480" w:firstLineChars="200"/>
        <w:rPr>
          <w:rFonts w:hint="eastAsia" w:ascii="宋体" w:hAnsi="宋体" w:cs="宋体"/>
          <w:sz w:val="24"/>
        </w:rPr>
      </w:pPr>
      <w:r>
        <w:rPr>
          <w:rFonts w:hint="eastAsia" w:ascii="宋体" w:hAnsi="宋体" w:cs="宋体"/>
          <w:sz w:val="24"/>
        </w:rPr>
        <w:t>关于发包人移交施工现场的期限要求：</w:t>
      </w:r>
      <w:r>
        <w:rPr>
          <w:rFonts w:hint="eastAsia" w:ascii="宋体" w:hAnsi="宋体" w:cs="宋体"/>
          <w:b/>
          <w:sz w:val="24"/>
          <w:u w:val="single"/>
        </w:rPr>
        <w:t>已施工现场的现状为准</w:t>
      </w:r>
      <w:r>
        <w:rPr>
          <w:rFonts w:hint="eastAsia" w:ascii="宋体" w:hAnsi="宋体" w:cs="宋体"/>
          <w:sz w:val="24"/>
        </w:rPr>
        <w:t>。</w:t>
      </w:r>
    </w:p>
    <w:p w14:paraId="20007513">
      <w:pPr>
        <w:spacing w:line="360" w:lineRule="auto"/>
        <w:ind w:firstLine="480" w:firstLineChars="200"/>
        <w:rPr>
          <w:rFonts w:hint="eastAsia" w:ascii="宋体" w:hAnsi="宋体" w:cs="宋体"/>
          <w:sz w:val="24"/>
        </w:rPr>
      </w:pPr>
      <w:r>
        <w:rPr>
          <w:rFonts w:hint="eastAsia" w:ascii="宋体" w:hAnsi="宋体" w:cs="宋体"/>
          <w:sz w:val="24"/>
        </w:rPr>
        <w:t>2.4.2 提供施工条件</w:t>
      </w:r>
    </w:p>
    <w:p w14:paraId="4C9824FB">
      <w:pPr>
        <w:spacing w:line="360" w:lineRule="auto"/>
        <w:ind w:firstLine="480" w:firstLineChars="200"/>
        <w:rPr>
          <w:rFonts w:hint="eastAsia" w:ascii="宋体" w:hAnsi="宋体" w:cs="宋体"/>
          <w:b/>
          <w:sz w:val="24"/>
          <w:u w:val="single"/>
        </w:rPr>
      </w:pPr>
      <w:r>
        <w:rPr>
          <w:rFonts w:hint="eastAsia" w:ascii="宋体" w:hAnsi="宋体" w:cs="宋体"/>
          <w:sz w:val="24"/>
        </w:rPr>
        <w:t>关于发包人应负责提供施工所需要的条件，包括：</w:t>
      </w:r>
      <w:r>
        <w:rPr>
          <w:rFonts w:hint="eastAsia" w:ascii="宋体" w:hAnsi="宋体" w:cs="宋体"/>
          <w:b/>
          <w:sz w:val="24"/>
          <w:u w:val="single"/>
        </w:rPr>
        <w:t>发包人于开工前办理好施工所需证件、批件（承包人自身资质证件除外）</w:t>
      </w:r>
      <w:r>
        <w:rPr>
          <w:rFonts w:hint="eastAsia" w:ascii="宋体" w:hAnsi="宋体" w:cs="宋体"/>
          <w:b/>
          <w:sz w:val="24"/>
        </w:rPr>
        <w:t>。</w:t>
      </w:r>
    </w:p>
    <w:p w14:paraId="03CF8B2D">
      <w:pPr>
        <w:spacing w:line="360" w:lineRule="auto"/>
        <w:ind w:firstLine="480" w:firstLineChars="200"/>
        <w:rPr>
          <w:rFonts w:hint="eastAsia" w:ascii="宋体" w:hAnsi="宋体" w:cs="宋体"/>
          <w:sz w:val="24"/>
        </w:rPr>
      </w:pPr>
      <w:r>
        <w:rPr>
          <w:rFonts w:hint="eastAsia" w:ascii="宋体" w:hAnsi="宋体" w:cs="宋体"/>
          <w:sz w:val="24"/>
        </w:rPr>
        <w:t>2.5 资金来源证明及支付担保</w:t>
      </w:r>
    </w:p>
    <w:p w14:paraId="4C1AF698">
      <w:pPr>
        <w:spacing w:line="360" w:lineRule="auto"/>
        <w:ind w:firstLine="480" w:firstLineChars="200"/>
        <w:rPr>
          <w:rFonts w:hint="eastAsia" w:ascii="宋体" w:hAnsi="宋体" w:cs="宋体"/>
          <w:sz w:val="24"/>
        </w:rPr>
      </w:pPr>
      <w:r>
        <w:rPr>
          <w:rFonts w:hint="eastAsia" w:ascii="宋体" w:hAnsi="宋体" w:cs="宋体"/>
          <w:sz w:val="24"/>
        </w:rPr>
        <w:t>发包人提供资金来源证明的期限要求：</w:t>
      </w:r>
      <w:r>
        <w:rPr>
          <w:rFonts w:hint="eastAsia" w:ascii="宋体" w:hAnsi="宋体" w:cs="宋体"/>
          <w:sz w:val="24"/>
          <w:u w:val="single"/>
        </w:rPr>
        <w:t>/</w:t>
      </w:r>
      <w:r>
        <w:rPr>
          <w:rFonts w:hint="eastAsia" w:ascii="宋体" w:hAnsi="宋体" w:cs="宋体"/>
          <w:sz w:val="24"/>
        </w:rPr>
        <w:t>。</w:t>
      </w:r>
    </w:p>
    <w:p w14:paraId="4172F65E">
      <w:pPr>
        <w:spacing w:line="360" w:lineRule="auto"/>
        <w:ind w:firstLine="480" w:firstLineChars="200"/>
        <w:rPr>
          <w:rFonts w:hint="eastAsia" w:ascii="宋体" w:hAnsi="宋体" w:cs="宋体"/>
          <w:sz w:val="24"/>
        </w:rPr>
      </w:pPr>
      <w:r>
        <w:rPr>
          <w:rFonts w:hint="eastAsia" w:ascii="宋体" w:hAnsi="宋体" w:cs="宋体"/>
          <w:sz w:val="24"/>
        </w:rPr>
        <w:t>发包人是否提供支付担保：</w:t>
      </w:r>
      <w:r>
        <w:rPr>
          <w:rFonts w:hint="eastAsia" w:ascii="宋体" w:hAnsi="宋体" w:cs="宋体"/>
          <w:sz w:val="24"/>
          <w:u w:val="single"/>
        </w:rPr>
        <w:t>/</w:t>
      </w:r>
      <w:r>
        <w:rPr>
          <w:rFonts w:hint="eastAsia" w:ascii="宋体" w:hAnsi="宋体" w:cs="宋体"/>
          <w:sz w:val="24"/>
        </w:rPr>
        <w:t>。</w:t>
      </w:r>
    </w:p>
    <w:p w14:paraId="7262431F">
      <w:pPr>
        <w:spacing w:line="360" w:lineRule="auto"/>
        <w:ind w:firstLine="480" w:firstLineChars="200"/>
        <w:rPr>
          <w:rFonts w:hint="eastAsia" w:ascii="宋体" w:hAnsi="宋体" w:cs="宋体"/>
          <w:sz w:val="24"/>
          <w:u w:val="single"/>
        </w:rPr>
      </w:pPr>
      <w:r>
        <w:rPr>
          <w:rFonts w:hint="eastAsia" w:ascii="宋体" w:hAnsi="宋体" w:cs="宋体"/>
          <w:sz w:val="24"/>
        </w:rPr>
        <w:t>发包人提供支付担保的形式：</w:t>
      </w:r>
      <w:r>
        <w:rPr>
          <w:rFonts w:hint="eastAsia" w:ascii="宋体" w:hAnsi="宋体" w:cs="宋体"/>
          <w:sz w:val="24"/>
          <w:u w:val="single"/>
        </w:rPr>
        <w:t>/</w:t>
      </w:r>
      <w:r>
        <w:rPr>
          <w:rFonts w:hint="eastAsia" w:ascii="宋体" w:hAnsi="宋体" w:cs="宋体"/>
          <w:sz w:val="24"/>
        </w:rPr>
        <w:t>。</w:t>
      </w:r>
    </w:p>
    <w:p w14:paraId="3EB5E756">
      <w:pPr>
        <w:keepNext/>
        <w:keepLines/>
        <w:adjustRightInd w:val="0"/>
        <w:spacing w:before="120" w:after="120" w:line="360" w:lineRule="auto"/>
        <w:textAlignment w:val="baseline"/>
        <w:outlineLvl w:val="3"/>
        <w:rPr>
          <w:rFonts w:hint="eastAsia" w:ascii="宋体" w:hAnsi="宋体" w:cs="宋体"/>
          <w:b/>
          <w:sz w:val="24"/>
        </w:rPr>
      </w:pPr>
      <w:bookmarkStart w:id="70" w:name="_Toc351203635"/>
      <w:r>
        <w:rPr>
          <w:rFonts w:hint="eastAsia" w:ascii="宋体" w:hAnsi="宋体" w:cs="宋体"/>
          <w:b/>
          <w:sz w:val="24"/>
        </w:rPr>
        <w:t>3</w:t>
      </w:r>
      <w:bookmarkStart w:id="71" w:name="_Toc297120458"/>
      <w:bookmarkStart w:id="72" w:name="_Toc296890986"/>
      <w:bookmarkStart w:id="73" w:name="_Toc296503158"/>
      <w:bookmarkStart w:id="74" w:name="_Toc297048344"/>
      <w:bookmarkStart w:id="75" w:name="_Toc296347157"/>
      <w:bookmarkStart w:id="76" w:name="_Toc292559868"/>
      <w:bookmarkStart w:id="77" w:name="_Toc292559363"/>
      <w:bookmarkStart w:id="78" w:name="_Toc296891198"/>
      <w:bookmarkStart w:id="79" w:name="_Toc296944497"/>
      <w:bookmarkStart w:id="80" w:name="_Toc296346659"/>
      <w:r>
        <w:rPr>
          <w:rFonts w:hint="eastAsia" w:ascii="宋体" w:hAnsi="宋体" w:cs="宋体"/>
          <w:b/>
          <w:sz w:val="24"/>
        </w:rPr>
        <w:t>. 承包人</w:t>
      </w:r>
      <w:bookmarkEnd w:id="70"/>
    </w:p>
    <w:bookmarkEnd w:id="71"/>
    <w:bookmarkEnd w:id="72"/>
    <w:bookmarkEnd w:id="73"/>
    <w:bookmarkEnd w:id="74"/>
    <w:bookmarkEnd w:id="75"/>
    <w:bookmarkEnd w:id="76"/>
    <w:bookmarkEnd w:id="77"/>
    <w:bookmarkEnd w:id="78"/>
    <w:bookmarkEnd w:id="79"/>
    <w:bookmarkEnd w:id="80"/>
    <w:p w14:paraId="63789772">
      <w:pPr>
        <w:spacing w:line="360" w:lineRule="auto"/>
        <w:ind w:firstLine="480" w:firstLineChars="200"/>
        <w:rPr>
          <w:rFonts w:hint="eastAsia" w:ascii="宋体" w:hAnsi="宋体" w:cs="宋体"/>
          <w:sz w:val="24"/>
        </w:rPr>
      </w:pPr>
      <w:r>
        <w:rPr>
          <w:rFonts w:hint="eastAsia" w:ascii="宋体" w:hAnsi="宋体" w:cs="宋体"/>
          <w:sz w:val="24"/>
        </w:rPr>
        <w:t>3.1 承包人的一般义务</w:t>
      </w:r>
    </w:p>
    <w:p w14:paraId="2456DC03">
      <w:pPr>
        <w:spacing w:line="360" w:lineRule="auto"/>
        <w:ind w:firstLine="480" w:firstLineChars="200"/>
        <w:rPr>
          <w:rFonts w:hint="eastAsia" w:ascii="宋体" w:hAnsi="宋体" w:cs="宋体"/>
          <w:sz w:val="24"/>
        </w:rPr>
      </w:pPr>
      <w:r>
        <w:rPr>
          <w:rFonts w:hint="eastAsia" w:ascii="宋体" w:hAnsi="宋体" w:cs="宋体"/>
          <w:sz w:val="24"/>
        </w:rPr>
        <w:t>（5）承包人提交的竣工资料的内容：</w:t>
      </w:r>
      <w:r>
        <w:rPr>
          <w:rFonts w:hint="eastAsia" w:ascii="宋体" w:hAnsi="宋体" w:cs="宋体"/>
          <w:b/>
          <w:bCs/>
          <w:sz w:val="24"/>
          <w:u w:val="single"/>
        </w:rPr>
        <w:t>承包人提供发包人审查通过的完整的竣工图和竣工结算及其他资料。</w:t>
      </w:r>
      <w:r>
        <w:rPr>
          <w:rFonts w:hint="eastAsia" w:ascii="宋体" w:hAnsi="宋体" w:cs="宋体"/>
          <w:b/>
          <w:sz w:val="24"/>
          <w:u w:val="single"/>
        </w:rPr>
        <w:t>由承包人组织重新绘制竣工图，并承担相应费用。</w:t>
      </w:r>
    </w:p>
    <w:p w14:paraId="334332A3">
      <w:pPr>
        <w:spacing w:line="360" w:lineRule="auto"/>
        <w:ind w:firstLine="480" w:firstLineChars="200"/>
        <w:rPr>
          <w:rFonts w:hint="eastAsia" w:ascii="宋体" w:hAnsi="宋体" w:cs="宋体"/>
          <w:sz w:val="24"/>
        </w:rPr>
      </w:pPr>
      <w:r>
        <w:rPr>
          <w:rFonts w:hint="eastAsia" w:ascii="宋体" w:hAnsi="宋体" w:cs="宋体"/>
          <w:sz w:val="24"/>
        </w:rPr>
        <w:t>承包人需要提交的竣工资料套数：</w:t>
      </w:r>
      <w:r>
        <w:rPr>
          <w:rFonts w:hint="eastAsia" w:ascii="宋体" w:hAnsi="宋体" w:cs="宋体"/>
          <w:b/>
          <w:bCs/>
          <w:sz w:val="24"/>
          <w:u w:val="single"/>
        </w:rPr>
        <w:t>肆套</w:t>
      </w:r>
      <w:r>
        <w:rPr>
          <w:rFonts w:hint="eastAsia" w:ascii="宋体" w:hAnsi="宋体" w:cs="宋体"/>
          <w:sz w:val="24"/>
        </w:rPr>
        <w:t>。</w:t>
      </w:r>
    </w:p>
    <w:p w14:paraId="33FA5EFF">
      <w:pPr>
        <w:spacing w:line="360" w:lineRule="auto"/>
        <w:ind w:firstLine="480" w:firstLineChars="200"/>
        <w:rPr>
          <w:rFonts w:hint="eastAsia" w:ascii="宋体" w:hAnsi="宋体" w:cs="宋体"/>
          <w:sz w:val="24"/>
        </w:rPr>
      </w:pPr>
      <w:r>
        <w:rPr>
          <w:rFonts w:hint="eastAsia" w:ascii="宋体" w:hAnsi="宋体" w:cs="宋体"/>
          <w:sz w:val="24"/>
        </w:rPr>
        <w:t>承包人提交的竣工资料的费用承担：</w:t>
      </w:r>
      <w:r>
        <w:rPr>
          <w:rFonts w:hint="eastAsia" w:ascii="宋体" w:hAnsi="宋体" w:cs="宋体"/>
          <w:b/>
          <w:bCs/>
          <w:sz w:val="24"/>
          <w:u w:val="single"/>
        </w:rPr>
        <w:t>由承包人承担</w:t>
      </w:r>
      <w:r>
        <w:rPr>
          <w:rFonts w:hint="eastAsia" w:ascii="宋体" w:hAnsi="宋体" w:cs="宋体"/>
          <w:sz w:val="24"/>
        </w:rPr>
        <w:t>。</w:t>
      </w:r>
    </w:p>
    <w:p w14:paraId="271B36ED">
      <w:pPr>
        <w:spacing w:line="360" w:lineRule="auto"/>
        <w:ind w:firstLine="480" w:firstLineChars="200"/>
        <w:rPr>
          <w:rFonts w:hint="eastAsia" w:ascii="宋体" w:hAnsi="宋体" w:cs="宋体"/>
          <w:sz w:val="24"/>
        </w:rPr>
      </w:pPr>
      <w:r>
        <w:rPr>
          <w:rFonts w:hint="eastAsia" w:ascii="宋体" w:hAnsi="宋体" w:cs="宋体"/>
          <w:sz w:val="24"/>
        </w:rPr>
        <w:t>承包人提交的竣工资料移交时间：</w:t>
      </w:r>
      <w:r>
        <w:rPr>
          <w:rFonts w:hint="eastAsia" w:ascii="宋体" w:hAnsi="宋体" w:cs="宋体"/>
          <w:b/>
          <w:bCs/>
          <w:sz w:val="24"/>
          <w:u w:val="single"/>
        </w:rPr>
        <w:t>工程竣工验收合格之日算起28天内</w:t>
      </w:r>
      <w:r>
        <w:rPr>
          <w:rFonts w:hint="eastAsia" w:ascii="宋体" w:hAnsi="宋体" w:cs="宋体"/>
          <w:sz w:val="24"/>
        </w:rPr>
        <w:t>。</w:t>
      </w:r>
    </w:p>
    <w:p w14:paraId="5A16F737">
      <w:pPr>
        <w:spacing w:line="360" w:lineRule="auto"/>
        <w:ind w:firstLine="480" w:firstLineChars="200"/>
        <w:rPr>
          <w:rFonts w:hint="eastAsia" w:ascii="宋体" w:hAnsi="宋体" w:cs="宋体"/>
          <w:b/>
          <w:sz w:val="24"/>
        </w:rPr>
      </w:pPr>
      <w:r>
        <w:rPr>
          <w:rFonts w:hint="eastAsia" w:ascii="宋体" w:hAnsi="宋体" w:cs="宋体"/>
          <w:sz w:val="24"/>
        </w:rPr>
        <w:t>承包人提交的竣工资料形式要求：</w:t>
      </w:r>
      <w:r>
        <w:rPr>
          <w:rFonts w:hint="eastAsia" w:ascii="宋体" w:hAnsi="宋体" w:cs="宋体"/>
          <w:b/>
          <w:sz w:val="24"/>
          <w:u w:val="single"/>
        </w:rPr>
        <w:t>承包人提供的竣工图必须与实际相符合，否则由此对发包人所造成的所有损失由承包人承担。竣工时，承包人根据发包人的要求在竣工图标出各类管线的实际走向和定位</w:t>
      </w:r>
      <w:r>
        <w:rPr>
          <w:rFonts w:hint="eastAsia" w:ascii="宋体" w:hAnsi="宋体" w:cs="宋体"/>
          <w:b/>
          <w:sz w:val="24"/>
        </w:rPr>
        <w:t>。</w:t>
      </w:r>
    </w:p>
    <w:p w14:paraId="3E16E002">
      <w:pPr>
        <w:spacing w:line="360" w:lineRule="auto"/>
        <w:ind w:firstLine="480" w:firstLineChars="200"/>
        <w:rPr>
          <w:rFonts w:hint="eastAsia" w:ascii="宋体" w:hAnsi="宋体" w:cs="宋体"/>
          <w:sz w:val="24"/>
        </w:rPr>
      </w:pPr>
      <w:r>
        <w:rPr>
          <w:rFonts w:hint="eastAsia" w:ascii="宋体" w:hAnsi="宋体" w:cs="宋体"/>
          <w:sz w:val="24"/>
        </w:rPr>
        <w:t>（6）承包人应履行的其他义务：</w:t>
      </w:r>
    </w:p>
    <w:p w14:paraId="0E9C7D34">
      <w:pPr>
        <w:adjustRightInd w:val="0"/>
        <w:spacing w:line="360" w:lineRule="auto"/>
        <w:ind w:firstLine="482" w:firstLineChars="200"/>
        <w:textAlignment w:val="baseline"/>
        <w:rPr>
          <w:rFonts w:hint="eastAsia" w:ascii="宋体" w:hAnsi="宋体" w:cs="Arial"/>
          <w:b/>
          <w:sz w:val="24"/>
          <w:u w:val="single"/>
        </w:rPr>
      </w:pPr>
      <w:r>
        <w:rPr>
          <w:rFonts w:hint="eastAsia" w:ascii="宋体" w:hAnsi="宋体" w:cs="Arial"/>
          <w:b/>
          <w:sz w:val="24"/>
          <w:u w:val="single"/>
        </w:rPr>
        <w:t>①需由设计资质等级和业务范围允许的承包人完成的设计文件提交时间：无。</w:t>
      </w:r>
    </w:p>
    <w:p w14:paraId="247BEA84">
      <w:pPr>
        <w:adjustRightInd w:val="0"/>
        <w:spacing w:line="360" w:lineRule="auto"/>
        <w:ind w:firstLine="482" w:firstLineChars="200"/>
        <w:textAlignment w:val="baseline"/>
        <w:rPr>
          <w:rFonts w:hint="eastAsia" w:ascii="宋体" w:hAnsi="宋体" w:cs="Arial"/>
          <w:b/>
          <w:sz w:val="24"/>
          <w:u w:val="single"/>
        </w:rPr>
      </w:pPr>
      <w:r>
        <w:rPr>
          <w:rFonts w:hint="eastAsia" w:ascii="宋体" w:hAnsi="宋体" w:cs="Arial"/>
          <w:b/>
          <w:sz w:val="24"/>
          <w:u w:val="single"/>
        </w:rPr>
        <w:t>②应提供计划、报表的名称及完成时间：总进度计划在开工前3天提供。具体计划及时间要求根据工程需要补充明确。</w:t>
      </w:r>
    </w:p>
    <w:p w14:paraId="40E08D64">
      <w:pPr>
        <w:adjustRightInd w:val="0"/>
        <w:spacing w:line="360" w:lineRule="auto"/>
        <w:ind w:firstLine="482" w:firstLineChars="200"/>
        <w:textAlignment w:val="baseline"/>
        <w:rPr>
          <w:rFonts w:hint="eastAsia" w:ascii="宋体" w:hAnsi="宋体" w:cs="Arial"/>
          <w:b/>
          <w:sz w:val="24"/>
          <w:u w:val="single"/>
        </w:rPr>
      </w:pPr>
      <w:r>
        <w:rPr>
          <w:rFonts w:hint="eastAsia" w:ascii="宋体" w:hAnsi="宋体" w:cs="Arial"/>
          <w:b/>
          <w:sz w:val="24"/>
          <w:u w:val="single"/>
        </w:rPr>
        <w:t>③承担施工安全保卫工作及非夜间施工照明的责任和要求：提供和维修非夜间施工使用的照明、围栏设施、安全防护等，并负责安全保卫。所需费用均包含在合同价中。</w:t>
      </w:r>
    </w:p>
    <w:p w14:paraId="019CFB17">
      <w:pPr>
        <w:adjustRightInd w:val="0"/>
        <w:spacing w:line="360" w:lineRule="auto"/>
        <w:ind w:firstLine="482" w:firstLineChars="200"/>
        <w:textAlignment w:val="baseline"/>
        <w:rPr>
          <w:rFonts w:hint="eastAsia" w:ascii="宋体" w:hAnsi="宋体" w:cs="Arial"/>
          <w:b/>
          <w:sz w:val="24"/>
          <w:u w:val="single"/>
        </w:rPr>
      </w:pPr>
      <w:r>
        <w:rPr>
          <w:rFonts w:hint="eastAsia" w:ascii="宋体" w:hAnsi="宋体" w:cs="Arial"/>
          <w:b/>
          <w:sz w:val="24"/>
          <w:u w:val="single"/>
        </w:rPr>
        <w:t>④向发包人提供的办公和生活房屋及设施的要求：根据发包人要求免费提供。</w:t>
      </w:r>
    </w:p>
    <w:p w14:paraId="7E5958F3">
      <w:pPr>
        <w:adjustRightInd w:val="0"/>
        <w:spacing w:line="360" w:lineRule="auto"/>
        <w:ind w:firstLine="482" w:firstLineChars="200"/>
        <w:textAlignment w:val="baseline"/>
        <w:rPr>
          <w:rFonts w:hint="eastAsia" w:ascii="宋体" w:hAnsi="宋体" w:cs="Arial"/>
          <w:b/>
          <w:sz w:val="24"/>
          <w:u w:val="single"/>
        </w:rPr>
      </w:pPr>
      <w:r>
        <w:rPr>
          <w:rFonts w:hint="eastAsia" w:ascii="宋体" w:hAnsi="宋体" w:cs="Arial"/>
          <w:b/>
          <w:sz w:val="24"/>
          <w:u w:val="single"/>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44B659F0">
      <w:pPr>
        <w:adjustRightInd w:val="0"/>
        <w:spacing w:line="360" w:lineRule="auto"/>
        <w:ind w:firstLine="482" w:firstLineChars="200"/>
        <w:textAlignment w:val="baseline"/>
        <w:rPr>
          <w:rFonts w:hint="eastAsia" w:ascii="宋体" w:hAnsi="宋体"/>
          <w:b/>
          <w:sz w:val="24"/>
          <w:u w:val="single"/>
        </w:rPr>
      </w:pPr>
      <w:r>
        <w:rPr>
          <w:rFonts w:hint="eastAsia" w:ascii="宋体" w:hAnsi="宋体" w:cs="Arial"/>
          <w:b/>
          <w:sz w:val="24"/>
          <w:u w:val="single"/>
        </w:rPr>
        <w:t>⑥已完工程成品保护的特殊要求及费用承担：</w:t>
      </w:r>
      <w:r>
        <w:rPr>
          <w:rFonts w:hint="eastAsia" w:ascii="宋体" w:hAnsi="宋体"/>
          <w:b/>
          <w:sz w:val="24"/>
          <w:u w:val="single"/>
        </w:rPr>
        <w:t>已完工程未交付给发包人之前，</w:t>
      </w:r>
      <w:r>
        <w:rPr>
          <w:rFonts w:hint="eastAsia" w:ascii="宋体" w:hAnsi="宋体" w:cs="Arial"/>
          <w:b/>
          <w:sz w:val="24"/>
          <w:u w:val="single"/>
        </w:rPr>
        <w:t>承包人</w:t>
      </w:r>
      <w:r>
        <w:rPr>
          <w:rFonts w:hint="eastAsia" w:ascii="宋体" w:hAnsi="宋体"/>
          <w:b/>
          <w:sz w:val="24"/>
          <w:u w:val="single"/>
        </w:rPr>
        <w:t>负责已完成工程的保护工作，所需费用包含在合同价内。</w:t>
      </w:r>
    </w:p>
    <w:p w14:paraId="22A534B7">
      <w:pPr>
        <w:adjustRightInd w:val="0"/>
        <w:spacing w:line="360" w:lineRule="auto"/>
        <w:ind w:firstLine="480"/>
        <w:textAlignment w:val="baseline"/>
        <w:rPr>
          <w:rFonts w:hint="eastAsia" w:ascii="宋体" w:hAnsi="宋体" w:cs="Arial"/>
          <w:b/>
          <w:sz w:val="24"/>
          <w:u w:val="single"/>
        </w:rPr>
      </w:pPr>
      <w:r>
        <w:rPr>
          <w:rFonts w:hint="eastAsia" w:ascii="宋体" w:hAnsi="宋体" w:cs="Arial"/>
          <w:b/>
          <w:sz w:val="24"/>
          <w:u w:val="single"/>
        </w:rPr>
        <w:t>⑦施工场地周围管线和邻近建筑物、构筑物（含文物保护建筑）、古树名木的保护要求及费用承担：保护措施由承包人根据实际情况制定，报发包人审核批准后执行。</w:t>
      </w:r>
    </w:p>
    <w:p w14:paraId="36E412DE">
      <w:pPr>
        <w:spacing w:line="360" w:lineRule="auto"/>
        <w:ind w:firstLine="459"/>
        <w:rPr>
          <w:rFonts w:hint="eastAsia" w:ascii="宋体" w:hAnsi="宋体" w:cs="Arial"/>
          <w:b/>
          <w:sz w:val="24"/>
          <w:u w:val="single"/>
        </w:rPr>
      </w:pPr>
      <w:r>
        <w:rPr>
          <w:rFonts w:hint="eastAsia" w:ascii="宋体" w:hAnsi="宋体"/>
          <w:b/>
          <w:sz w:val="24"/>
          <w:u w:val="single"/>
        </w:rPr>
        <w:t>⑧</w:t>
      </w:r>
      <w:r>
        <w:rPr>
          <w:rFonts w:hint="eastAsia" w:ascii="宋体" w:hAnsi="宋体" w:cs="Arial"/>
          <w:b/>
          <w:sz w:val="24"/>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14:paraId="66B4A5F0">
      <w:pPr>
        <w:spacing w:line="360" w:lineRule="auto"/>
        <w:ind w:firstLine="459"/>
        <w:rPr>
          <w:rFonts w:hint="eastAsia" w:ascii="宋体" w:hAnsi="宋体"/>
          <w:b/>
          <w:sz w:val="24"/>
          <w:u w:val="single"/>
        </w:rPr>
      </w:pPr>
      <w:r>
        <w:rPr>
          <w:rFonts w:hint="eastAsia" w:ascii="宋体" w:hAnsi="宋体"/>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2万元违约金，从承包人工程进度款中扣除。</w:t>
      </w:r>
    </w:p>
    <w:p w14:paraId="3B4ED97B">
      <w:pPr>
        <w:adjustRightInd w:val="0"/>
        <w:spacing w:line="360" w:lineRule="auto"/>
        <w:ind w:firstLine="482" w:firstLineChars="200"/>
        <w:textAlignment w:val="baseline"/>
        <w:rPr>
          <w:rFonts w:hint="eastAsia" w:ascii="宋体" w:hAnsi="宋体" w:cs="Arial"/>
          <w:b/>
          <w:sz w:val="24"/>
          <w:u w:val="single"/>
        </w:rPr>
      </w:pPr>
      <w:r>
        <w:rPr>
          <w:rFonts w:hint="eastAsia" w:ascii="宋体" w:hAnsi="宋体" w:cs="Arial"/>
          <w:b/>
          <w:sz w:val="24"/>
          <w:u w:val="single"/>
        </w:rPr>
        <w:t xml:space="preserve">⑩承包人在竣工验收合格后七天内拆除现场所有临时设施，包括所有的机械设备、材料、建筑垃圾全部清运出现场，清理标准应征得发包人认可。否则发包人有权安排其它单位进行清理，并按具体发生的费用2倍及以上从进度款中扣除，并且承包人按5000元/天向发包人支付违约金。 </w:t>
      </w:r>
    </w:p>
    <w:p w14:paraId="5AFA0FBC">
      <w:pPr>
        <w:spacing w:line="360" w:lineRule="auto"/>
        <w:ind w:firstLine="480" w:firstLineChars="200"/>
        <w:rPr>
          <w:rFonts w:hint="eastAsia" w:ascii="宋体" w:hAnsi="宋体" w:cs="宋体"/>
          <w:sz w:val="24"/>
        </w:rPr>
      </w:pPr>
      <w:r>
        <w:rPr>
          <w:rFonts w:hint="eastAsia" w:ascii="宋体" w:hAnsi="宋体" w:cs="宋体"/>
          <w:sz w:val="24"/>
        </w:rPr>
        <w:t>3.2 项目经理</w:t>
      </w:r>
    </w:p>
    <w:p w14:paraId="463A8726">
      <w:pPr>
        <w:spacing w:line="360" w:lineRule="auto"/>
        <w:ind w:firstLine="480" w:firstLineChars="200"/>
        <w:rPr>
          <w:rFonts w:hint="eastAsia" w:ascii="宋体" w:hAnsi="宋体" w:cs="宋体"/>
          <w:sz w:val="24"/>
        </w:rPr>
      </w:pPr>
      <w:r>
        <w:rPr>
          <w:rFonts w:hint="eastAsia" w:ascii="宋体" w:hAnsi="宋体" w:cs="宋体"/>
          <w:sz w:val="24"/>
        </w:rPr>
        <w:t>3.2.1 项目经理：</w:t>
      </w:r>
    </w:p>
    <w:p w14:paraId="4E5F8D34">
      <w:pPr>
        <w:spacing w:line="360" w:lineRule="auto"/>
        <w:ind w:firstLine="480" w:firstLineChars="200"/>
        <w:rPr>
          <w:rFonts w:hint="eastAsia" w:ascii="宋体" w:hAnsi="宋体" w:cs="宋体"/>
          <w:sz w:val="24"/>
        </w:rPr>
      </w:pPr>
      <w:r>
        <w:rPr>
          <w:rFonts w:hint="eastAsia" w:ascii="宋体" w:hAnsi="宋体" w:cs="宋体"/>
          <w:sz w:val="24"/>
        </w:rPr>
        <w:t>姓名：；</w:t>
      </w:r>
    </w:p>
    <w:p w14:paraId="42B8D9E9">
      <w:pPr>
        <w:spacing w:line="360" w:lineRule="auto"/>
        <w:ind w:firstLine="480" w:firstLineChars="200"/>
        <w:rPr>
          <w:rFonts w:hint="eastAsia" w:ascii="宋体" w:hAnsi="宋体" w:cs="宋体"/>
          <w:sz w:val="24"/>
        </w:rPr>
      </w:pPr>
      <w:r>
        <w:rPr>
          <w:rFonts w:hint="eastAsia" w:ascii="宋体" w:hAnsi="宋体" w:cs="宋体"/>
          <w:sz w:val="24"/>
        </w:rPr>
        <w:t>身份证号：；</w:t>
      </w:r>
    </w:p>
    <w:p w14:paraId="29113AE6">
      <w:pPr>
        <w:spacing w:line="360" w:lineRule="auto"/>
        <w:ind w:firstLine="480" w:firstLineChars="200"/>
        <w:rPr>
          <w:rFonts w:hint="eastAsia" w:ascii="宋体" w:hAnsi="宋体" w:cs="宋体"/>
          <w:sz w:val="24"/>
        </w:rPr>
      </w:pPr>
      <w:r>
        <w:rPr>
          <w:rFonts w:hint="eastAsia" w:ascii="宋体" w:hAnsi="宋体" w:cs="宋体"/>
          <w:sz w:val="24"/>
        </w:rPr>
        <w:t>联系电话：；</w:t>
      </w:r>
    </w:p>
    <w:p w14:paraId="150D57A2">
      <w:pPr>
        <w:spacing w:line="360" w:lineRule="auto"/>
        <w:ind w:firstLine="480" w:firstLineChars="200"/>
        <w:rPr>
          <w:rFonts w:hint="eastAsia" w:ascii="宋体" w:hAnsi="宋体" w:cs="宋体"/>
          <w:sz w:val="24"/>
        </w:rPr>
      </w:pPr>
      <w:r>
        <w:rPr>
          <w:rFonts w:hint="eastAsia" w:ascii="宋体" w:hAnsi="宋体" w:cs="宋体"/>
          <w:sz w:val="24"/>
        </w:rPr>
        <w:t>电子信箱：；</w:t>
      </w:r>
    </w:p>
    <w:p w14:paraId="3BE79FAB">
      <w:pPr>
        <w:spacing w:line="360" w:lineRule="auto"/>
        <w:ind w:firstLine="480" w:firstLineChars="200"/>
        <w:rPr>
          <w:rFonts w:hint="eastAsia" w:ascii="宋体" w:hAnsi="宋体" w:cs="宋体"/>
          <w:sz w:val="24"/>
        </w:rPr>
      </w:pPr>
      <w:r>
        <w:rPr>
          <w:rFonts w:hint="eastAsia" w:ascii="宋体" w:hAnsi="宋体" w:cs="宋体"/>
          <w:sz w:val="24"/>
        </w:rPr>
        <w:t>通信地址：；</w:t>
      </w:r>
    </w:p>
    <w:p w14:paraId="3FE53757">
      <w:pPr>
        <w:spacing w:line="360" w:lineRule="auto"/>
        <w:ind w:firstLine="480" w:firstLineChars="200"/>
        <w:rPr>
          <w:rFonts w:hint="eastAsia" w:ascii="宋体" w:hAnsi="宋体"/>
          <w:sz w:val="24"/>
        </w:rPr>
      </w:pPr>
      <w:r>
        <w:rPr>
          <w:rFonts w:hint="eastAsia" w:ascii="宋体" w:hAnsi="宋体"/>
          <w:sz w:val="24"/>
        </w:rPr>
        <w:t>承包人对项目经理的授权范围如下：</w:t>
      </w:r>
      <w:r>
        <w:rPr>
          <w:rFonts w:hint="eastAsia" w:ascii="宋体" w:hAnsi="宋体"/>
          <w:b/>
          <w:sz w:val="24"/>
          <w:u w:val="single"/>
        </w:rPr>
        <w:t>负责现场工程管理、协调关系、听从发包人的指挥。</w:t>
      </w:r>
    </w:p>
    <w:p w14:paraId="5788E4BD">
      <w:pPr>
        <w:spacing w:line="360" w:lineRule="auto"/>
        <w:ind w:firstLine="480" w:firstLineChars="200"/>
        <w:rPr>
          <w:rFonts w:hint="eastAsia" w:ascii="宋体" w:hAnsi="宋体"/>
          <w:sz w:val="24"/>
        </w:rPr>
      </w:pPr>
      <w:r>
        <w:rPr>
          <w:rFonts w:hint="eastAsia" w:ascii="宋体" w:hAnsi="宋体"/>
          <w:sz w:val="24"/>
        </w:rPr>
        <w:t>关于项目经理每月在施工现场的时间要求：</w:t>
      </w:r>
      <w:r>
        <w:rPr>
          <w:rFonts w:hint="eastAsia" w:ascii="宋体" w:hAnsi="宋体" w:cs="Courier New"/>
          <w:b/>
          <w:bCs/>
          <w:sz w:val="24"/>
          <w:u w:val="single"/>
        </w:rPr>
        <w:t>在本工程施工期内月出勤率必须达26天以上，每天不少于8小时，按照招标人要求每天不少于4次拍照考勤</w:t>
      </w:r>
      <w:r>
        <w:rPr>
          <w:rFonts w:hint="eastAsia" w:ascii="宋体" w:hAnsi="宋体"/>
          <w:sz w:val="24"/>
        </w:rPr>
        <w:t>。</w:t>
      </w:r>
    </w:p>
    <w:p w14:paraId="39BC0239">
      <w:pPr>
        <w:spacing w:line="360" w:lineRule="auto"/>
        <w:ind w:firstLine="480" w:firstLineChars="200"/>
        <w:rPr>
          <w:rFonts w:hint="eastAsia" w:ascii="宋体" w:hAnsi="宋体"/>
          <w:sz w:val="24"/>
        </w:rPr>
      </w:pPr>
      <w:r>
        <w:rPr>
          <w:rFonts w:hint="eastAsia" w:ascii="宋体" w:hAnsi="宋体"/>
          <w:sz w:val="24"/>
        </w:rPr>
        <w:t>承包人未提交劳动合同，以及没有为项目经理缴纳社会保险证明的违约责任：</w:t>
      </w:r>
      <w:r>
        <w:rPr>
          <w:rFonts w:hint="eastAsia" w:ascii="宋体" w:hAnsi="宋体" w:cs="宋体"/>
          <w:sz w:val="24"/>
          <w:u w:val="single"/>
        </w:rPr>
        <w:t>/</w:t>
      </w:r>
      <w:r>
        <w:rPr>
          <w:rFonts w:hint="eastAsia" w:ascii="宋体" w:hAnsi="宋体"/>
          <w:sz w:val="24"/>
        </w:rPr>
        <w:t>。</w:t>
      </w:r>
    </w:p>
    <w:p w14:paraId="7CAE1D32">
      <w:pPr>
        <w:spacing w:line="360" w:lineRule="auto"/>
        <w:ind w:firstLine="480" w:firstLineChars="200"/>
        <w:rPr>
          <w:rFonts w:hint="eastAsia" w:ascii="宋体" w:hAnsi="宋体" w:cs="Courier New"/>
          <w:b/>
          <w:bCs/>
          <w:sz w:val="24"/>
          <w:u w:val="single"/>
        </w:rPr>
      </w:pPr>
      <w:r>
        <w:rPr>
          <w:rFonts w:hint="eastAsia" w:ascii="宋体" w:hAnsi="宋体"/>
          <w:sz w:val="24"/>
        </w:rPr>
        <w:t>项目经理未经批准，擅自离开施工现场的违约责任：</w:t>
      </w:r>
      <w:r>
        <w:rPr>
          <w:rFonts w:ascii="宋体" w:hAnsi="宋体" w:cs="Courier New"/>
          <w:b/>
          <w:bCs/>
          <w:sz w:val="24"/>
          <w:u w:val="single"/>
        </w:rPr>
        <w:t>发包人将不定期进行考核检查，检查时，发现建造师不在现场发包人有权收取承包人</w:t>
      </w:r>
      <w:r>
        <w:rPr>
          <w:rFonts w:hint="eastAsia" w:ascii="宋体" w:hAnsi="宋体" w:cs="Courier New"/>
          <w:b/>
          <w:bCs/>
          <w:sz w:val="24"/>
          <w:u w:val="single"/>
        </w:rPr>
        <w:t>5000</w:t>
      </w:r>
      <w:r>
        <w:rPr>
          <w:rFonts w:ascii="宋体" w:hAnsi="宋体" w:cs="Courier New"/>
          <w:b/>
          <w:bCs/>
          <w:sz w:val="24"/>
          <w:u w:val="single"/>
        </w:rPr>
        <w:t xml:space="preserve">元/人·天的违约金。如缺勤次数过多，且施工质量、进度等不能满足要求，招标人有权将承包人清出施工现场，已完工程量不予结算。 </w:t>
      </w:r>
    </w:p>
    <w:p w14:paraId="3EA2F4DC">
      <w:pPr>
        <w:spacing w:line="360" w:lineRule="auto"/>
        <w:ind w:firstLine="480" w:firstLineChars="200"/>
        <w:rPr>
          <w:rFonts w:hint="eastAsia" w:ascii="宋体" w:hAnsi="宋体"/>
          <w:b/>
          <w:sz w:val="24"/>
          <w:u w:val="single"/>
        </w:rPr>
      </w:pPr>
      <w:r>
        <w:rPr>
          <w:rFonts w:ascii="宋体" w:hAnsi="宋体"/>
          <w:sz w:val="24"/>
        </w:rPr>
        <w:t xml:space="preserve">3.2.3 </w:t>
      </w:r>
      <w:r>
        <w:rPr>
          <w:rFonts w:hint="eastAsia" w:ascii="宋体" w:hAnsi="宋体"/>
          <w:sz w:val="24"/>
        </w:rPr>
        <w:t>承包人擅自更换项目经理的违约责任：</w:t>
      </w:r>
      <w:r>
        <w:rPr>
          <w:rFonts w:ascii="宋体" w:hAnsi="宋体"/>
          <w:b/>
          <w:sz w:val="24"/>
          <w:u w:val="single"/>
        </w:rPr>
        <w:t>派驻现场的建造师班子应与投标文件一致，工程施工期间承包人报名及投标书中明确的项目部主要成员，必须保证施工全过程在本项目工地工作，项目组的任何成员变动，均须得到招标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w:t>
      </w:r>
      <w:r>
        <w:rPr>
          <w:rFonts w:hint="eastAsia" w:ascii="宋体" w:hAnsi="宋体"/>
          <w:b/>
          <w:sz w:val="24"/>
          <w:u w:val="single"/>
        </w:rPr>
        <w:t>5000</w:t>
      </w:r>
      <w:r>
        <w:rPr>
          <w:rFonts w:ascii="宋体" w:hAnsi="宋体"/>
          <w:b/>
          <w:sz w:val="24"/>
          <w:u w:val="single"/>
        </w:rPr>
        <w:t>元。</w:t>
      </w:r>
      <w:r>
        <w:rPr>
          <w:rFonts w:hint="eastAsia" w:ascii="宋体" w:hAnsi="宋体"/>
          <w:b/>
          <w:sz w:val="24"/>
          <w:u w:val="single"/>
        </w:rPr>
        <w:t>项目经理考勤</w:t>
      </w:r>
      <w:r>
        <w:rPr>
          <w:rFonts w:ascii="宋体" w:hAnsi="宋体"/>
          <w:b/>
          <w:sz w:val="24"/>
          <w:u w:val="single"/>
        </w:rPr>
        <w:t>超过5 次</w:t>
      </w:r>
      <w:r>
        <w:rPr>
          <w:rFonts w:hint="eastAsia" w:ascii="宋体" w:hAnsi="宋体"/>
          <w:b/>
          <w:sz w:val="24"/>
          <w:u w:val="single"/>
        </w:rPr>
        <w:t>不到岗或发包人认为项目经理不具备现场履职能力的</w:t>
      </w:r>
      <w:r>
        <w:rPr>
          <w:rFonts w:ascii="宋体" w:hAnsi="宋体"/>
          <w:b/>
          <w:sz w:val="24"/>
          <w:u w:val="single"/>
        </w:rPr>
        <w:t>，发包人有权</w:t>
      </w:r>
      <w:r>
        <w:rPr>
          <w:rFonts w:hint="eastAsia" w:ascii="宋体" w:hAnsi="宋体"/>
          <w:b/>
          <w:sz w:val="24"/>
          <w:u w:val="single"/>
        </w:rPr>
        <w:t>要求承包人更换项目经理，更换人员需经发包人适岗考察通过后方可更换，同时承包人向发包人提交1万元违约金，</w:t>
      </w:r>
      <w:r>
        <w:rPr>
          <w:rFonts w:ascii="宋体" w:hAnsi="宋体"/>
          <w:b/>
          <w:sz w:val="24"/>
          <w:u w:val="single"/>
        </w:rPr>
        <w:t>并追究由此给发包人带来的一切损失。</w:t>
      </w:r>
    </w:p>
    <w:p w14:paraId="0C9872C4">
      <w:pPr>
        <w:spacing w:line="360" w:lineRule="auto"/>
        <w:ind w:firstLine="482" w:firstLineChars="200"/>
        <w:rPr>
          <w:rFonts w:hint="eastAsia" w:ascii="宋体" w:hAnsi="宋体"/>
          <w:b/>
          <w:sz w:val="24"/>
          <w:u w:val="single"/>
        </w:rPr>
      </w:pPr>
      <w:r>
        <w:rPr>
          <w:rFonts w:hint="eastAsia" w:ascii="宋体" w:hAnsi="宋体"/>
          <w:b/>
          <w:sz w:val="24"/>
          <w:u w:val="single"/>
        </w:rPr>
        <w:t>承包人未经发（或经过）发包人同意更换项目经理，承包人向发包人提交1万元违约金，同时发包人有权对拟更换的项目经理进行适岗考察，通过适岗考察后方可更换。</w:t>
      </w:r>
    </w:p>
    <w:p w14:paraId="4F7790AF">
      <w:pPr>
        <w:spacing w:line="360" w:lineRule="auto"/>
        <w:ind w:firstLine="480" w:firstLineChars="200"/>
        <w:rPr>
          <w:rFonts w:hint="eastAsia" w:ascii="宋体" w:hAnsi="宋体" w:cs="Arial"/>
          <w:b/>
          <w:sz w:val="24"/>
          <w:u w:val="single"/>
        </w:rPr>
      </w:pPr>
      <w:r>
        <w:rPr>
          <w:rFonts w:ascii="宋体" w:hAnsi="宋体"/>
          <w:sz w:val="24"/>
        </w:rPr>
        <w:t xml:space="preserve">    3.2.4 </w:t>
      </w:r>
      <w:r>
        <w:rPr>
          <w:rFonts w:hint="eastAsia" w:ascii="宋体" w:hAnsi="宋体"/>
          <w:sz w:val="24"/>
        </w:rPr>
        <w:t>承包人无正当理由拒绝更换项目经理的违约责任：</w:t>
      </w:r>
      <w:r>
        <w:rPr>
          <w:rFonts w:hint="eastAsia" w:ascii="宋体" w:hAnsi="宋体" w:cs="Arial"/>
          <w:b/>
          <w:sz w:val="24"/>
          <w:u w:val="single"/>
        </w:rPr>
        <w:t>承包人常驻项目经理经发包人考核不合格者，承包方一周内必须无条件更换，同时须支付相应金额的违约金（更换项目建造师1万元/次）。</w:t>
      </w:r>
    </w:p>
    <w:p w14:paraId="38F66E5B">
      <w:pPr>
        <w:spacing w:line="360" w:lineRule="auto"/>
        <w:ind w:firstLine="480" w:firstLineChars="200"/>
        <w:rPr>
          <w:rFonts w:hint="eastAsia" w:ascii="宋体" w:hAnsi="宋体"/>
          <w:sz w:val="24"/>
        </w:rPr>
      </w:pPr>
      <w:r>
        <w:rPr>
          <w:rFonts w:ascii="宋体" w:hAnsi="宋体"/>
          <w:sz w:val="24"/>
        </w:rPr>
        <w:t xml:space="preserve">3.3 </w:t>
      </w:r>
      <w:r>
        <w:rPr>
          <w:rFonts w:hint="eastAsia" w:ascii="宋体" w:hAnsi="宋体"/>
          <w:sz w:val="24"/>
        </w:rPr>
        <w:t>承包人人员</w:t>
      </w:r>
    </w:p>
    <w:p w14:paraId="60F4584C">
      <w:pPr>
        <w:spacing w:line="360" w:lineRule="auto"/>
        <w:ind w:firstLine="480" w:firstLineChars="200"/>
        <w:rPr>
          <w:rFonts w:hint="eastAsia" w:ascii="宋体" w:hAnsi="宋体"/>
          <w:sz w:val="24"/>
        </w:rPr>
      </w:pPr>
      <w:r>
        <w:rPr>
          <w:rFonts w:ascii="宋体" w:hAnsi="宋体"/>
          <w:sz w:val="24"/>
        </w:rPr>
        <w:t xml:space="preserve">3.3.1 </w:t>
      </w:r>
      <w:r>
        <w:rPr>
          <w:rFonts w:hint="eastAsia" w:ascii="宋体" w:hAnsi="宋体"/>
          <w:sz w:val="24"/>
        </w:rPr>
        <w:t>承包人提交项目管理机构及施工现场管理人员安排报告的期限：</w:t>
      </w:r>
      <w:r>
        <w:rPr>
          <w:rFonts w:hint="eastAsia" w:ascii="宋体" w:hAnsi="宋体"/>
          <w:b/>
          <w:sz w:val="24"/>
          <w:u w:val="single"/>
        </w:rPr>
        <w:t>开工前3天</w:t>
      </w:r>
      <w:r>
        <w:rPr>
          <w:rFonts w:hint="eastAsia" w:ascii="宋体" w:hAnsi="宋体"/>
          <w:sz w:val="24"/>
        </w:rPr>
        <w:t>。</w:t>
      </w:r>
    </w:p>
    <w:p w14:paraId="18EC4124">
      <w:pPr>
        <w:spacing w:line="360" w:lineRule="auto"/>
        <w:ind w:firstLine="480" w:firstLineChars="200"/>
        <w:rPr>
          <w:rFonts w:hint="eastAsia" w:ascii="宋体" w:hAnsi="宋体"/>
          <w:sz w:val="24"/>
        </w:rPr>
      </w:pPr>
      <w:r>
        <w:rPr>
          <w:rFonts w:ascii="宋体" w:hAnsi="宋体"/>
          <w:sz w:val="24"/>
        </w:rPr>
        <w:t xml:space="preserve">3.3.3 </w:t>
      </w:r>
      <w:r>
        <w:rPr>
          <w:rFonts w:hint="eastAsia" w:ascii="宋体" w:hAnsi="宋体"/>
          <w:sz w:val="24"/>
        </w:rPr>
        <w:t>承包人无正当理由拒绝撤换主要施工管理人员的违约责任：</w:t>
      </w:r>
      <w:r>
        <w:rPr>
          <w:rFonts w:hint="eastAsia" w:ascii="宋体" w:hAnsi="宋体" w:cs="Arial"/>
          <w:b/>
          <w:sz w:val="24"/>
          <w:u w:val="single"/>
        </w:rPr>
        <w:t>承包人常驻项目部组成人员经发包人考核不合格者，承包方一周内必须无条件更换，同时须支付相应金额的违约金（更换项目部其他成员</w:t>
      </w:r>
      <w:r>
        <w:rPr>
          <w:rFonts w:ascii="宋体" w:hAnsi="宋体" w:cs="Arial"/>
          <w:b/>
          <w:sz w:val="24"/>
          <w:u w:val="single"/>
        </w:rPr>
        <w:t>0.5</w:t>
      </w:r>
      <w:r>
        <w:rPr>
          <w:rFonts w:hint="eastAsia" w:ascii="宋体" w:hAnsi="宋体" w:cs="Arial"/>
          <w:b/>
          <w:sz w:val="24"/>
          <w:u w:val="single"/>
        </w:rPr>
        <w:t>万元/次/人）。</w:t>
      </w:r>
    </w:p>
    <w:p w14:paraId="3A8BBA46">
      <w:pPr>
        <w:spacing w:line="360" w:lineRule="auto"/>
        <w:ind w:firstLine="480" w:firstLineChars="200"/>
        <w:rPr>
          <w:rFonts w:hint="eastAsia" w:ascii="宋体" w:hAnsi="宋体"/>
          <w:sz w:val="24"/>
          <w:u w:val="single"/>
        </w:rPr>
      </w:pPr>
      <w:r>
        <w:rPr>
          <w:rFonts w:ascii="宋体" w:hAnsi="宋体"/>
          <w:sz w:val="24"/>
        </w:rPr>
        <w:t xml:space="preserve">3.3.4 </w:t>
      </w:r>
      <w:r>
        <w:rPr>
          <w:rFonts w:hint="eastAsia" w:ascii="宋体" w:hAnsi="宋体"/>
          <w:sz w:val="24"/>
        </w:rPr>
        <w:t>承包人主要施工管理人员离开施工现场的批准要求：</w:t>
      </w:r>
      <w:r>
        <w:rPr>
          <w:rFonts w:hint="eastAsia" w:ascii="宋体" w:hAnsi="宋体"/>
          <w:b/>
          <w:sz w:val="24"/>
          <w:u w:val="single"/>
        </w:rPr>
        <w:t>发包人书面认可后方可离开</w:t>
      </w:r>
      <w:r>
        <w:rPr>
          <w:rFonts w:hint="eastAsia" w:ascii="宋体" w:hAnsi="宋体"/>
          <w:sz w:val="24"/>
        </w:rPr>
        <w:t>。</w:t>
      </w:r>
    </w:p>
    <w:p w14:paraId="1D75F21D">
      <w:pPr>
        <w:spacing w:line="360" w:lineRule="auto"/>
        <w:ind w:firstLine="480" w:firstLineChars="200"/>
        <w:rPr>
          <w:rFonts w:hint="eastAsia" w:ascii="宋体" w:hAnsi="宋体" w:cs="Arial"/>
          <w:b/>
          <w:sz w:val="24"/>
          <w:u w:val="single"/>
        </w:rPr>
      </w:pPr>
      <w:r>
        <w:rPr>
          <w:rFonts w:ascii="宋体" w:hAnsi="宋体"/>
          <w:sz w:val="24"/>
        </w:rPr>
        <w:t>3.3.5</w:t>
      </w:r>
      <w:r>
        <w:rPr>
          <w:rFonts w:hint="eastAsia" w:ascii="宋体" w:hAnsi="宋体"/>
          <w:sz w:val="24"/>
        </w:rPr>
        <w:t>承包人擅自更换主要施工管理人员的违约责任：</w:t>
      </w:r>
      <w:r>
        <w:rPr>
          <w:rFonts w:hint="eastAsia" w:ascii="宋体" w:hAnsi="宋体"/>
          <w:b/>
          <w:sz w:val="24"/>
          <w:u w:val="single"/>
        </w:rPr>
        <w:t>派驻现场的投标书中明确的项目部主要成员（施工员、安全员）在工程施工期间，必须保证施工全过程在本项目工地工作，其余人员按业主要求适时到位，</w:t>
      </w:r>
      <w:r>
        <w:rPr>
          <w:rFonts w:hint="eastAsia" w:ascii="宋体" w:hAnsi="宋体" w:cs="Arial"/>
          <w:b/>
          <w:sz w:val="24"/>
          <w:u w:val="single"/>
        </w:rPr>
        <w:t>项目组的任何成员变动，均须得到招标人书面认可，同时须向招标人支付违约金（更换项目部主要成员1万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Pr>
          <w:rFonts w:ascii="宋体" w:hAnsi="宋体" w:cs="Arial"/>
          <w:b/>
          <w:sz w:val="24"/>
          <w:u w:val="single"/>
        </w:rPr>
        <w:t>超过5 次</w:t>
      </w:r>
      <w:r>
        <w:rPr>
          <w:rFonts w:hint="eastAsia" w:ascii="宋体" w:hAnsi="宋体" w:cs="Arial"/>
          <w:b/>
          <w:sz w:val="24"/>
          <w:u w:val="single"/>
        </w:rPr>
        <w:t>不到岗或发包人认为项目部主要成员不具备现场履职能力的</w:t>
      </w:r>
      <w:r>
        <w:rPr>
          <w:rFonts w:ascii="宋体" w:hAnsi="宋体" w:cs="Arial"/>
          <w:b/>
          <w:sz w:val="24"/>
          <w:u w:val="single"/>
        </w:rPr>
        <w:t>，发包人有权</w:t>
      </w:r>
      <w:r>
        <w:rPr>
          <w:rFonts w:hint="eastAsia" w:ascii="宋体" w:hAnsi="宋体" w:cs="Arial"/>
          <w:b/>
          <w:sz w:val="24"/>
          <w:u w:val="single"/>
        </w:rPr>
        <w:t>要求承包人更换项目部主要成员，更换人员需经发包人适岗考察通过后方可更换，同时承包人向发包人提交5000元违约金，</w:t>
      </w:r>
      <w:r>
        <w:rPr>
          <w:rFonts w:ascii="宋体" w:hAnsi="宋体" w:cs="Arial"/>
          <w:b/>
          <w:sz w:val="24"/>
          <w:u w:val="single"/>
        </w:rPr>
        <w:t>并追究由此给发包人带来的一切损失。</w:t>
      </w:r>
    </w:p>
    <w:p w14:paraId="50D5FE7A">
      <w:pPr>
        <w:spacing w:line="360" w:lineRule="auto"/>
        <w:ind w:firstLine="482" w:firstLineChars="200"/>
        <w:rPr>
          <w:rFonts w:hint="eastAsia" w:ascii="宋体" w:hAnsi="宋体" w:cs="Arial"/>
          <w:b/>
          <w:sz w:val="24"/>
          <w:u w:val="single"/>
        </w:rPr>
      </w:pPr>
      <w:r>
        <w:rPr>
          <w:rFonts w:hint="eastAsia" w:ascii="宋体" w:hAnsi="宋体" w:cs="Arial"/>
          <w:b/>
          <w:sz w:val="24"/>
          <w:u w:val="single"/>
        </w:rPr>
        <w:t>承包人未经发（或经过）发包人同意更换项目部主要成员，承包人向发包人提交5000元违约金，同时发包人有权对拟更换的项目部主要成员进行适岗考察，通过适岗考察后方可更换。</w:t>
      </w:r>
    </w:p>
    <w:p w14:paraId="3C907426">
      <w:pPr>
        <w:spacing w:line="360" w:lineRule="auto"/>
        <w:ind w:left="210" w:leftChars="100" w:firstLine="480" w:firstLineChars="200"/>
        <w:rPr>
          <w:rFonts w:hint="eastAsia" w:ascii="宋体" w:hAnsi="宋体"/>
          <w:sz w:val="24"/>
          <w:u w:val="single"/>
        </w:rPr>
      </w:pPr>
      <w:r>
        <w:rPr>
          <w:rFonts w:hint="eastAsia" w:ascii="宋体" w:hAnsi="宋体"/>
          <w:sz w:val="24"/>
        </w:rPr>
        <w:t>承包人主要施工管理人员擅自离开施工现场的违约责任：</w:t>
      </w:r>
      <w:r>
        <w:rPr>
          <w:rFonts w:hint="eastAsia" w:ascii="宋体" w:hAnsi="宋体" w:cs="Courier New"/>
          <w:b/>
          <w:bCs/>
          <w:sz w:val="24"/>
          <w:u w:val="single"/>
        </w:rPr>
        <w:t>发现</w:t>
      </w:r>
      <w:r>
        <w:rPr>
          <w:rFonts w:hint="eastAsia" w:ascii="宋体" w:hAnsi="宋体" w:cs="Arial"/>
          <w:b/>
          <w:sz w:val="24"/>
          <w:u w:val="single"/>
        </w:rPr>
        <w:t>项目部主要成员</w:t>
      </w:r>
      <w:r>
        <w:rPr>
          <w:rFonts w:hint="eastAsia" w:ascii="宋体" w:hAnsi="宋体" w:cs="Courier New"/>
          <w:b/>
          <w:bCs/>
          <w:sz w:val="24"/>
          <w:u w:val="single"/>
        </w:rPr>
        <w:t>不在现场发包人有权收取承包人1000元/人·天的违约金。如缺勤次数过多，发包人有权要求承包人</w:t>
      </w:r>
      <w:r>
        <w:rPr>
          <w:rFonts w:hint="eastAsia" w:ascii="宋体" w:hAnsi="宋体" w:cs="Arial"/>
          <w:b/>
          <w:sz w:val="24"/>
          <w:u w:val="single"/>
        </w:rPr>
        <w:t>无条件更换项目部主要成员</w:t>
      </w:r>
      <w:r>
        <w:rPr>
          <w:rFonts w:hint="eastAsia" w:ascii="宋体" w:hAnsi="宋体" w:cs="仿宋_GB2312"/>
          <w:sz w:val="24"/>
          <w:u w:val="single"/>
        </w:rPr>
        <w:t>。</w:t>
      </w:r>
    </w:p>
    <w:p w14:paraId="0CC4A9E1">
      <w:pPr>
        <w:spacing w:line="360" w:lineRule="auto"/>
        <w:ind w:firstLine="480" w:firstLineChars="200"/>
        <w:rPr>
          <w:rFonts w:hint="eastAsia" w:ascii="宋体" w:hAnsi="宋体"/>
          <w:sz w:val="24"/>
        </w:rPr>
      </w:pPr>
      <w:bookmarkStart w:id="81" w:name="_Toc351203636"/>
      <w:r>
        <w:rPr>
          <w:rFonts w:ascii="宋体" w:hAnsi="宋体"/>
          <w:sz w:val="24"/>
        </w:rPr>
        <w:t>3</w:t>
      </w:r>
      <w:bookmarkStart w:id="82" w:name="_Toc292559364"/>
      <w:bookmarkStart w:id="83" w:name="_Toc300934945"/>
      <w:bookmarkStart w:id="84" w:name="_Toc297216151"/>
      <w:bookmarkStart w:id="85" w:name="_Toc297123492"/>
      <w:bookmarkStart w:id="86" w:name="_Toc312677988"/>
      <w:bookmarkStart w:id="87" w:name="_Toc297120459"/>
      <w:bookmarkStart w:id="88" w:name="_Toc296346660"/>
      <w:bookmarkStart w:id="89" w:name="_Toc303539102"/>
      <w:bookmarkStart w:id="90" w:name="_Toc304295523"/>
      <w:bookmarkStart w:id="91" w:name="_Toc296503159"/>
      <w:bookmarkStart w:id="92" w:name="_Toc296347158"/>
      <w:bookmarkStart w:id="93" w:name="_Toc296891199"/>
      <w:bookmarkStart w:id="94" w:name="_Toc296890987"/>
      <w:bookmarkStart w:id="95" w:name="_Toc296944498"/>
      <w:bookmarkStart w:id="96" w:name="_Toc297048345"/>
      <w:bookmarkStart w:id="97" w:name="_Toc292559869"/>
      <w:r>
        <w:rPr>
          <w:rFonts w:ascii="宋体" w:hAnsi="宋体"/>
          <w:sz w:val="24"/>
        </w:rPr>
        <w:t xml:space="preserve">.5 </w:t>
      </w:r>
      <w:r>
        <w:rPr>
          <w:rFonts w:hint="eastAsia" w:ascii="宋体" w:hAnsi="宋体"/>
          <w:sz w:val="24"/>
        </w:rPr>
        <w:t>分包</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6FB5C892">
      <w:pPr>
        <w:spacing w:line="360" w:lineRule="auto"/>
        <w:ind w:firstLine="480" w:firstLineChars="200"/>
        <w:rPr>
          <w:rFonts w:hint="eastAsia" w:ascii="宋体" w:hAnsi="宋体"/>
          <w:sz w:val="24"/>
        </w:rPr>
      </w:pPr>
      <w:r>
        <w:rPr>
          <w:rFonts w:ascii="宋体" w:hAnsi="宋体"/>
          <w:sz w:val="24"/>
        </w:rPr>
        <w:t>3</w:t>
      </w:r>
      <w:bookmarkStart w:id="98" w:name="_Toc297120460"/>
      <w:bookmarkStart w:id="99" w:name="_Toc304295524"/>
      <w:bookmarkStart w:id="100" w:name="_Toc296503160"/>
      <w:bookmarkStart w:id="101" w:name="_Toc300934946"/>
      <w:bookmarkStart w:id="102" w:name="_Toc296891200"/>
      <w:bookmarkStart w:id="103" w:name="_Toc297048346"/>
      <w:bookmarkStart w:id="104" w:name="_Toc296347159"/>
      <w:bookmarkStart w:id="105" w:name="_Toc297216152"/>
      <w:bookmarkStart w:id="106" w:name="_Toc297123493"/>
      <w:bookmarkStart w:id="107" w:name="_Toc292559365"/>
      <w:bookmarkStart w:id="108" w:name="_Toc296890988"/>
      <w:bookmarkStart w:id="109" w:name="_Toc292559870"/>
      <w:bookmarkStart w:id="110" w:name="_Toc296944499"/>
      <w:bookmarkStart w:id="111" w:name="_Toc296346661"/>
      <w:bookmarkStart w:id="112" w:name="_Toc303539103"/>
      <w:bookmarkStart w:id="113" w:name="_Toc312677989"/>
      <w:bookmarkStart w:id="114" w:name="_Toc318581158"/>
      <w:r>
        <w:rPr>
          <w:rFonts w:ascii="宋体" w:hAnsi="宋体"/>
          <w:sz w:val="24"/>
        </w:rPr>
        <w:t xml:space="preserve">.5.1 </w:t>
      </w:r>
      <w:r>
        <w:rPr>
          <w:rFonts w:hint="eastAsia" w:ascii="宋体" w:hAnsi="宋体"/>
          <w:sz w:val="24"/>
        </w:rPr>
        <w:t>分包的一般约定</w:t>
      </w:r>
    </w:p>
    <w:p w14:paraId="2BDC6CD8">
      <w:pPr>
        <w:spacing w:line="360" w:lineRule="auto"/>
        <w:ind w:firstLine="480" w:firstLineChars="200"/>
        <w:rPr>
          <w:rFonts w:hint="eastAsia" w:ascii="宋体" w:hAnsi="宋体"/>
          <w:sz w:val="24"/>
        </w:rPr>
      </w:pPr>
      <w:r>
        <w:rPr>
          <w:rFonts w:hint="eastAsia" w:ascii="宋体" w:hAnsi="宋体"/>
          <w:sz w:val="24"/>
        </w:rPr>
        <w:t>禁止分包的工程包括：</w:t>
      </w:r>
      <w:r>
        <w:rPr>
          <w:rFonts w:hint="eastAsia" w:ascii="宋体" w:hAnsi="宋体"/>
          <w:b/>
          <w:sz w:val="24"/>
          <w:u w:val="single"/>
        </w:rPr>
        <w:t>本工程不得分包</w:t>
      </w:r>
      <w:r>
        <w:rPr>
          <w:rFonts w:hint="eastAsia" w:ascii="宋体" w:hAnsi="宋体"/>
          <w:sz w:val="24"/>
        </w:rPr>
        <w:t>。</w:t>
      </w:r>
    </w:p>
    <w:p w14:paraId="42487236">
      <w:pPr>
        <w:spacing w:line="360" w:lineRule="auto"/>
        <w:ind w:firstLine="480" w:firstLineChars="200"/>
        <w:rPr>
          <w:rFonts w:hint="eastAsia" w:ascii="宋体" w:hAnsi="宋体"/>
          <w:sz w:val="24"/>
          <w:u w:val="single"/>
        </w:rPr>
      </w:pPr>
      <w:r>
        <w:rPr>
          <w:rFonts w:hint="eastAsia" w:ascii="宋体" w:hAnsi="宋体"/>
          <w:sz w:val="24"/>
        </w:rPr>
        <w:t>主体结构、关键性工作的范围：</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5" w:name="_Toc297216153"/>
      <w:bookmarkStart w:id="116" w:name="_Toc300934947"/>
      <w:bookmarkStart w:id="117" w:name="_Toc296944500"/>
      <w:bookmarkStart w:id="118" w:name="_Toc296347160"/>
      <w:bookmarkStart w:id="119" w:name="_Toc297120461"/>
      <w:bookmarkStart w:id="120" w:name="_Toc296503161"/>
      <w:bookmarkStart w:id="121" w:name="_Toc297048347"/>
      <w:bookmarkStart w:id="122" w:name="_Toc303539104"/>
      <w:bookmarkStart w:id="123" w:name="_Toc296346662"/>
      <w:bookmarkStart w:id="124" w:name="_Toc296891201"/>
      <w:bookmarkStart w:id="125" w:name="_Toc297123494"/>
      <w:bookmarkStart w:id="126" w:name="_Toc304295525"/>
      <w:bookmarkStart w:id="127" w:name="_Toc296890989"/>
      <w:r>
        <w:rPr>
          <w:rFonts w:hint="eastAsia" w:ascii="宋体" w:hAnsi="宋体" w:cs="宋体"/>
          <w:sz w:val="24"/>
          <w:u w:val="single"/>
        </w:rPr>
        <w:t>/</w:t>
      </w:r>
      <w:r>
        <w:rPr>
          <w:rFonts w:hint="eastAsia" w:ascii="宋体" w:hAnsi="宋体"/>
          <w:sz w:val="24"/>
        </w:rPr>
        <w:t>。</w:t>
      </w: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70524FFD">
      <w:pPr>
        <w:spacing w:line="360" w:lineRule="auto"/>
        <w:rPr>
          <w:rFonts w:hint="eastAsia" w:ascii="宋体" w:hAnsi="宋体"/>
          <w:sz w:val="24"/>
        </w:rPr>
      </w:pPr>
      <w:r>
        <w:rPr>
          <w:rFonts w:ascii="宋体" w:hAnsi="宋体"/>
          <w:sz w:val="24"/>
        </w:rPr>
        <w:t xml:space="preserve">    3</w:t>
      </w:r>
      <w:bookmarkStart w:id="128" w:name="_Toc318581159"/>
      <w:bookmarkStart w:id="129" w:name="_Toc312677990"/>
      <w:r>
        <w:rPr>
          <w:rFonts w:ascii="宋体" w:hAnsi="宋体"/>
          <w:sz w:val="24"/>
        </w:rPr>
        <w:t>.5.2</w:t>
      </w:r>
      <w:r>
        <w:rPr>
          <w:rFonts w:hint="eastAsia" w:ascii="宋体" w:hAnsi="宋体"/>
          <w:sz w:val="24"/>
        </w:rPr>
        <w:t>分包的确定</w:t>
      </w:r>
    </w:p>
    <w:p w14:paraId="20D39CF7">
      <w:pPr>
        <w:spacing w:line="360" w:lineRule="auto"/>
        <w:ind w:firstLine="480" w:firstLineChars="200"/>
        <w:rPr>
          <w:rFonts w:hint="eastAsia" w:ascii="宋体" w:hAnsi="宋体"/>
          <w:sz w:val="24"/>
          <w:u w:val="single"/>
        </w:rPr>
      </w:pPr>
      <w:r>
        <w:rPr>
          <w:rFonts w:hint="eastAsia" w:ascii="宋体" w:hAnsi="宋体"/>
          <w:sz w:val="24"/>
        </w:rPr>
        <w:t>允许分包的专业工程包括：</w:t>
      </w:r>
      <w:r>
        <w:rPr>
          <w:rFonts w:hint="eastAsia" w:ascii="宋体" w:hAnsi="宋体" w:cs="宋体"/>
          <w:sz w:val="24"/>
          <w:u w:val="single"/>
        </w:rPr>
        <w:t>/</w:t>
      </w:r>
      <w:r>
        <w:rPr>
          <w:rFonts w:hint="eastAsia" w:ascii="宋体" w:hAnsi="宋体"/>
          <w:sz w:val="24"/>
        </w:rPr>
        <w:t>。</w:t>
      </w:r>
    </w:p>
    <w:p w14:paraId="7139738A">
      <w:pPr>
        <w:spacing w:line="360" w:lineRule="auto"/>
        <w:ind w:firstLine="480" w:firstLineChars="200"/>
        <w:rPr>
          <w:rFonts w:hint="eastAsia" w:ascii="宋体" w:hAnsi="宋体"/>
          <w:sz w:val="24"/>
        </w:rPr>
      </w:pPr>
      <w:r>
        <w:rPr>
          <w:rFonts w:hint="eastAsia" w:ascii="宋体" w:hAnsi="宋体"/>
          <w:sz w:val="24"/>
        </w:rPr>
        <w:t>其他关于分包的约定：</w:t>
      </w:r>
      <w:r>
        <w:rPr>
          <w:rFonts w:hint="eastAsia" w:ascii="宋体" w:hAnsi="宋体" w:cs="宋体"/>
          <w:sz w:val="24"/>
          <w:u w:val="single"/>
        </w:rPr>
        <w:t>/</w:t>
      </w:r>
      <w:r>
        <w:rPr>
          <w:rFonts w:hint="eastAsia" w:ascii="宋体" w:hAnsi="宋体"/>
          <w:sz w:val="24"/>
        </w:rPr>
        <w:t>。</w:t>
      </w:r>
    </w:p>
    <w:p w14:paraId="44125DBC">
      <w:pPr>
        <w:spacing w:line="360" w:lineRule="auto"/>
        <w:ind w:firstLine="480" w:firstLineChars="200"/>
        <w:rPr>
          <w:rFonts w:hint="eastAsia" w:ascii="宋体" w:hAnsi="宋体"/>
          <w:sz w:val="24"/>
        </w:rPr>
      </w:pPr>
      <w:r>
        <w:rPr>
          <w:rFonts w:ascii="宋体" w:hAnsi="宋体"/>
          <w:sz w:val="24"/>
        </w:rPr>
        <w:t xml:space="preserve">3.5.4 </w:t>
      </w:r>
      <w:r>
        <w:rPr>
          <w:rFonts w:hint="eastAsia" w:ascii="宋体" w:hAnsi="宋体"/>
          <w:sz w:val="24"/>
        </w:rPr>
        <w:t>分包合同价款</w:t>
      </w:r>
    </w:p>
    <w:p w14:paraId="0FA2BEA8">
      <w:pPr>
        <w:spacing w:line="360" w:lineRule="auto"/>
        <w:ind w:firstLine="480" w:firstLineChars="200"/>
        <w:rPr>
          <w:rFonts w:hint="eastAsia" w:ascii="宋体" w:hAnsi="宋体"/>
          <w:sz w:val="24"/>
        </w:rPr>
      </w:pPr>
      <w:r>
        <w:rPr>
          <w:rFonts w:hint="eastAsia" w:ascii="宋体" w:hAnsi="宋体"/>
          <w:sz w:val="24"/>
        </w:rPr>
        <w:t>关于分包合同价款支付的约定：</w:t>
      </w:r>
      <w:r>
        <w:rPr>
          <w:rFonts w:hint="eastAsia" w:ascii="宋体" w:hAnsi="宋体" w:cs="宋体"/>
          <w:sz w:val="24"/>
          <w:u w:val="single"/>
        </w:rPr>
        <w:t>/</w:t>
      </w:r>
      <w:r>
        <w:rPr>
          <w:rFonts w:hint="eastAsia" w:ascii="宋体" w:hAnsi="宋体"/>
          <w:sz w:val="24"/>
        </w:rPr>
        <w:t>。</w:t>
      </w:r>
    </w:p>
    <w:bookmarkEnd w:id="128"/>
    <w:bookmarkEnd w:id="129"/>
    <w:p w14:paraId="7178DFD6">
      <w:pPr>
        <w:spacing w:line="360" w:lineRule="auto"/>
        <w:ind w:firstLine="480" w:firstLineChars="200"/>
        <w:rPr>
          <w:rFonts w:hint="eastAsia" w:ascii="宋体" w:hAnsi="宋体"/>
          <w:sz w:val="24"/>
        </w:rPr>
      </w:pPr>
      <w:r>
        <w:rPr>
          <w:rFonts w:ascii="宋体" w:hAnsi="宋体"/>
          <w:sz w:val="24"/>
        </w:rPr>
        <w:t xml:space="preserve">3.6 </w:t>
      </w:r>
      <w:r>
        <w:rPr>
          <w:rFonts w:hint="eastAsia" w:ascii="宋体" w:hAnsi="宋体"/>
          <w:sz w:val="24"/>
        </w:rPr>
        <w:t>工程照管与成品、半成品保护</w:t>
      </w:r>
    </w:p>
    <w:p w14:paraId="45300669">
      <w:pPr>
        <w:spacing w:line="360" w:lineRule="auto"/>
        <w:ind w:firstLine="480" w:firstLineChars="200"/>
        <w:rPr>
          <w:rFonts w:hint="eastAsia" w:ascii="宋体" w:hAnsi="宋体"/>
          <w:sz w:val="24"/>
          <w:u w:val="single"/>
        </w:rPr>
      </w:pPr>
      <w:r>
        <w:rPr>
          <w:rFonts w:hint="eastAsia" w:ascii="宋体" w:hAnsi="宋体"/>
          <w:sz w:val="24"/>
        </w:rPr>
        <w:t>承包人负责照管工程及工程相关的材料、工程设备的起始时间：</w:t>
      </w:r>
      <w:r>
        <w:rPr>
          <w:rFonts w:hint="eastAsia" w:ascii="宋体" w:hAnsi="宋体"/>
          <w:b/>
          <w:sz w:val="24"/>
          <w:u w:val="single"/>
        </w:rPr>
        <w:t>设备、人员进场至验收交付使用前由承包人负责保修，无其它特殊要求的，费用由承包人承担</w:t>
      </w:r>
      <w:r>
        <w:rPr>
          <w:rFonts w:hint="eastAsia" w:ascii="宋体" w:hAnsi="宋体"/>
          <w:sz w:val="24"/>
        </w:rPr>
        <w:t>。</w:t>
      </w:r>
    </w:p>
    <w:p w14:paraId="5E72B2C0">
      <w:pPr>
        <w:spacing w:line="360" w:lineRule="auto"/>
        <w:ind w:firstLine="480" w:firstLineChars="200"/>
        <w:rPr>
          <w:rFonts w:hint="eastAsia" w:ascii="宋体" w:hAnsi="宋体"/>
          <w:sz w:val="24"/>
        </w:rPr>
      </w:pPr>
      <w:r>
        <w:rPr>
          <w:rFonts w:ascii="宋体" w:hAnsi="宋体"/>
          <w:sz w:val="24"/>
        </w:rPr>
        <w:t xml:space="preserve">3.7 </w:t>
      </w:r>
      <w:r>
        <w:rPr>
          <w:rFonts w:hint="eastAsia" w:ascii="宋体" w:hAnsi="宋体"/>
          <w:sz w:val="24"/>
        </w:rPr>
        <w:t>履约担保</w:t>
      </w:r>
    </w:p>
    <w:p w14:paraId="714049F6">
      <w:pPr>
        <w:spacing w:line="360" w:lineRule="auto"/>
        <w:ind w:firstLine="480" w:firstLineChars="200"/>
        <w:rPr>
          <w:rFonts w:hint="eastAsia" w:ascii="宋体" w:hAnsi="宋体"/>
          <w:sz w:val="24"/>
        </w:rPr>
      </w:pPr>
      <w:r>
        <w:rPr>
          <w:rFonts w:hint="eastAsia" w:ascii="宋体" w:hAnsi="宋体"/>
          <w:sz w:val="24"/>
        </w:rPr>
        <w:t>承包人是否提供履约担保：</w:t>
      </w:r>
      <w:r>
        <w:rPr>
          <w:rFonts w:hint="eastAsia" w:ascii="宋体" w:hAnsi="宋体"/>
          <w:b/>
          <w:sz w:val="24"/>
          <w:u w:val="single"/>
        </w:rPr>
        <w:t>提供</w:t>
      </w:r>
      <w:r>
        <w:rPr>
          <w:rFonts w:hint="eastAsia" w:ascii="宋体" w:hAnsi="宋体"/>
          <w:sz w:val="24"/>
        </w:rPr>
        <w:t>。</w:t>
      </w:r>
    </w:p>
    <w:p w14:paraId="4A6256E1">
      <w:pPr>
        <w:spacing w:line="360" w:lineRule="auto"/>
        <w:ind w:firstLine="480" w:firstLineChars="200"/>
        <w:rPr>
          <w:rFonts w:hint="eastAsia" w:ascii="宋体" w:hAnsi="宋体"/>
          <w:b/>
          <w:sz w:val="24"/>
          <w:u w:val="single"/>
        </w:rPr>
      </w:pPr>
      <w:r>
        <w:rPr>
          <w:rFonts w:hint="eastAsia" w:ascii="宋体" w:hAnsi="宋体"/>
          <w:sz w:val="24"/>
        </w:rPr>
        <w:t>承包人提供履约担保的形式、金额及期限：</w:t>
      </w:r>
      <w:r>
        <w:rPr>
          <w:rFonts w:hint="eastAsia" w:ascii="宋体" w:hAnsi="宋体"/>
          <w:b/>
          <w:sz w:val="24"/>
          <w:u w:val="single"/>
        </w:rPr>
        <w:t>银行转账或现金、银行保函</w:t>
      </w:r>
      <w:r>
        <w:rPr>
          <w:rFonts w:hint="eastAsia" w:ascii="宋体" w:hAnsi="宋体"/>
          <w:b/>
          <w:bCs/>
          <w:sz w:val="24"/>
          <w:u w:val="single"/>
        </w:rPr>
        <w:t>，</w:t>
      </w:r>
      <w:r>
        <w:rPr>
          <w:rFonts w:hint="eastAsia" w:ascii="宋体" w:hAnsi="宋体"/>
          <w:b/>
          <w:sz w:val="24"/>
          <w:u w:val="single"/>
        </w:rPr>
        <w:t>承包人须在中标通知书发出后3</w:t>
      </w:r>
      <w:r>
        <w:rPr>
          <w:rFonts w:ascii="宋体" w:hAnsi="宋体"/>
          <w:b/>
          <w:sz w:val="24"/>
          <w:u w:val="single"/>
        </w:rPr>
        <w:t>0</w:t>
      </w:r>
      <w:r>
        <w:rPr>
          <w:rFonts w:hint="eastAsia" w:ascii="宋体" w:hAnsi="宋体"/>
          <w:b/>
          <w:sz w:val="24"/>
          <w:u w:val="single"/>
        </w:rPr>
        <w:t>日交齐履约保证金，否则视为自动放弃中标资格，且投标保证金不予退还。投标人提供的履约保证金为扣除暂列金额后合同总价的10%，其中：其中工期保证金为合同价款的 4% ，质量保证金为合同价款的 3% ，安全文明保证金为合同价款的 2% ，资料为合同价款的 1%。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保证金额，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保证金额，未达到招标文件要求后，无息返还，否则不予退还。</w:t>
      </w:r>
    </w:p>
    <w:bookmarkEnd w:id="81"/>
    <w:p w14:paraId="39ABE0F6">
      <w:pPr>
        <w:keepNext/>
        <w:keepLines/>
        <w:adjustRightInd w:val="0"/>
        <w:spacing w:before="120" w:after="120" w:line="360" w:lineRule="auto"/>
        <w:textAlignment w:val="baseline"/>
        <w:outlineLvl w:val="3"/>
        <w:rPr>
          <w:rFonts w:hint="eastAsia" w:ascii="宋体" w:hAnsi="宋体" w:cs="宋体"/>
          <w:b/>
          <w:sz w:val="24"/>
        </w:rPr>
      </w:pPr>
      <w:bookmarkStart w:id="130" w:name="_Toc267251418"/>
      <w:bookmarkStart w:id="131" w:name="_Toc351203637"/>
      <w:r>
        <w:rPr>
          <w:rFonts w:hint="eastAsia" w:ascii="宋体" w:hAnsi="宋体" w:cs="宋体"/>
          <w:b/>
          <w:sz w:val="24"/>
        </w:rPr>
        <w:t>5</w:t>
      </w:r>
      <w:bookmarkEnd w:id="130"/>
      <w:bookmarkStart w:id="132" w:name="_Toc296891203"/>
      <w:bookmarkStart w:id="133" w:name="_Toc296944502"/>
      <w:bookmarkStart w:id="134" w:name="_Toc292559872"/>
      <w:bookmarkStart w:id="135" w:name="_Toc292559367"/>
      <w:bookmarkStart w:id="136" w:name="_Toc296346664"/>
      <w:bookmarkStart w:id="137" w:name="_Toc297120463"/>
      <w:bookmarkStart w:id="138" w:name="_Toc296503163"/>
      <w:bookmarkStart w:id="139" w:name="_Toc296890991"/>
      <w:bookmarkStart w:id="140" w:name="_Toc297048349"/>
      <w:bookmarkStart w:id="141" w:name="_Toc296347162"/>
      <w:r>
        <w:rPr>
          <w:rFonts w:hint="eastAsia" w:ascii="宋体" w:hAnsi="宋体" w:cs="宋体"/>
          <w:b/>
          <w:sz w:val="24"/>
        </w:rPr>
        <w:t>. 工程质量</w:t>
      </w:r>
      <w:bookmarkEnd w:id="131"/>
    </w:p>
    <w:p w14:paraId="11E21470">
      <w:pPr>
        <w:spacing w:line="360" w:lineRule="auto"/>
        <w:ind w:firstLine="480" w:firstLineChars="200"/>
        <w:rPr>
          <w:rFonts w:hint="eastAsia" w:ascii="宋体" w:hAnsi="宋体" w:cs="宋体"/>
          <w:sz w:val="24"/>
        </w:rPr>
      </w:pPr>
      <w:r>
        <w:rPr>
          <w:rFonts w:hint="eastAsia" w:ascii="宋体" w:hAnsi="宋体" w:cs="宋体"/>
          <w:sz w:val="24"/>
        </w:rPr>
        <w:t>5.1 质量要求</w:t>
      </w:r>
    </w:p>
    <w:p w14:paraId="2936C2B6">
      <w:pPr>
        <w:spacing w:line="360" w:lineRule="auto"/>
        <w:ind w:firstLine="480" w:firstLineChars="200"/>
        <w:rPr>
          <w:rFonts w:hint="eastAsia" w:ascii="宋体" w:hAnsi="宋体" w:cs="宋体"/>
          <w:sz w:val="24"/>
        </w:rPr>
      </w:pPr>
      <w:bookmarkStart w:id="142" w:name="_Toc297216155"/>
      <w:bookmarkStart w:id="143" w:name="_Toc297123496"/>
      <w:bookmarkStart w:id="144" w:name="_Toc300934949"/>
      <w:bookmarkStart w:id="145" w:name="_Toc303539106"/>
      <w:bookmarkStart w:id="146" w:name="_Toc318581164"/>
      <w:bookmarkStart w:id="147" w:name="_Toc304295527"/>
      <w:bookmarkStart w:id="148" w:name="_Toc312677997"/>
      <w:r>
        <w:rPr>
          <w:rFonts w:hint="eastAsia" w:ascii="宋体" w:hAnsi="宋体" w:cs="宋体"/>
          <w:sz w:val="24"/>
        </w:rPr>
        <w:t>5.1.1工程质量必须达到国家施工质量验收规范合格标准。</w:t>
      </w:r>
    </w:p>
    <w:p w14:paraId="34D89889">
      <w:pPr>
        <w:spacing w:line="360" w:lineRule="auto"/>
        <w:ind w:firstLine="480" w:firstLineChars="200"/>
        <w:rPr>
          <w:rFonts w:hint="eastAsia" w:ascii="宋体" w:hAnsi="宋体" w:cs="宋体"/>
          <w:sz w:val="24"/>
        </w:rPr>
      </w:pPr>
      <w:r>
        <w:rPr>
          <w:rFonts w:hint="eastAsia" w:ascii="宋体" w:hAnsi="宋体" w:cs="宋体"/>
          <w:sz w:val="24"/>
        </w:rPr>
        <w:t>5.2质量保证措施</w:t>
      </w:r>
    </w:p>
    <w:p w14:paraId="74608021">
      <w:pPr>
        <w:spacing w:line="360" w:lineRule="auto"/>
        <w:ind w:firstLine="480" w:firstLineChars="200"/>
        <w:rPr>
          <w:rFonts w:hint="eastAsia" w:ascii="宋体" w:hAnsi="宋体" w:cs="宋体"/>
          <w:sz w:val="24"/>
        </w:rPr>
      </w:pPr>
      <w:r>
        <w:rPr>
          <w:rFonts w:hint="eastAsia" w:ascii="宋体" w:hAnsi="宋体" w:cs="宋体"/>
          <w:sz w:val="24"/>
        </w:rPr>
        <w:t xml:space="preserve">5.2.2承包人必须严格按照施工图纸、工程技术要求及有关工程施工规范、规格和标准施工，并无条件的接受发包人全方位、全过程的监督管理。无论发包人是否进行并通过了各项检验，均不解除承包人对自己承包的工程的质量所负的责任。       </w:t>
      </w:r>
    </w:p>
    <w:p w14:paraId="35207351">
      <w:pPr>
        <w:spacing w:line="360" w:lineRule="auto"/>
        <w:ind w:firstLine="600" w:firstLineChars="250"/>
        <w:rPr>
          <w:rFonts w:hint="eastAsia" w:ascii="宋体" w:hAnsi="宋体" w:cs="宋体"/>
          <w:b/>
          <w:sz w:val="24"/>
        </w:rPr>
      </w:pPr>
      <w:r>
        <w:rPr>
          <w:rFonts w:hint="eastAsia" w:ascii="宋体" w:hAnsi="宋体" w:cs="宋体"/>
          <w:sz w:val="24"/>
        </w:rPr>
        <w:t>关于工程奖项的约定：</w:t>
      </w:r>
      <w:r>
        <w:rPr>
          <w:rFonts w:hint="eastAsia" w:ascii="宋体" w:hAnsi="宋体" w:cs="宋体"/>
          <w:b/>
          <w:sz w:val="24"/>
          <w:u w:val="single"/>
        </w:rPr>
        <w:t>工程质量达不到协议书中约定的质量标准的,没收全部的质量保证金作为违约金</w:t>
      </w:r>
      <w:r>
        <w:rPr>
          <w:rFonts w:hint="eastAsia" w:ascii="宋体" w:hAnsi="宋体" w:cs="宋体"/>
          <w:b/>
          <w:sz w:val="24"/>
        </w:rPr>
        <w:t>。</w:t>
      </w:r>
    </w:p>
    <w:p w14:paraId="38F4B1AF">
      <w:pPr>
        <w:spacing w:line="360" w:lineRule="auto"/>
        <w:ind w:firstLine="480" w:firstLineChars="200"/>
        <w:rPr>
          <w:rFonts w:hint="eastAsia" w:ascii="宋体" w:hAnsi="宋体" w:cs="宋体"/>
          <w:sz w:val="24"/>
        </w:rPr>
      </w:pPr>
      <w:r>
        <w:rPr>
          <w:rFonts w:hint="eastAsia" w:ascii="宋体" w:hAnsi="宋体" w:cs="宋体"/>
          <w:sz w:val="24"/>
        </w:rPr>
        <w:t>5.3 隐蔽工程检查</w:t>
      </w:r>
    </w:p>
    <w:p w14:paraId="1E515673">
      <w:pPr>
        <w:spacing w:line="360" w:lineRule="auto"/>
        <w:ind w:firstLine="480" w:firstLineChars="200"/>
        <w:rPr>
          <w:rFonts w:hint="eastAsia" w:ascii="宋体" w:hAnsi="宋体" w:cs="宋体"/>
          <w:sz w:val="24"/>
        </w:rPr>
      </w:pPr>
      <w:r>
        <w:rPr>
          <w:rFonts w:hint="eastAsia" w:ascii="宋体" w:hAnsi="宋体" w:cs="宋体"/>
          <w:sz w:val="24"/>
        </w:rPr>
        <w:t>5.3.2承包人提前通知发包人隐蔽工程检查的期限的约定：</w:t>
      </w:r>
      <w:r>
        <w:rPr>
          <w:rFonts w:hint="eastAsia" w:ascii="宋体" w:hAnsi="宋体" w:cs="宋体"/>
          <w:b/>
          <w:sz w:val="24"/>
          <w:u w:val="single"/>
        </w:rPr>
        <w:t>共同检查前48小时书面通知发包人</w:t>
      </w:r>
      <w:r>
        <w:rPr>
          <w:rFonts w:hint="eastAsia" w:ascii="宋体" w:hAnsi="宋体" w:cs="宋体"/>
          <w:sz w:val="24"/>
        </w:rPr>
        <w:t>。</w:t>
      </w:r>
    </w:p>
    <w:p w14:paraId="316E4562">
      <w:pPr>
        <w:spacing w:line="360" w:lineRule="auto"/>
        <w:ind w:firstLine="480" w:firstLineChars="200"/>
        <w:rPr>
          <w:rFonts w:hint="eastAsia" w:ascii="宋体" w:hAnsi="宋体" w:cs="宋体"/>
          <w:sz w:val="24"/>
        </w:rPr>
      </w:pPr>
      <w:r>
        <w:rPr>
          <w:rFonts w:hint="eastAsia" w:ascii="宋体" w:hAnsi="宋体" w:cs="宋体"/>
          <w:sz w:val="24"/>
        </w:rPr>
        <w:t>发包人不能按时进行检查时，应提前</w:t>
      </w:r>
      <w:r>
        <w:rPr>
          <w:rFonts w:hint="eastAsia" w:ascii="宋体" w:hAnsi="宋体" w:cs="宋体"/>
          <w:sz w:val="24"/>
          <w:u w:val="single"/>
        </w:rPr>
        <w:t>/</w:t>
      </w:r>
      <w:r>
        <w:rPr>
          <w:rFonts w:hint="eastAsia" w:ascii="宋体" w:hAnsi="宋体" w:cs="宋体"/>
          <w:sz w:val="24"/>
        </w:rPr>
        <w:t>小时提交书面延期要求。</w:t>
      </w:r>
    </w:p>
    <w:p w14:paraId="6E687EA4">
      <w:pPr>
        <w:spacing w:line="360" w:lineRule="auto"/>
        <w:ind w:firstLine="480" w:firstLineChars="200"/>
        <w:rPr>
          <w:rFonts w:hint="eastAsia" w:ascii="宋体" w:hAnsi="宋体" w:cs="宋体"/>
          <w:sz w:val="24"/>
        </w:rPr>
      </w:pPr>
      <w:r>
        <w:rPr>
          <w:rFonts w:hint="eastAsia" w:ascii="宋体" w:hAnsi="宋体" w:cs="宋体"/>
          <w:sz w:val="24"/>
        </w:rPr>
        <w:t>关于延期最长不得超过：</w:t>
      </w:r>
      <w:r>
        <w:rPr>
          <w:rFonts w:hint="eastAsia" w:ascii="宋体" w:hAnsi="宋体" w:cs="宋体"/>
          <w:sz w:val="24"/>
          <w:u w:val="single"/>
        </w:rPr>
        <w:t>/</w:t>
      </w:r>
      <w:r>
        <w:rPr>
          <w:rFonts w:hint="eastAsia" w:ascii="宋体" w:hAnsi="宋体" w:cs="宋体"/>
          <w:sz w:val="24"/>
        </w:rPr>
        <w:t>小时。</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39CF42B4">
      <w:pPr>
        <w:keepNext/>
        <w:keepLines/>
        <w:adjustRightInd w:val="0"/>
        <w:spacing w:before="120" w:after="120" w:line="360" w:lineRule="auto"/>
        <w:textAlignment w:val="baseline"/>
        <w:outlineLvl w:val="3"/>
        <w:rPr>
          <w:rFonts w:hint="eastAsia" w:ascii="宋体" w:hAnsi="宋体"/>
          <w:b/>
          <w:sz w:val="24"/>
        </w:rPr>
      </w:pPr>
      <w:bookmarkStart w:id="149" w:name="_Toc351203638"/>
      <w:bookmarkStart w:id="150" w:name="_Toc267251442"/>
      <w:r>
        <w:rPr>
          <w:rFonts w:ascii="宋体" w:hAnsi="宋体"/>
          <w:b/>
          <w:sz w:val="24"/>
        </w:rPr>
        <w:t xml:space="preserve">6. </w:t>
      </w:r>
      <w:r>
        <w:rPr>
          <w:rFonts w:hint="eastAsia" w:ascii="宋体" w:hAnsi="宋体"/>
          <w:b/>
          <w:sz w:val="24"/>
        </w:rPr>
        <w:t>安全文明施工与环境保护</w:t>
      </w:r>
      <w:bookmarkEnd w:id="149"/>
    </w:p>
    <w:p w14:paraId="5F3EC73C">
      <w:pPr>
        <w:spacing w:line="360" w:lineRule="auto"/>
        <w:ind w:firstLine="480" w:firstLineChars="200"/>
        <w:rPr>
          <w:rFonts w:hint="eastAsia" w:ascii="宋体" w:hAnsi="宋体"/>
          <w:sz w:val="24"/>
        </w:rPr>
      </w:pPr>
      <w:r>
        <w:rPr>
          <w:rFonts w:ascii="宋体" w:hAnsi="宋体"/>
          <w:sz w:val="24"/>
        </w:rPr>
        <w:t>6.1</w:t>
      </w:r>
      <w:r>
        <w:rPr>
          <w:rFonts w:hint="eastAsia" w:ascii="宋体" w:hAnsi="宋体"/>
          <w:sz w:val="24"/>
        </w:rPr>
        <w:t>安全文明施工</w:t>
      </w:r>
    </w:p>
    <w:p w14:paraId="066E2C75">
      <w:pPr>
        <w:spacing w:line="360" w:lineRule="auto"/>
        <w:ind w:firstLine="480" w:firstLineChars="200"/>
        <w:rPr>
          <w:rFonts w:hint="eastAsia" w:ascii="宋体" w:hAnsi="宋体"/>
          <w:sz w:val="24"/>
        </w:rPr>
      </w:pPr>
      <w:r>
        <w:rPr>
          <w:rFonts w:ascii="宋体" w:hAnsi="宋体"/>
          <w:sz w:val="24"/>
        </w:rPr>
        <w:t xml:space="preserve">6.1.1 </w:t>
      </w:r>
      <w:r>
        <w:rPr>
          <w:rFonts w:hint="eastAsia" w:ascii="宋体" w:hAnsi="宋体"/>
          <w:sz w:val="24"/>
        </w:rPr>
        <w:t>项目安全生产的达标目标及相应事项的约定：</w:t>
      </w:r>
    </w:p>
    <w:p w14:paraId="4BAC27F2">
      <w:pPr>
        <w:spacing w:line="360" w:lineRule="auto"/>
        <w:ind w:firstLine="360" w:firstLineChars="150"/>
        <w:rPr>
          <w:rFonts w:hint="eastAsia" w:ascii="宋体" w:hAnsi="宋体"/>
          <w:b/>
          <w:sz w:val="24"/>
          <w:u w:val="single"/>
        </w:rPr>
      </w:pPr>
      <w:r>
        <w:rPr>
          <w:rFonts w:hint="eastAsia" w:ascii="宋体" w:hAnsi="宋体"/>
          <w:bCs/>
          <w:sz w:val="24"/>
        </w:rPr>
        <w:t>（1）</w:t>
      </w:r>
      <w:r>
        <w:rPr>
          <w:rFonts w:hint="eastAsia" w:ascii="宋体" w:hAnsi="宋体"/>
          <w:b/>
          <w:sz w:val="24"/>
          <w:u w:val="single" w:color="000000"/>
        </w:rPr>
        <w:t>承包人须对本合同范围内所</w:t>
      </w:r>
      <w:r>
        <w:rPr>
          <w:rFonts w:hint="eastAsia" w:ascii="宋体" w:hAnsi="宋体"/>
          <w:b/>
          <w:sz w:val="24"/>
          <w:u w:val="single"/>
        </w:rPr>
        <w:t>有施工范</w:t>
      </w:r>
      <w:r>
        <w:rPr>
          <w:rFonts w:hint="eastAsia" w:ascii="宋体" w:hAnsi="宋体"/>
          <w:b/>
          <w:sz w:val="24"/>
          <w:u w:val="single" w:color="000000"/>
        </w:rPr>
        <w:t>围和施工人员负全部安全施工责</w:t>
      </w:r>
      <w:r>
        <w:rPr>
          <w:rFonts w:hint="eastAsia" w:ascii="宋体" w:hAnsi="宋体"/>
          <w:b/>
          <w:sz w:val="24"/>
          <w:u w:val="single"/>
        </w:rPr>
        <w:t>任。承包人应严格按</w:t>
      </w:r>
      <w:r>
        <w:rPr>
          <w:rFonts w:hint="eastAsia" w:ascii="宋体" w:hAnsi="宋体"/>
          <w:b/>
          <w:bCs/>
          <w:sz w:val="24"/>
          <w:u w:val="single"/>
        </w:rPr>
        <w:t>《建设工程安全生产管理条例》等法律、</w:t>
      </w:r>
      <w:r>
        <w:rPr>
          <w:rFonts w:hint="eastAsia" w:ascii="宋体" w:hAnsi="宋体"/>
          <w:b/>
          <w:sz w:val="24"/>
          <w:u w:val="single"/>
        </w:rPr>
        <w:t>工程建设安全生产地有关管理规定，采取安全措施组织施工。若发生安全事故，一切责任由承包方承担。</w:t>
      </w:r>
    </w:p>
    <w:p w14:paraId="26854588">
      <w:pPr>
        <w:spacing w:line="360" w:lineRule="auto"/>
        <w:ind w:firstLine="480" w:firstLineChars="200"/>
        <w:rPr>
          <w:rFonts w:hint="eastAsia" w:ascii="宋体" w:hAnsi="宋体"/>
          <w:b/>
          <w:sz w:val="24"/>
          <w:u w:val="single"/>
        </w:rPr>
      </w:pPr>
      <w:r>
        <w:rPr>
          <w:rFonts w:hint="eastAsia" w:ascii="宋体" w:hAnsi="宋体"/>
          <w:bCs/>
          <w:sz w:val="24"/>
        </w:rPr>
        <w:t>（2）</w:t>
      </w:r>
      <w:r>
        <w:rPr>
          <w:rFonts w:hint="eastAsia" w:ascii="宋体" w:hAnsi="宋体"/>
          <w:b/>
          <w:sz w:val="24"/>
          <w:u w:val="single"/>
        </w:rPr>
        <w:t>承包人对施工现场的安全生产负总责。承包人在工地现场必须按规定配备专职安全员。如发包人检查到承包人人员不到位的，则发包人有权按10000元/人·次计取违约金，从工程款中直接扣除。</w:t>
      </w:r>
    </w:p>
    <w:p w14:paraId="61C94B58">
      <w:pPr>
        <w:spacing w:line="360" w:lineRule="auto"/>
        <w:ind w:firstLine="480" w:firstLineChars="200"/>
        <w:rPr>
          <w:rFonts w:hint="eastAsia" w:ascii="宋体" w:hAnsi="宋体"/>
          <w:b/>
          <w:bCs/>
          <w:sz w:val="24"/>
          <w:u w:val="single"/>
        </w:rPr>
      </w:pPr>
      <w:r>
        <w:rPr>
          <w:rFonts w:hint="eastAsia" w:ascii="宋体" w:hAnsi="宋体"/>
          <w:bCs/>
          <w:sz w:val="24"/>
        </w:rPr>
        <w:t>（3）</w:t>
      </w:r>
      <w:r>
        <w:rPr>
          <w:rFonts w:hint="eastAsia" w:ascii="宋体" w:hAnsi="宋体"/>
          <w:b/>
          <w:bCs/>
          <w:sz w:val="24"/>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p>
    <w:p w14:paraId="025C601D">
      <w:pPr>
        <w:spacing w:line="360" w:lineRule="auto"/>
        <w:ind w:firstLine="482" w:firstLineChars="200"/>
        <w:rPr>
          <w:rFonts w:hint="eastAsia" w:ascii="宋体" w:hAnsi="宋体"/>
          <w:b/>
          <w:bCs/>
          <w:sz w:val="24"/>
          <w:u w:val="single"/>
        </w:rPr>
      </w:pPr>
      <w:r>
        <w:rPr>
          <w:rFonts w:hint="eastAsia" w:ascii="宋体" w:hAnsi="宋体"/>
          <w:b/>
          <w:bCs/>
          <w:sz w:val="24"/>
          <w:u w:val="single"/>
        </w:rPr>
        <w:t>工程施工前，承包人应根据法律、法规、规范、标准等要求，制定安全施工标准及要求，负责向施工作业班组、作业人员作出详细的说明，并由双方签字确认。</w:t>
      </w:r>
    </w:p>
    <w:p w14:paraId="2CDFF6A7">
      <w:pPr>
        <w:spacing w:line="360" w:lineRule="auto"/>
        <w:ind w:firstLine="482" w:firstLineChars="200"/>
        <w:rPr>
          <w:rFonts w:hint="eastAsia" w:ascii="宋体" w:hAnsi="宋体"/>
          <w:b/>
          <w:bCs/>
          <w:sz w:val="24"/>
          <w:u w:val="single"/>
        </w:rPr>
      </w:pPr>
      <w:r>
        <w:rPr>
          <w:rFonts w:hint="eastAsia" w:ascii="宋体" w:hAnsi="宋体"/>
          <w:b/>
          <w:bCs/>
          <w:sz w:val="24"/>
          <w:u w:val="single"/>
        </w:rPr>
        <w:t>工程施工前，承包人使用的安全防护用具、机械设备、施工机具及配件，应当具有生产（制造）许可证、产品合格证，并在进入施工现场前进行查验，经发包人签字确认后方可使用。</w:t>
      </w:r>
    </w:p>
    <w:p w14:paraId="27062E67">
      <w:pPr>
        <w:spacing w:line="360" w:lineRule="auto"/>
        <w:ind w:firstLine="480" w:firstLineChars="200"/>
        <w:rPr>
          <w:rFonts w:hint="eastAsia" w:ascii="宋体" w:hAnsi="宋体"/>
          <w:bCs/>
          <w:sz w:val="24"/>
          <w:u w:val="single"/>
        </w:rPr>
      </w:pPr>
      <w:r>
        <w:rPr>
          <w:rFonts w:hint="eastAsia" w:ascii="宋体" w:hAnsi="宋体"/>
          <w:bCs/>
          <w:sz w:val="24"/>
          <w:u w:val="single"/>
        </w:rPr>
        <w:t>特种作业人员，必须按照国家有关规定经过专门的安全作业培训，并取得特种作业操作资格证书后，方可上岗作业。</w:t>
      </w:r>
    </w:p>
    <w:p w14:paraId="332EE5B5">
      <w:pPr>
        <w:adjustRightInd w:val="0"/>
        <w:spacing w:line="360" w:lineRule="auto"/>
        <w:ind w:firstLine="480" w:firstLineChars="200"/>
        <w:textAlignment w:val="baseline"/>
        <w:rPr>
          <w:rFonts w:hint="eastAsia" w:ascii="宋体" w:hAnsi="宋体"/>
          <w:bCs/>
          <w:sz w:val="24"/>
          <w:u w:val="single"/>
        </w:rPr>
      </w:pPr>
      <w:r>
        <w:rPr>
          <w:rFonts w:hint="eastAsia" w:ascii="宋体" w:hAnsi="宋体"/>
          <w:bCs/>
          <w:sz w:val="24"/>
        </w:rPr>
        <w:t>（4）</w:t>
      </w:r>
      <w:r>
        <w:rPr>
          <w:rFonts w:hint="eastAsia" w:ascii="宋体" w:hAnsi="宋体"/>
          <w:b/>
          <w:bCs/>
          <w:sz w:val="24"/>
          <w:u w:val="single"/>
        </w:rPr>
        <w:t>未能达到上述（1）-（3）条要求，发包人有权视情节严重扣除承包人履约保证金的5%～10%。</w:t>
      </w:r>
    </w:p>
    <w:p w14:paraId="292F24C0">
      <w:pPr>
        <w:adjustRightInd w:val="0"/>
        <w:spacing w:line="360" w:lineRule="auto"/>
        <w:ind w:firstLine="480" w:firstLineChars="200"/>
        <w:textAlignment w:val="baseline"/>
        <w:rPr>
          <w:rFonts w:hint="eastAsia" w:ascii="宋体" w:hAnsi="宋体"/>
          <w:b/>
          <w:bCs/>
          <w:sz w:val="24"/>
          <w:u w:val="single"/>
        </w:rPr>
      </w:pPr>
      <w:r>
        <w:rPr>
          <w:rFonts w:hint="eastAsia" w:ascii="宋体" w:hAnsi="宋体"/>
          <w:bCs/>
          <w:sz w:val="24"/>
        </w:rPr>
        <w:t>（5）</w:t>
      </w:r>
      <w:r>
        <w:rPr>
          <w:rFonts w:hint="eastAsia" w:ascii="宋体" w:hAnsi="宋体"/>
          <w:b/>
          <w:bCs/>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14:paraId="10A1A4FB">
      <w:pPr>
        <w:spacing w:line="360" w:lineRule="auto"/>
        <w:ind w:firstLine="480" w:firstLineChars="200"/>
        <w:rPr>
          <w:rFonts w:hint="eastAsia" w:ascii="宋体" w:hAnsi="宋体"/>
          <w:bCs/>
          <w:sz w:val="24"/>
        </w:rPr>
      </w:pPr>
      <w:r>
        <w:rPr>
          <w:rFonts w:hint="eastAsia" w:ascii="宋体" w:hAnsi="宋体"/>
          <w:bCs/>
          <w:sz w:val="24"/>
        </w:rPr>
        <w:t>（6）</w:t>
      </w:r>
      <w:r>
        <w:rPr>
          <w:rFonts w:hint="eastAsia" w:ascii="宋体" w:hAnsi="宋体"/>
          <w:b/>
          <w:bCs/>
          <w:sz w:val="24"/>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14:paraId="2442F2BF">
      <w:pPr>
        <w:spacing w:line="360" w:lineRule="auto"/>
        <w:ind w:firstLine="480" w:firstLineChars="200"/>
        <w:rPr>
          <w:rFonts w:hint="eastAsia" w:ascii="宋体" w:hAnsi="宋体"/>
          <w:sz w:val="24"/>
        </w:rPr>
      </w:pPr>
      <w:r>
        <w:rPr>
          <w:rFonts w:hint="eastAsia" w:ascii="宋体" w:hAnsi="宋体"/>
          <w:sz w:val="24"/>
        </w:rPr>
        <w:t>关于编制施工场地治安管理计划的约定：</w:t>
      </w:r>
      <w:r>
        <w:rPr>
          <w:rFonts w:hint="eastAsia" w:ascii="宋体" w:hAnsi="宋体"/>
          <w:b/>
          <w:sz w:val="24"/>
          <w:u w:val="single"/>
        </w:rPr>
        <w:t>开</w:t>
      </w:r>
      <w:r>
        <w:rPr>
          <w:rFonts w:hint="eastAsia" w:ascii="宋体" w:hAnsi="宋体"/>
          <w:b/>
          <w:spacing w:val="-7"/>
          <w:sz w:val="24"/>
          <w:u w:val="single"/>
        </w:rPr>
        <w:t>工前三天提供</w:t>
      </w:r>
      <w:r>
        <w:rPr>
          <w:rFonts w:ascii="宋体" w:hAnsi="宋体"/>
          <w:b/>
          <w:spacing w:val="-7"/>
          <w:sz w:val="24"/>
          <w:u w:val="single"/>
        </w:rPr>
        <w:t>施工场地治安管理计划。</w:t>
      </w:r>
    </w:p>
    <w:p w14:paraId="376760C1">
      <w:pPr>
        <w:spacing w:line="360" w:lineRule="auto"/>
        <w:ind w:firstLine="480" w:firstLineChars="200"/>
        <w:rPr>
          <w:rFonts w:hint="eastAsia" w:ascii="宋体" w:hAnsi="宋体"/>
          <w:sz w:val="24"/>
        </w:rPr>
      </w:pPr>
      <w:r>
        <w:rPr>
          <w:rFonts w:ascii="宋体" w:hAnsi="宋体"/>
          <w:sz w:val="24"/>
        </w:rPr>
        <w:t xml:space="preserve">6.1.5 </w:t>
      </w:r>
      <w:r>
        <w:rPr>
          <w:rFonts w:hint="eastAsia" w:ascii="宋体" w:hAnsi="宋体"/>
          <w:sz w:val="24"/>
        </w:rPr>
        <w:t>文明施工</w:t>
      </w:r>
    </w:p>
    <w:p w14:paraId="13F79E03">
      <w:pPr>
        <w:spacing w:line="360" w:lineRule="auto"/>
        <w:ind w:firstLine="459"/>
        <w:rPr>
          <w:rFonts w:hint="eastAsia" w:ascii="宋体" w:hAnsi="宋体" w:cs="Arial"/>
          <w:b/>
          <w:sz w:val="24"/>
          <w:u w:val="single"/>
        </w:rPr>
      </w:pPr>
      <w:r>
        <w:rPr>
          <w:rFonts w:hint="eastAsia" w:ascii="宋体" w:hAnsi="宋体"/>
          <w:sz w:val="24"/>
        </w:rPr>
        <w:t>合同当事人对文明施工的要求：</w:t>
      </w:r>
      <w:r>
        <w:rPr>
          <w:rFonts w:hint="eastAsia" w:ascii="宋体" w:hAnsi="宋体" w:cs="Arial"/>
          <w:b/>
          <w:sz w:val="24"/>
          <w:u w:val="single"/>
        </w:rPr>
        <w:t>承包人必须按照文明工地标准和要求做好场地清理及相关工作。施工现场的材料堆放要整齐，机械停放有序，做到工完料清；遵守环境卫生管理的有关规定，符合清洁卫生要求，</w:t>
      </w:r>
      <w:r>
        <w:rPr>
          <w:rFonts w:hint="eastAsia" w:ascii="宋体" w:hAnsi="宋体"/>
          <w:b/>
          <w:bCs/>
          <w:sz w:val="24"/>
          <w:u w:val="single"/>
        </w:rPr>
        <w:t>承担因自身原因违反有关规定造成的损失和罚款；</w:t>
      </w:r>
      <w:r>
        <w:rPr>
          <w:rFonts w:hint="eastAsia" w:ascii="宋体" w:hAnsi="宋体" w:cs="Arial"/>
          <w:b/>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Pr>
          <w:rFonts w:hint="eastAsia" w:ascii="宋体" w:hAnsi="宋体"/>
          <w:b/>
          <w:bCs/>
          <w:sz w:val="24"/>
          <w:u w:val="single"/>
        </w:rPr>
        <w:t>承包人</w:t>
      </w:r>
      <w:r>
        <w:rPr>
          <w:rFonts w:hint="eastAsia" w:ascii="宋体" w:hAnsi="宋体"/>
          <w:b/>
          <w:sz w:val="24"/>
          <w:u w:val="single"/>
        </w:rPr>
        <w:t>必须服从发包人现场的统一管理和协调，做到文明施工。</w:t>
      </w:r>
      <w:r>
        <w:rPr>
          <w:rFonts w:hint="eastAsia" w:ascii="宋体" w:hAnsi="宋体"/>
          <w:b/>
          <w:bCs/>
          <w:sz w:val="24"/>
          <w:u w:val="single"/>
        </w:rPr>
        <w:t>施工现场要设立标语、标牌，做到文明施工，树立企业形象，主动接受社会监督和有关部门的管理</w:t>
      </w:r>
      <w:r>
        <w:rPr>
          <w:rFonts w:hint="eastAsia" w:ascii="宋体" w:hAnsi="宋体"/>
          <w:sz w:val="24"/>
        </w:rPr>
        <w:t>。</w:t>
      </w:r>
    </w:p>
    <w:p w14:paraId="1D75A106">
      <w:pPr>
        <w:spacing w:line="360" w:lineRule="auto"/>
        <w:ind w:firstLine="480" w:firstLineChars="200"/>
        <w:rPr>
          <w:rFonts w:hint="eastAsia" w:ascii="宋体" w:hAnsi="宋体"/>
          <w:sz w:val="24"/>
        </w:rPr>
      </w:pPr>
      <w:r>
        <w:rPr>
          <w:rFonts w:ascii="宋体" w:hAnsi="宋体"/>
          <w:sz w:val="24"/>
        </w:rPr>
        <w:t xml:space="preserve">6.1.6 </w:t>
      </w:r>
      <w:r>
        <w:rPr>
          <w:rFonts w:hint="eastAsia" w:ascii="宋体" w:hAnsi="宋体"/>
          <w:sz w:val="24"/>
        </w:rPr>
        <w:t>关于安全文明施工费支付比例和支付期限的约定：</w:t>
      </w:r>
      <w:r>
        <w:rPr>
          <w:rFonts w:hint="eastAsia" w:ascii="宋体" w:hAnsi="宋体"/>
          <w:b/>
          <w:sz w:val="24"/>
          <w:u w:val="single"/>
        </w:rPr>
        <w:t xml:space="preserve">/   </w:t>
      </w:r>
      <w:r>
        <w:rPr>
          <w:rFonts w:hint="eastAsia" w:ascii="宋体" w:hAnsi="宋体"/>
          <w:sz w:val="24"/>
        </w:rPr>
        <w:t>。</w:t>
      </w:r>
    </w:p>
    <w:p w14:paraId="44AF250B">
      <w:pPr>
        <w:spacing w:line="360" w:lineRule="auto"/>
        <w:ind w:firstLine="480" w:firstLineChars="200"/>
        <w:rPr>
          <w:rFonts w:hint="eastAsia" w:ascii="宋体" w:hAnsi="宋体"/>
          <w:sz w:val="24"/>
        </w:rPr>
      </w:pPr>
      <w:r>
        <w:rPr>
          <w:rFonts w:hint="eastAsia" w:ascii="宋体" w:hAnsi="宋体"/>
          <w:sz w:val="24"/>
        </w:rPr>
        <w:t>6.1.9安全生产责任</w:t>
      </w:r>
    </w:p>
    <w:p w14:paraId="0E2CE3E0">
      <w:pPr>
        <w:spacing w:line="360" w:lineRule="auto"/>
        <w:ind w:firstLine="482" w:firstLineChars="200"/>
        <w:rPr>
          <w:rFonts w:hint="eastAsia" w:ascii="宋体" w:hAnsi="宋体" w:cs="Arial"/>
          <w:b/>
          <w:sz w:val="24"/>
          <w:u w:val="single"/>
        </w:rPr>
      </w:pPr>
      <w:r>
        <w:rPr>
          <w:rFonts w:hint="eastAsia" w:ascii="宋体" w:hAnsi="宋体" w:cs="Arial"/>
          <w:b/>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6B2EC9C9">
      <w:pPr>
        <w:spacing w:line="360" w:lineRule="auto"/>
        <w:ind w:firstLine="459"/>
        <w:rPr>
          <w:rFonts w:hint="eastAsia" w:ascii="宋体" w:hAnsi="宋体" w:cs="Arial"/>
          <w:b/>
          <w:sz w:val="24"/>
          <w:u w:val="single"/>
        </w:rPr>
      </w:pPr>
      <w:r>
        <w:rPr>
          <w:rFonts w:hint="eastAsia" w:ascii="宋体" w:hAnsi="宋体" w:cs="Arial"/>
          <w:b/>
          <w:sz w:val="24"/>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14:paraId="7D0013CF">
      <w:pPr>
        <w:spacing w:line="360" w:lineRule="auto"/>
        <w:ind w:firstLine="459"/>
        <w:rPr>
          <w:rFonts w:hint="eastAsia" w:ascii="宋体" w:hAnsi="宋体" w:cs="Arial"/>
          <w:b/>
          <w:sz w:val="24"/>
          <w:u w:val="single"/>
        </w:rPr>
      </w:pPr>
      <w:r>
        <w:rPr>
          <w:rFonts w:hint="eastAsia" w:ascii="宋体" w:hAnsi="宋体" w:cs="Arial"/>
          <w:b/>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704ECB4">
      <w:pPr>
        <w:keepNext/>
        <w:keepLines/>
        <w:adjustRightInd w:val="0"/>
        <w:spacing w:before="120" w:after="120" w:line="360" w:lineRule="auto"/>
        <w:textAlignment w:val="baseline"/>
        <w:outlineLvl w:val="3"/>
        <w:rPr>
          <w:rFonts w:hint="eastAsia" w:ascii="宋体" w:hAnsi="宋体"/>
          <w:b/>
          <w:sz w:val="24"/>
        </w:rPr>
      </w:pPr>
      <w:bookmarkStart w:id="151" w:name="_Toc351203639"/>
      <w:r>
        <w:rPr>
          <w:rFonts w:ascii="宋体" w:hAnsi="宋体"/>
          <w:b/>
          <w:sz w:val="24"/>
        </w:rPr>
        <w:t xml:space="preserve">7. </w:t>
      </w:r>
      <w:r>
        <w:rPr>
          <w:rFonts w:hint="eastAsia" w:ascii="宋体" w:hAnsi="宋体"/>
          <w:b/>
          <w:sz w:val="24"/>
        </w:rPr>
        <w:t>工期和进度</w:t>
      </w:r>
      <w:bookmarkEnd w:id="151"/>
    </w:p>
    <w:p w14:paraId="62F97CA5">
      <w:pPr>
        <w:spacing w:line="360" w:lineRule="auto"/>
        <w:ind w:firstLine="480" w:firstLineChars="200"/>
        <w:rPr>
          <w:rFonts w:hint="eastAsia" w:ascii="宋体" w:hAnsi="宋体"/>
          <w:sz w:val="24"/>
        </w:rPr>
      </w:pPr>
      <w:r>
        <w:rPr>
          <w:rFonts w:ascii="宋体" w:hAnsi="宋体"/>
          <w:sz w:val="24"/>
        </w:rPr>
        <w:t xml:space="preserve">7.1 </w:t>
      </w:r>
      <w:r>
        <w:rPr>
          <w:rFonts w:hint="eastAsia" w:ascii="宋体" w:hAnsi="宋体"/>
          <w:sz w:val="24"/>
        </w:rPr>
        <w:t>施工组织设计</w:t>
      </w:r>
    </w:p>
    <w:p w14:paraId="182FBC2E">
      <w:pPr>
        <w:spacing w:line="360" w:lineRule="auto"/>
        <w:ind w:firstLine="480" w:firstLineChars="200"/>
        <w:rPr>
          <w:rFonts w:hint="eastAsia" w:ascii="宋体" w:hAnsi="宋体"/>
          <w:sz w:val="24"/>
        </w:rPr>
      </w:pPr>
      <w:r>
        <w:rPr>
          <w:rFonts w:ascii="宋体" w:hAnsi="宋体"/>
          <w:sz w:val="24"/>
        </w:rPr>
        <w:t xml:space="preserve">7.1.1 </w:t>
      </w:r>
      <w:r>
        <w:rPr>
          <w:rFonts w:hint="eastAsia" w:ascii="宋体" w:hAnsi="宋体"/>
          <w:sz w:val="24"/>
        </w:rPr>
        <w:t>合同当事人约定的施工组织设计应包括的其他内容：</w:t>
      </w:r>
      <w:r>
        <w:rPr>
          <w:rFonts w:hint="eastAsia" w:ascii="宋体" w:hAnsi="宋体"/>
          <w:b/>
          <w:spacing w:val="-2"/>
          <w:sz w:val="24"/>
          <w:u w:val="single"/>
        </w:rPr>
        <w:t>承包人在开工前必须提交详细的施工组织设计，报发包人及总监审批，施工组织设计经发包人认可后方可开工。施工组织设计将作为工程款支付的参考依据之一</w:t>
      </w:r>
      <w:r>
        <w:rPr>
          <w:rFonts w:hint="eastAsia" w:ascii="宋体" w:hAnsi="宋体"/>
          <w:sz w:val="24"/>
        </w:rPr>
        <w:t>。</w:t>
      </w:r>
    </w:p>
    <w:p w14:paraId="7A52FC4F">
      <w:pPr>
        <w:autoSpaceDE w:val="0"/>
        <w:autoSpaceDN w:val="0"/>
        <w:adjustRightInd w:val="0"/>
        <w:spacing w:line="360" w:lineRule="auto"/>
        <w:ind w:firstLine="480" w:firstLineChars="200"/>
        <w:rPr>
          <w:rFonts w:hint="eastAsia" w:ascii="宋体" w:hAnsi="宋体"/>
          <w:sz w:val="24"/>
        </w:rPr>
      </w:pPr>
      <w:r>
        <w:rPr>
          <w:rFonts w:ascii="宋体" w:hAnsi="宋体"/>
          <w:sz w:val="24"/>
        </w:rPr>
        <w:t xml:space="preserve">7.1.2 </w:t>
      </w:r>
      <w:r>
        <w:rPr>
          <w:rFonts w:hint="eastAsia" w:ascii="宋体" w:hAnsi="宋体"/>
          <w:sz w:val="24"/>
        </w:rPr>
        <w:t>施工组织设计的提交和修改</w:t>
      </w:r>
    </w:p>
    <w:p w14:paraId="5CA66D77">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承包人提交详细施工组织设计的期限的约定：</w:t>
      </w:r>
      <w:r>
        <w:rPr>
          <w:rFonts w:hint="eastAsia" w:ascii="宋体" w:hAnsi="宋体"/>
          <w:b/>
          <w:sz w:val="24"/>
          <w:u w:val="single"/>
        </w:rPr>
        <w:t>开工前3天</w:t>
      </w:r>
      <w:r>
        <w:rPr>
          <w:rFonts w:hint="eastAsia" w:ascii="宋体" w:hAnsi="宋体"/>
          <w:sz w:val="24"/>
        </w:rPr>
        <w:t>。</w:t>
      </w:r>
    </w:p>
    <w:p w14:paraId="77C2575A">
      <w:pPr>
        <w:spacing w:line="360" w:lineRule="auto"/>
        <w:ind w:firstLine="480" w:firstLineChars="200"/>
        <w:rPr>
          <w:rFonts w:hint="eastAsia" w:ascii="宋体" w:hAnsi="宋体"/>
          <w:sz w:val="24"/>
        </w:rPr>
      </w:pPr>
      <w:r>
        <w:rPr>
          <w:rFonts w:hint="eastAsia" w:ascii="宋体" w:hAnsi="宋体"/>
          <w:sz w:val="24"/>
        </w:rPr>
        <w:t>承包人编制的进度计划中应明确各分部完成的具体时间，关键线路，劳动力动态变化图等。发包人每天记录施工人数，实际施工人数小于计划人数时，承包人按所缺人数向发包人支付违约金5</w:t>
      </w:r>
      <w:r>
        <w:rPr>
          <w:rFonts w:ascii="宋体" w:hAnsi="宋体"/>
          <w:sz w:val="24"/>
        </w:rPr>
        <w:t>00</w:t>
      </w:r>
      <w:r>
        <w:rPr>
          <w:rFonts w:hint="eastAsia" w:ascii="宋体" w:hAnsi="宋体"/>
          <w:sz w:val="24"/>
        </w:rPr>
        <w:t>元</w:t>
      </w:r>
      <w:r>
        <w:rPr>
          <w:rFonts w:ascii="宋体" w:hAnsi="宋体"/>
          <w:sz w:val="24"/>
        </w:rPr>
        <w:t>/</w:t>
      </w:r>
      <w:r>
        <w:rPr>
          <w:rFonts w:hint="eastAsia" w:ascii="宋体" w:hAnsi="宋体"/>
          <w:sz w:val="24"/>
        </w:rPr>
        <w:t>人·天。</w:t>
      </w:r>
    </w:p>
    <w:p w14:paraId="759E11D3">
      <w:pPr>
        <w:spacing w:line="360" w:lineRule="auto"/>
        <w:ind w:firstLine="480" w:firstLineChars="200"/>
        <w:rPr>
          <w:rFonts w:hint="eastAsia" w:ascii="宋体" w:hAnsi="宋体"/>
          <w:sz w:val="24"/>
        </w:rPr>
      </w:pPr>
      <w:r>
        <w:rPr>
          <w:rFonts w:hint="eastAsia" w:ascii="宋体" w:hAnsi="宋体"/>
          <w:sz w:val="24"/>
        </w:rPr>
        <w:t>实际进度滞后计划进度时，承包人在接到发包人通知单后，必须落实纠偏调整措施并认真实施，否则向发包人支付违约金20</w:t>
      </w:r>
      <w:r>
        <w:rPr>
          <w:rFonts w:ascii="宋体" w:hAnsi="宋体"/>
          <w:sz w:val="24"/>
        </w:rPr>
        <w:t>00</w:t>
      </w:r>
      <w:r>
        <w:rPr>
          <w:rFonts w:hint="eastAsia" w:ascii="宋体" w:hAnsi="宋体"/>
          <w:sz w:val="24"/>
        </w:rPr>
        <w:t>元</w:t>
      </w:r>
      <w:r>
        <w:rPr>
          <w:rFonts w:ascii="宋体" w:hAnsi="宋体"/>
          <w:sz w:val="24"/>
        </w:rPr>
        <w:t>/</w:t>
      </w:r>
      <w:r>
        <w:rPr>
          <w:rFonts w:hint="eastAsia" w:ascii="宋体" w:hAnsi="宋体"/>
          <w:sz w:val="24"/>
        </w:rPr>
        <w:t>次。</w:t>
      </w:r>
    </w:p>
    <w:p w14:paraId="4C1ECEDA">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实际进度严重滞后进度计划明显不满足工期要求时，则工期保证金不予退还。</w:t>
      </w:r>
    </w:p>
    <w:p w14:paraId="54F25D22">
      <w:pPr>
        <w:spacing w:line="360" w:lineRule="auto"/>
        <w:ind w:firstLine="480" w:firstLineChars="200"/>
        <w:rPr>
          <w:rFonts w:hint="eastAsia" w:ascii="宋体" w:hAnsi="宋体"/>
          <w:sz w:val="24"/>
        </w:rPr>
      </w:pPr>
      <w:r>
        <w:rPr>
          <w:rFonts w:hint="eastAsia" w:ascii="宋体" w:hAnsi="宋体"/>
          <w:sz w:val="24"/>
        </w:rPr>
        <w:t>发包人在收到详细的施工组织设计后确认或提出修改意见的期限：</w:t>
      </w:r>
      <w:r>
        <w:rPr>
          <w:rFonts w:hint="eastAsia" w:ascii="宋体" w:hAnsi="宋体"/>
          <w:b/>
          <w:sz w:val="24"/>
          <w:u w:val="single"/>
        </w:rPr>
        <w:t>收到后3天内</w:t>
      </w:r>
      <w:r>
        <w:rPr>
          <w:rFonts w:hint="eastAsia" w:ascii="宋体" w:hAnsi="宋体"/>
          <w:sz w:val="24"/>
        </w:rPr>
        <w:t>。</w:t>
      </w:r>
    </w:p>
    <w:p w14:paraId="70EBB651">
      <w:pPr>
        <w:spacing w:line="360" w:lineRule="auto"/>
        <w:ind w:firstLine="480" w:firstLineChars="200"/>
        <w:rPr>
          <w:rFonts w:hint="eastAsia" w:ascii="宋体" w:hAnsi="宋体"/>
          <w:sz w:val="24"/>
        </w:rPr>
      </w:pPr>
      <w:r>
        <w:rPr>
          <w:rFonts w:ascii="宋体" w:hAnsi="宋体"/>
          <w:sz w:val="24"/>
        </w:rPr>
        <w:t>7</w:t>
      </w:r>
      <w:bookmarkStart w:id="152" w:name="_Toc304295541"/>
      <w:bookmarkStart w:id="153" w:name="_Toc312677479"/>
      <w:bookmarkStart w:id="154" w:name="_Toc303539123"/>
      <w:bookmarkStart w:id="155" w:name="_Toc300934966"/>
      <w:bookmarkStart w:id="156" w:name="_Toc297216173"/>
      <w:bookmarkStart w:id="157" w:name="_Toc312678005"/>
      <w:bookmarkStart w:id="158" w:name="_Toc297123514"/>
      <w:r>
        <w:rPr>
          <w:rFonts w:ascii="宋体" w:hAnsi="宋体"/>
          <w:sz w:val="24"/>
        </w:rPr>
        <w:t xml:space="preserve">.2 </w:t>
      </w:r>
      <w:r>
        <w:rPr>
          <w:rFonts w:hint="eastAsia" w:ascii="宋体" w:hAnsi="宋体"/>
          <w:sz w:val="24"/>
        </w:rPr>
        <w:t>施工进度计划</w:t>
      </w:r>
    </w:p>
    <w:p w14:paraId="1DBE40E2">
      <w:pPr>
        <w:spacing w:line="360" w:lineRule="auto"/>
        <w:ind w:firstLine="480" w:firstLineChars="200"/>
        <w:rPr>
          <w:rFonts w:hint="eastAsia" w:ascii="宋体" w:hAnsi="宋体"/>
          <w:sz w:val="24"/>
        </w:rPr>
      </w:pPr>
      <w:r>
        <w:rPr>
          <w:rFonts w:ascii="宋体" w:hAnsi="宋体"/>
          <w:sz w:val="24"/>
        </w:rPr>
        <w:t xml:space="preserve">7.2.2 </w:t>
      </w:r>
      <w:r>
        <w:rPr>
          <w:rFonts w:hint="eastAsia" w:ascii="宋体" w:hAnsi="宋体"/>
          <w:sz w:val="24"/>
        </w:rPr>
        <w:t>施工进度计划的修订</w:t>
      </w:r>
    </w:p>
    <w:p w14:paraId="26CBD088">
      <w:pPr>
        <w:spacing w:line="360" w:lineRule="auto"/>
        <w:ind w:firstLine="480" w:firstLineChars="200"/>
        <w:rPr>
          <w:rFonts w:hint="eastAsia" w:ascii="宋体" w:hAnsi="宋体"/>
          <w:sz w:val="24"/>
          <w:u w:val="single"/>
        </w:rPr>
      </w:pPr>
      <w:r>
        <w:rPr>
          <w:rFonts w:ascii="宋体" w:hAnsi="宋体"/>
          <w:sz w:val="24"/>
        </w:rPr>
        <w:t>发包人在收到</w:t>
      </w:r>
      <w:r>
        <w:rPr>
          <w:rFonts w:hint="eastAsia" w:ascii="宋体" w:hAnsi="宋体"/>
          <w:sz w:val="24"/>
        </w:rPr>
        <w:t>详细的施工组织设计</w:t>
      </w:r>
      <w:r>
        <w:rPr>
          <w:rFonts w:ascii="宋体" w:hAnsi="宋体"/>
          <w:sz w:val="24"/>
        </w:rPr>
        <w:t>后确认或提出修改意见的期限：</w:t>
      </w:r>
      <w:r>
        <w:rPr>
          <w:rFonts w:hint="eastAsia" w:ascii="宋体" w:hAnsi="宋体"/>
          <w:b/>
          <w:sz w:val="24"/>
          <w:u w:val="single"/>
        </w:rPr>
        <w:t>收到施工组织设计（施工方案）和进度计划后</w:t>
      </w:r>
      <w:r>
        <w:rPr>
          <w:rFonts w:ascii="宋体" w:hAnsi="宋体"/>
          <w:b/>
          <w:sz w:val="24"/>
          <w:u w:val="single"/>
        </w:rPr>
        <w:t>3</w:t>
      </w:r>
      <w:r>
        <w:rPr>
          <w:rFonts w:hint="eastAsia" w:ascii="宋体" w:hAnsi="宋体"/>
          <w:b/>
          <w:sz w:val="24"/>
          <w:u w:val="single"/>
        </w:rPr>
        <w:t>日内予以确认或提出修改意见，逾期视为已确认。</w:t>
      </w:r>
    </w:p>
    <w:p w14:paraId="740BAE3F">
      <w:pPr>
        <w:spacing w:line="360" w:lineRule="auto"/>
        <w:ind w:firstLine="480" w:firstLineChars="200"/>
        <w:rPr>
          <w:rFonts w:hint="eastAsia" w:ascii="宋体" w:hAnsi="宋体"/>
          <w:sz w:val="24"/>
        </w:rPr>
      </w:pPr>
      <w:r>
        <w:rPr>
          <w:rFonts w:ascii="宋体" w:hAnsi="宋体"/>
          <w:sz w:val="24"/>
        </w:rPr>
        <w:t xml:space="preserve">7.3 </w:t>
      </w:r>
      <w:r>
        <w:rPr>
          <w:rFonts w:hint="eastAsia" w:ascii="宋体" w:hAnsi="宋体"/>
          <w:sz w:val="24"/>
        </w:rPr>
        <w:t>开工</w:t>
      </w:r>
    </w:p>
    <w:p w14:paraId="7F28939B">
      <w:pPr>
        <w:spacing w:line="360" w:lineRule="auto"/>
        <w:ind w:firstLine="480" w:firstLineChars="200"/>
        <w:rPr>
          <w:rFonts w:hint="eastAsia" w:ascii="宋体" w:hAnsi="宋体"/>
          <w:sz w:val="24"/>
        </w:rPr>
      </w:pPr>
      <w:r>
        <w:rPr>
          <w:rFonts w:ascii="宋体" w:hAnsi="宋体"/>
          <w:sz w:val="24"/>
        </w:rPr>
        <w:t xml:space="preserve">7.3.1 </w:t>
      </w:r>
      <w:r>
        <w:rPr>
          <w:rFonts w:hint="eastAsia" w:ascii="宋体" w:hAnsi="宋体"/>
          <w:sz w:val="24"/>
        </w:rPr>
        <w:t>开工准备</w:t>
      </w:r>
    </w:p>
    <w:p w14:paraId="52B390BA">
      <w:pPr>
        <w:spacing w:line="360" w:lineRule="auto"/>
        <w:ind w:firstLine="480" w:firstLineChars="200"/>
        <w:rPr>
          <w:rFonts w:hint="eastAsia" w:ascii="宋体" w:hAnsi="宋体"/>
          <w:sz w:val="24"/>
          <w:u w:val="single"/>
        </w:rPr>
      </w:pPr>
      <w:r>
        <w:rPr>
          <w:rFonts w:hint="eastAsia" w:ascii="宋体" w:hAnsi="宋体"/>
          <w:sz w:val="24"/>
        </w:rPr>
        <w:t>关于承包人提交工程开工报审表的期限：</w:t>
      </w:r>
      <w:r>
        <w:rPr>
          <w:rFonts w:hint="eastAsia" w:ascii="宋体" w:hAnsi="宋体"/>
          <w:b/>
          <w:sz w:val="24"/>
          <w:u w:val="single"/>
        </w:rPr>
        <w:t>合同签订后3天内</w:t>
      </w:r>
      <w:r>
        <w:rPr>
          <w:rFonts w:hint="eastAsia" w:ascii="宋体" w:hAnsi="宋体"/>
          <w:sz w:val="24"/>
        </w:rPr>
        <w:t>。</w:t>
      </w:r>
    </w:p>
    <w:p w14:paraId="4DC40D4E">
      <w:pPr>
        <w:spacing w:line="360" w:lineRule="auto"/>
        <w:ind w:firstLine="480" w:firstLineChars="200"/>
        <w:rPr>
          <w:rFonts w:hint="eastAsia" w:ascii="宋体" w:hAnsi="宋体"/>
          <w:sz w:val="24"/>
        </w:rPr>
      </w:pPr>
      <w:r>
        <w:rPr>
          <w:rFonts w:hint="eastAsia" w:ascii="宋体" w:hAnsi="宋体"/>
          <w:sz w:val="24"/>
        </w:rPr>
        <w:t>关于发包人应完成的其他开工准备工作及期限：</w:t>
      </w:r>
      <w:r>
        <w:rPr>
          <w:rFonts w:hint="eastAsia" w:ascii="宋体" w:hAnsi="宋体" w:cs="宋体"/>
          <w:sz w:val="24"/>
          <w:u w:val="single"/>
        </w:rPr>
        <w:t>/</w:t>
      </w:r>
      <w:r>
        <w:rPr>
          <w:rFonts w:hint="eastAsia" w:ascii="宋体" w:hAnsi="宋体"/>
          <w:sz w:val="24"/>
        </w:rPr>
        <w:t>。</w:t>
      </w:r>
    </w:p>
    <w:p w14:paraId="753F4C17">
      <w:pPr>
        <w:spacing w:line="360" w:lineRule="auto"/>
        <w:ind w:firstLine="480" w:firstLineChars="200"/>
        <w:rPr>
          <w:rFonts w:hint="eastAsia" w:ascii="宋体" w:hAnsi="宋体"/>
          <w:sz w:val="24"/>
        </w:rPr>
      </w:pPr>
      <w:r>
        <w:rPr>
          <w:rFonts w:hint="eastAsia" w:ascii="宋体" w:hAnsi="宋体"/>
          <w:sz w:val="24"/>
        </w:rPr>
        <w:t>关于承包人应完成的其他开工准备工作及期限：</w:t>
      </w:r>
      <w:r>
        <w:rPr>
          <w:rFonts w:hint="eastAsia" w:ascii="宋体" w:hAnsi="宋体" w:cs="宋体"/>
          <w:sz w:val="24"/>
          <w:u w:val="single"/>
        </w:rPr>
        <w:t>/</w:t>
      </w:r>
      <w:r>
        <w:rPr>
          <w:rFonts w:hint="eastAsia" w:ascii="宋体" w:hAnsi="宋体"/>
          <w:sz w:val="24"/>
        </w:rPr>
        <w:t>。</w:t>
      </w:r>
    </w:p>
    <w:p w14:paraId="1856F7A2">
      <w:pPr>
        <w:spacing w:line="360" w:lineRule="auto"/>
        <w:ind w:firstLine="480" w:firstLineChars="200"/>
        <w:rPr>
          <w:rFonts w:hint="eastAsia" w:ascii="宋体" w:hAnsi="宋体"/>
          <w:sz w:val="24"/>
        </w:rPr>
      </w:pPr>
      <w:r>
        <w:rPr>
          <w:rFonts w:ascii="宋体" w:hAnsi="宋体"/>
          <w:sz w:val="24"/>
        </w:rPr>
        <w:t>7.3.2</w:t>
      </w:r>
      <w:r>
        <w:rPr>
          <w:rFonts w:hint="eastAsia" w:ascii="宋体" w:hAnsi="宋体"/>
          <w:sz w:val="24"/>
        </w:rPr>
        <w:t>开工通知</w:t>
      </w:r>
    </w:p>
    <w:p w14:paraId="5B66BD45">
      <w:pPr>
        <w:spacing w:line="360" w:lineRule="auto"/>
        <w:ind w:firstLine="480" w:firstLineChars="200"/>
        <w:rPr>
          <w:rFonts w:hint="eastAsia" w:ascii="宋体" w:hAnsi="宋体"/>
          <w:sz w:val="24"/>
        </w:rPr>
      </w:pPr>
      <w:r>
        <w:rPr>
          <w:rFonts w:hint="eastAsia" w:ascii="宋体" w:hAnsi="宋体"/>
          <w:sz w:val="24"/>
        </w:rPr>
        <w:t>因发包人原因造成未能在计划开工日期之日起</w:t>
      </w:r>
      <w:r>
        <w:rPr>
          <w:rFonts w:hint="eastAsia" w:ascii="宋体" w:hAnsi="宋体"/>
          <w:sz w:val="24"/>
          <w:u w:val="single"/>
        </w:rPr>
        <w:t>90</w:t>
      </w:r>
      <w:r>
        <w:rPr>
          <w:rFonts w:hint="eastAsia" w:ascii="宋体" w:hAnsi="宋体"/>
          <w:sz w:val="24"/>
        </w:rPr>
        <w:t>天内发出开工通知的，承包人有权提出价格调整要求，或者解除合同。</w:t>
      </w:r>
    </w:p>
    <w:bookmarkEnd w:id="152"/>
    <w:bookmarkEnd w:id="153"/>
    <w:bookmarkEnd w:id="154"/>
    <w:bookmarkEnd w:id="155"/>
    <w:bookmarkEnd w:id="156"/>
    <w:bookmarkEnd w:id="157"/>
    <w:bookmarkEnd w:id="158"/>
    <w:p w14:paraId="0F77DB7B">
      <w:pPr>
        <w:spacing w:line="360" w:lineRule="auto"/>
        <w:ind w:firstLine="480" w:firstLineChars="200"/>
        <w:rPr>
          <w:rFonts w:hint="eastAsia" w:ascii="宋体" w:hAnsi="宋体"/>
          <w:sz w:val="24"/>
        </w:rPr>
      </w:pPr>
      <w:r>
        <w:rPr>
          <w:rFonts w:ascii="宋体" w:hAnsi="宋体"/>
          <w:sz w:val="24"/>
        </w:rPr>
        <w:t xml:space="preserve">7.4 </w:t>
      </w:r>
      <w:r>
        <w:rPr>
          <w:rFonts w:hint="eastAsia" w:ascii="宋体" w:hAnsi="宋体"/>
          <w:sz w:val="24"/>
        </w:rPr>
        <w:t>测量放线</w:t>
      </w:r>
    </w:p>
    <w:p w14:paraId="042BC83E">
      <w:pPr>
        <w:spacing w:line="360" w:lineRule="auto"/>
        <w:ind w:firstLine="480" w:firstLineChars="200"/>
        <w:rPr>
          <w:rFonts w:hint="eastAsia" w:ascii="宋体" w:hAnsi="宋体"/>
          <w:b/>
          <w:sz w:val="24"/>
          <w:u w:val="single"/>
        </w:rPr>
      </w:pPr>
      <w:r>
        <w:rPr>
          <w:rFonts w:ascii="宋体" w:hAnsi="宋体"/>
          <w:sz w:val="24"/>
        </w:rPr>
        <w:t>7.4.1</w:t>
      </w:r>
      <w:r>
        <w:rPr>
          <w:rFonts w:hint="eastAsia" w:ascii="宋体" w:hAnsi="宋体"/>
          <w:sz w:val="24"/>
        </w:rPr>
        <w:t>发包人向承包人提供测量基准点、基准线和水准点及其书面资料的期限：</w:t>
      </w:r>
      <w:r>
        <w:rPr>
          <w:rFonts w:hint="eastAsia" w:ascii="宋体" w:hAnsi="宋体" w:cs="Arial"/>
          <w:b/>
          <w:sz w:val="24"/>
          <w:u w:val="single"/>
        </w:rPr>
        <w:t>以书面形式交给承包人，并于开工前进行现场交验</w:t>
      </w:r>
      <w:r>
        <w:rPr>
          <w:rFonts w:hint="eastAsia" w:ascii="宋体" w:hAnsi="宋体"/>
          <w:b/>
          <w:sz w:val="24"/>
        </w:rPr>
        <w:t>。</w:t>
      </w:r>
    </w:p>
    <w:p w14:paraId="1EAD9BBD">
      <w:pPr>
        <w:spacing w:line="360" w:lineRule="auto"/>
        <w:ind w:firstLine="480" w:firstLineChars="200"/>
        <w:rPr>
          <w:rFonts w:hint="eastAsia" w:ascii="宋体" w:hAnsi="宋体"/>
          <w:sz w:val="24"/>
        </w:rPr>
      </w:pPr>
      <w:r>
        <w:rPr>
          <w:rFonts w:ascii="宋体" w:hAnsi="宋体"/>
          <w:sz w:val="24"/>
        </w:rPr>
        <w:t>7</w:t>
      </w:r>
      <w:bookmarkStart w:id="159" w:name="_Toc297123516"/>
      <w:bookmarkStart w:id="160" w:name="_Toc297216175"/>
      <w:bookmarkStart w:id="161" w:name="_Toc304295546"/>
      <w:bookmarkStart w:id="162" w:name="_Toc312678010"/>
      <w:bookmarkStart w:id="163" w:name="_Toc312677484"/>
      <w:bookmarkStart w:id="164" w:name="_Toc303539125"/>
      <w:bookmarkStart w:id="165" w:name="_Toc300934968"/>
      <w:r>
        <w:rPr>
          <w:rFonts w:ascii="宋体" w:hAnsi="宋体"/>
          <w:sz w:val="24"/>
        </w:rPr>
        <w:t xml:space="preserve">.5 </w:t>
      </w:r>
      <w:r>
        <w:rPr>
          <w:rFonts w:hint="eastAsia" w:ascii="宋体" w:hAnsi="宋体"/>
          <w:sz w:val="24"/>
        </w:rPr>
        <w:t>工期延误</w:t>
      </w:r>
    </w:p>
    <w:bookmarkEnd w:id="159"/>
    <w:bookmarkEnd w:id="160"/>
    <w:bookmarkEnd w:id="161"/>
    <w:bookmarkEnd w:id="162"/>
    <w:bookmarkEnd w:id="163"/>
    <w:bookmarkEnd w:id="164"/>
    <w:bookmarkEnd w:id="165"/>
    <w:p w14:paraId="053C5165">
      <w:pPr>
        <w:numPr>
          <w:ilvl w:val="2"/>
          <w:numId w:val="6"/>
        </w:numPr>
        <w:spacing w:line="360" w:lineRule="auto"/>
        <w:rPr>
          <w:rFonts w:hint="eastAsia" w:ascii="宋体" w:hAnsi="宋体"/>
          <w:sz w:val="24"/>
        </w:rPr>
      </w:pPr>
      <w:r>
        <w:rPr>
          <w:rFonts w:hint="eastAsia" w:ascii="宋体" w:hAnsi="宋体"/>
          <w:sz w:val="24"/>
        </w:rPr>
        <w:t>因发包人原因导致工期延误</w:t>
      </w:r>
    </w:p>
    <w:p w14:paraId="760B37DA">
      <w:pPr>
        <w:spacing w:line="360" w:lineRule="auto"/>
        <w:ind w:firstLine="480" w:firstLineChars="200"/>
        <w:rPr>
          <w:rFonts w:hint="eastAsia" w:ascii="宋体" w:hAnsi="宋体"/>
          <w:b/>
          <w:sz w:val="24"/>
          <w:u w:val="single"/>
        </w:rPr>
      </w:pPr>
      <w:r>
        <w:rPr>
          <w:rFonts w:hint="eastAsia" w:ascii="宋体" w:hAnsi="宋体"/>
          <w:sz w:val="24"/>
        </w:rPr>
        <w:t>因发包人原因导致工期延误的其他情形：</w:t>
      </w:r>
      <w:r>
        <w:rPr>
          <w:rFonts w:hint="eastAsia" w:ascii="宋体" w:hAnsi="宋体"/>
          <w:b/>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Pr>
          <w:rFonts w:hint="eastAsia" w:ascii="宋体" w:hAnsi="宋体"/>
          <w:b/>
          <w:bCs/>
          <w:sz w:val="24"/>
          <w:u w:val="single"/>
        </w:rPr>
        <w:t>D．由市级以上有关部门正式发布和认定的自然灾害。</w:t>
      </w:r>
    </w:p>
    <w:p w14:paraId="276A8DD3">
      <w:pPr>
        <w:spacing w:line="360" w:lineRule="auto"/>
        <w:ind w:firstLine="482" w:firstLineChars="200"/>
        <w:rPr>
          <w:rFonts w:hint="eastAsia" w:ascii="宋体" w:hAnsi="宋体"/>
          <w:sz w:val="24"/>
        </w:rPr>
      </w:pPr>
      <w:r>
        <w:rPr>
          <w:rFonts w:hint="eastAsia" w:ascii="宋体" w:hAnsi="宋体"/>
          <w:b/>
          <w:bCs/>
          <w:sz w:val="24"/>
          <w:u w:val="single"/>
        </w:rPr>
        <w:t>上述情况发生后，承包人需就延误的内容，向发包人提交书面报告，办理延期手续，经发包人批准后方可顺延工期</w:t>
      </w:r>
      <w:r>
        <w:rPr>
          <w:rFonts w:hint="eastAsia" w:ascii="宋体" w:hAnsi="宋体"/>
          <w:b/>
          <w:sz w:val="24"/>
          <w:u w:val="single"/>
        </w:rPr>
        <w:t>，否则工期不予顺延。</w:t>
      </w:r>
    </w:p>
    <w:p w14:paraId="3DCF9339">
      <w:pPr>
        <w:spacing w:line="360" w:lineRule="auto"/>
        <w:ind w:firstLine="480" w:firstLineChars="200"/>
        <w:rPr>
          <w:rFonts w:hint="eastAsia" w:ascii="宋体" w:hAnsi="宋体"/>
          <w:sz w:val="24"/>
        </w:rPr>
      </w:pPr>
      <w:r>
        <w:rPr>
          <w:rFonts w:ascii="宋体" w:hAnsi="宋体"/>
          <w:sz w:val="24"/>
        </w:rPr>
        <w:t>7</w:t>
      </w:r>
      <w:bookmarkStart w:id="166" w:name="_Toc304295548"/>
      <w:bookmarkStart w:id="167" w:name="_Toc300934970"/>
      <w:bookmarkStart w:id="168" w:name="_Toc312678012"/>
      <w:bookmarkStart w:id="169" w:name="_Toc312677486"/>
      <w:bookmarkStart w:id="170" w:name="_Toc318581169"/>
      <w:bookmarkStart w:id="171" w:name="_Toc297123518"/>
      <w:bookmarkStart w:id="172" w:name="_Toc303539127"/>
      <w:bookmarkStart w:id="173" w:name="_Toc297216177"/>
      <w:r>
        <w:rPr>
          <w:rFonts w:ascii="宋体" w:hAnsi="宋体"/>
          <w:sz w:val="24"/>
        </w:rPr>
        <w:t xml:space="preserve">.5.2 </w:t>
      </w:r>
      <w:r>
        <w:rPr>
          <w:rFonts w:hint="eastAsia" w:ascii="宋体" w:hAnsi="宋体"/>
          <w:sz w:val="24"/>
        </w:rPr>
        <w:t>因承包人原因导致工期延误</w:t>
      </w:r>
    </w:p>
    <w:bookmarkEnd w:id="166"/>
    <w:bookmarkEnd w:id="167"/>
    <w:bookmarkEnd w:id="168"/>
    <w:bookmarkEnd w:id="169"/>
    <w:bookmarkEnd w:id="170"/>
    <w:bookmarkEnd w:id="171"/>
    <w:bookmarkEnd w:id="172"/>
    <w:bookmarkEnd w:id="173"/>
    <w:p w14:paraId="5F4FB4B1">
      <w:pPr>
        <w:spacing w:line="360" w:lineRule="auto"/>
        <w:ind w:firstLine="480" w:firstLineChars="200"/>
        <w:rPr>
          <w:rFonts w:hint="eastAsia" w:ascii="宋体" w:hAnsi="宋体"/>
          <w:sz w:val="24"/>
          <w:u w:val="single"/>
        </w:rPr>
      </w:pPr>
      <w:r>
        <w:rPr>
          <w:rFonts w:ascii="宋体" w:hAnsi="宋体"/>
          <w:sz w:val="24"/>
        </w:rPr>
        <w:t>因</w:t>
      </w:r>
      <w:bookmarkStart w:id="174" w:name="_Toc312678013"/>
      <w:bookmarkStart w:id="175" w:name="_Toc318581170"/>
      <w:bookmarkStart w:id="176" w:name="_Toc312677487"/>
      <w:r>
        <w:rPr>
          <w:rFonts w:ascii="宋体" w:hAnsi="宋体"/>
          <w:sz w:val="24"/>
        </w:rPr>
        <w:t>承包人原因造成工期延误，逾期竣工违约金的计算方法为：</w:t>
      </w:r>
    </w:p>
    <w:bookmarkEnd w:id="174"/>
    <w:bookmarkEnd w:id="175"/>
    <w:bookmarkEnd w:id="176"/>
    <w:p w14:paraId="0FD3D2FB">
      <w:pPr>
        <w:spacing w:line="360" w:lineRule="auto"/>
        <w:ind w:firstLine="482" w:firstLineChars="200"/>
        <w:rPr>
          <w:rFonts w:hint="eastAsia" w:ascii="宋体" w:hAnsi="宋体"/>
          <w:b/>
          <w:sz w:val="24"/>
          <w:u w:val="single"/>
        </w:rPr>
      </w:pPr>
      <w:r>
        <w:rPr>
          <w:rFonts w:ascii="宋体" w:hAnsi="宋体"/>
          <w:b/>
          <w:sz w:val="24"/>
          <w:u w:val="single"/>
        </w:rPr>
        <w:t>因承包人原因延误工期，在规定的工期前未能完成，则除</w:t>
      </w:r>
      <w:r>
        <w:rPr>
          <w:rFonts w:hint="eastAsia" w:ascii="宋体" w:hAnsi="宋体"/>
          <w:b/>
          <w:sz w:val="24"/>
          <w:u w:val="single"/>
        </w:rPr>
        <w:t>履约</w:t>
      </w:r>
      <w:r>
        <w:rPr>
          <w:rFonts w:ascii="宋体" w:hAnsi="宋体"/>
          <w:b/>
          <w:sz w:val="24"/>
          <w:u w:val="single"/>
        </w:rPr>
        <w:t>保证金</w:t>
      </w:r>
      <w:r>
        <w:rPr>
          <w:rFonts w:hint="eastAsia" w:ascii="宋体" w:hAnsi="宋体"/>
          <w:b/>
          <w:sz w:val="24"/>
          <w:u w:val="single"/>
        </w:rPr>
        <w:t>的30%</w:t>
      </w:r>
      <w:r>
        <w:rPr>
          <w:rFonts w:ascii="宋体" w:hAnsi="宋体"/>
          <w:b/>
          <w:sz w:val="24"/>
          <w:u w:val="single"/>
        </w:rPr>
        <w:t>不予退还外，工期每推迟一天，</w:t>
      </w:r>
      <w:r>
        <w:rPr>
          <w:rFonts w:hint="eastAsia" w:ascii="宋体" w:hAnsi="宋体"/>
          <w:b/>
          <w:sz w:val="24"/>
          <w:u w:val="single"/>
        </w:rPr>
        <w:t>提交10</w:t>
      </w:r>
      <w:r>
        <w:rPr>
          <w:rFonts w:ascii="宋体" w:hAnsi="宋体"/>
          <w:b/>
          <w:sz w:val="24"/>
          <w:u w:val="single"/>
        </w:rPr>
        <w:t>00</w:t>
      </w:r>
      <w:r>
        <w:rPr>
          <w:rFonts w:hint="eastAsia" w:ascii="宋体" w:hAnsi="宋体"/>
          <w:b/>
          <w:sz w:val="24"/>
          <w:u w:val="single"/>
        </w:rPr>
        <w:t>0</w:t>
      </w:r>
      <w:r>
        <w:rPr>
          <w:rFonts w:ascii="宋体" w:hAnsi="宋体"/>
          <w:b/>
          <w:sz w:val="24"/>
          <w:u w:val="single"/>
        </w:rPr>
        <w:t>元</w:t>
      </w:r>
      <w:r>
        <w:rPr>
          <w:rFonts w:hint="eastAsia" w:ascii="宋体" w:hAnsi="宋体"/>
          <w:b/>
          <w:sz w:val="24"/>
          <w:u w:val="single"/>
        </w:rPr>
        <w:t>违约金给发包人，</w:t>
      </w:r>
      <w:r>
        <w:rPr>
          <w:rFonts w:ascii="宋体" w:hAnsi="宋体"/>
          <w:b/>
          <w:sz w:val="24"/>
          <w:u w:val="single"/>
        </w:rPr>
        <w:t>工期推迟</w:t>
      </w:r>
      <w:r>
        <w:rPr>
          <w:rFonts w:hint="eastAsia" w:ascii="宋体" w:hAnsi="宋体"/>
          <w:b/>
          <w:sz w:val="24"/>
          <w:u w:val="single"/>
        </w:rPr>
        <w:t>超过7天，按每推迟一天，提交50000元违约金给发包人</w:t>
      </w:r>
      <w:r>
        <w:rPr>
          <w:rFonts w:ascii="宋体" w:hAnsi="宋体"/>
          <w:b/>
          <w:sz w:val="24"/>
          <w:u w:val="single"/>
        </w:rPr>
        <w:t>；超过</w:t>
      </w:r>
      <w:r>
        <w:rPr>
          <w:rFonts w:hint="eastAsia" w:ascii="宋体" w:hAnsi="宋体"/>
          <w:b/>
          <w:sz w:val="24"/>
          <w:u w:val="single"/>
        </w:rPr>
        <w:t>15</w:t>
      </w:r>
      <w:r>
        <w:rPr>
          <w:rFonts w:ascii="宋体" w:hAnsi="宋体"/>
          <w:b/>
          <w:sz w:val="24"/>
          <w:u w:val="single"/>
        </w:rPr>
        <w:t>天，发包人有权要求承包人清退出场，所完成的合格工程量按60%计算。其他按通用条款中约定的内容执</w:t>
      </w:r>
      <w:r>
        <w:rPr>
          <w:rFonts w:hint="eastAsia" w:ascii="宋体" w:hAnsi="宋体"/>
          <w:b/>
          <w:sz w:val="24"/>
          <w:u w:val="single"/>
        </w:rPr>
        <w:t>行。</w:t>
      </w:r>
    </w:p>
    <w:p w14:paraId="4C519125">
      <w:pPr>
        <w:spacing w:line="360" w:lineRule="auto"/>
        <w:ind w:firstLine="480" w:firstLineChars="200"/>
        <w:rPr>
          <w:rFonts w:hint="eastAsia" w:ascii="宋体" w:hAnsi="宋体"/>
          <w:sz w:val="24"/>
        </w:rPr>
      </w:pPr>
      <w:r>
        <w:rPr>
          <w:rFonts w:ascii="宋体" w:hAnsi="宋体"/>
          <w:sz w:val="24"/>
        </w:rPr>
        <w:t>7</w:t>
      </w:r>
      <w:bookmarkStart w:id="177" w:name="_Toc304295549"/>
      <w:bookmarkStart w:id="178" w:name="_Toc303539128"/>
      <w:bookmarkStart w:id="179" w:name="_Toc300934971"/>
      <w:bookmarkStart w:id="180" w:name="_Toc297123519"/>
      <w:bookmarkStart w:id="181" w:name="_Toc297216178"/>
      <w:bookmarkStart w:id="182" w:name="_Toc312678015"/>
      <w:r>
        <w:rPr>
          <w:rFonts w:ascii="宋体" w:hAnsi="宋体"/>
          <w:sz w:val="24"/>
        </w:rPr>
        <w:t xml:space="preserve">.6 </w:t>
      </w:r>
      <w:r>
        <w:rPr>
          <w:rFonts w:hint="eastAsia" w:ascii="宋体" w:hAnsi="宋体"/>
          <w:sz w:val="24"/>
        </w:rPr>
        <w:t>不</w:t>
      </w:r>
      <w:bookmarkEnd w:id="177"/>
      <w:bookmarkEnd w:id="178"/>
      <w:bookmarkEnd w:id="179"/>
      <w:bookmarkEnd w:id="180"/>
      <w:bookmarkEnd w:id="181"/>
      <w:bookmarkEnd w:id="182"/>
      <w:r>
        <w:rPr>
          <w:rFonts w:hint="eastAsia" w:ascii="宋体" w:hAnsi="宋体"/>
          <w:sz w:val="24"/>
        </w:rPr>
        <w:t>利物质条件</w:t>
      </w:r>
    </w:p>
    <w:p w14:paraId="703A077D">
      <w:pPr>
        <w:spacing w:line="360" w:lineRule="auto"/>
        <w:ind w:firstLine="360" w:firstLineChars="150"/>
        <w:rPr>
          <w:rFonts w:hint="eastAsia" w:ascii="宋体" w:hAnsi="宋体"/>
          <w:b/>
          <w:bCs/>
          <w:sz w:val="24"/>
          <w:u w:val="single"/>
        </w:rPr>
      </w:pPr>
      <w:bookmarkStart w:id="183" w:name="_Toc300934972"/>
      <w:bookmarkStart w:id="184" w:name="_Toc304295550"/>
      <w:bookmarkStart w:id="185" w:name="_Toc303539129"/>
      <w:bookmarkStart w:id="186" w:name="_Toc297216179"/>
      <w:bookmarkStart w:id="187" w:name="_Toc312678016"/>
      <w:bookmarkStart w:id="188" w:name="_Toc318581172"/>
      <w:bookmarkStart w:id="189" w:name="_Toc297123520"/>
      <w:r>
        <w:rPr>
          <w:rFonts w:hint="eastAsia" w:ascii="宋体" w:hAnsi="宋体"/>
          <w:sz w:val="24"/>
        </w:rPr>
        <w:t xml:space="preserve"> 不利物质条件的其他情形和有关约定：</w:t>
      </w:r>
      <w:r>
        <w:rPr>
          <w:rFonts w:hint="eastAsia" w:ascii="宋体" w:hAnsi="宋体"/>
          <w:b/>
          <w:bCs/>
          <w:sz w:val="24"/>
          <w:u w:val="single"/>
        </w:rPr>
        <w:t>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183"/>
    <w:bookmarkEnd w:id="184"/>
    <w:bookmarkEnd w:id="185"/>
    <w:bookmarkEnd w:id="186"/>
    <w:bookmarkEnd w:id="187"/>
    <w:bookmarkEnd w:id="188"/>
    <w:bookmarkEnd w:id="189"/>
    <w:p w14:paraId="7D3E3873">
      <w:pPr>
        <w:spacing w:line="360" w:lineRule="auto"/>
        <w:ind w:firstLine="480" w:firstLineChars="200"/>
        <w:rPr>
          <w:rFonts w:hint="eastAsia" w:ascii="宋体" w:hAnsi="宋体"/>
          <w:sz w:val="24"/>
        </w:rPr>
      </w:pPr>
      <w:r>
        <w:rPr>
          <w:rFonts w:ascii="宋体" w:hAnsi="宋体"/>
          <w:sz w:val="24"/>
        </w:rPr>
        <w:t>7</w:t>
      </w:r>
      <w:bookmarkStart w:id="190" w:name="_Toc300934973"/>
      <w:bookmarkStart w:id="191" w:name="_Toc303539130"/>
      <w:bookmarkStart w:id="192" w:name="_Toc312678017"/>
      <w:bookmarkStart w:id="193" w:name="_Toc297123521"/>
      <w:bookmarkStart w:id="194" w:name="_Toc304295551"/>
      <w:bookmarkStart w:id="195" w:name="_Toc297216180"/>
      <w:r>
        <w:rPr>
          <w:rFonts w:ascii="宋体" w:hAnsi="宋体"/>
          <w:sz w:val="24"/>
        </w:rPr>
        <w:t>.7</w:t>
      </w:r>
      <w:r>
        <w:rPr>
          <w:rFonts w:hint="eastAsia" w:ascii="宋体" w:hAnsi="宋体"/>
          <w:sz w:val="24"/>
        </w:rPr>
        <w:t>异常恶劣的气候条件</w:t>
      </w:r>
    </w:p>
    <w:bookmarkEnd w:id="190"/>
    <w:bookmarkEnd w:id="191"/>
    <w:bookmarkEnd w:id="192"/>
    <w:bookmarkEnd w:id="193"/>
    <w:bookmarkEnd w:id="194"/>
    <w:bookmarkEnd w:id="195"/>
    <w:p w14:paraId="57087F4C">
      <w:pPr>
        <w:spacing w:line="360" w:lineRule="auto"/>
        <w:ind w:firstLine="480" w:firstLineChars="200"/>
        <w:rPr>
          <w:rFonts w:hint="eastAsia" w:ascii="宋体" w:hAnsi="宋体"/>
          <w:sz w:val="24"/>
        </w:rPr>
      </w:pPr>
      <w:r>
        <w:rPr>
          <w:rFonts w:hint="eastAsia" w:ascii="宋体" w:hAnsi="宋体"/>
          <w:sz w:val="24"/>
        </w:rPr>
        <w:t>发包人和承包人同意以下情形视为异常恶劣的气候条件：/；</w:t>
      </w:r>
    </w:p>
    <w:p w14:paraId="7C08799F">
      <w:pPr>
        <w:spacing w:line="360" w:lineRule="auto"/>
        <w:ind w:firstLine="480" w:firstLineChars="200"/>
        <w:rPr>
          <w:rFonts w:hint="eastAsia" w:ascii="宋体" w:hAnsi="宋体"/>
          <w:sz w:val="24"/>
        </w:rPr>
      </w:pPr>
      <w:r>
        <w:rPr>
          <w:rFonts w:ascii="宋体" w:hAnsi="宋体"/>
          <w:sz w:val="24"/>
        </w:rPr>
        <w:t xml:space="preserve">7.9 </w:t>
      </w:r>
      <w:r>
        <w:rPr>
          <w:rFonts w:hint="eastAsia" w:ascii="宋体" w:hAnsi="宋体"/>
          <w:sz w:val="24"/>
        </w:rPr>
        <w:t>提前竣工的奖励</w:t>
      </w:r>
    </w:p>
    <w:p w14:paraId="6C2EC1FE">
      <w:pPr>
        <w:spacing w:line="360" w:lineRule="auto"/>
        <w:ind w:firstLine="480" w:firstLineChars="200"/>
        <w:rPr>
          <w:rFonts w:hint="eastAsia" w:ascii="宋体" w:hAnsi="宋体"/>
          <w:sz w:val="24"/>
        </w:rPr>
      </w:pPr>
      <w:r>
        <w:rPr>
          <w:rFonts w:ascii="宋体" w:hAnsi="宋体"/>
          <w:sz w:val="24"/>
        </w:rPr>
        <w:t>7.9.2</w:t>
      </w:r>
      <w:r>
        <w:rPr>
          <w:rFonts w:hint="eastAsia" w:ascii="宋体" w:hAnsi="宋体"/>
          <w:sz w:val="24"/>
        </w:rPr>
        <w:t>提前竣工的奖励：</w:t>
      </w:r>
      <w:r>
        <w:rPr>
          <w:rFonts w:hint="eastAsia" w:ascii="宋体" w:hAnsi="宋体" w:cs="宋体"/>
          <w:sz w:val="24"/>
          <w:u w:val="single"/>
        </w:rPr>
        <w:t>/</w:t>
      </w:r>
      <w:r>
        <w:rPr>
          <w:rFonts w:hint="eastAsia" w:ascii="宋体" w:hAnsi="宋体"/>
          <w:sz w:val="24"/>
        </w:rPr>
        <w:t>。</w:t>
      </w:r>
    </w:p>
    <w:p w14:paraId="58D52994">
      <w:pPr>
        <w:keepNext/>
        <w:keepLines/>
        <w:adjustRightInd w:val="0"/>
        <w:spacing w:before="120" w:after="120" w:line="360" w:lineRule="auto"/>
        <w:textAlignment w:val="baseline"/>
        <w:outlineLvl w:val="3"/>
        <w:rPr>
          <w:rFonts w:hint="eastAsia" w:ascii="宋体" w:hAnsi="宋体"/>
          <w:b/>
          <w:sz w:val="24"/>
        </w:rPr>
      </w:pPr>
      <w:bookmarkStart w:id="196" w:name="_Toc351203640"/>
      <w:r>
        <w:rPr>
          <w:rFonts w:ascii="宋体" w:hAnsi="宋体"/>
          <w:b/>
          <w:sz w:val="24"/>
        </w:rPr>
        <w:t xml:space="preserve">8. </w:t>
      </w:r>
      <w:r>
        <w:rPr>
          <w:rFonts w:hint="eastAsia" w:ascii="宋体" w:hAnsi="宋体"/>
          <w:b/>
          <w:sz w:val="24"/>
        </w:rPr>
        <w:t>材料与设备</w:t>
      </w:r>
      <w:bookmarkEnd w:id="196"/>
    </w:p>
    <w:p w14:paraId="04A8F9CC">
      <w:pPr>
        <w:spacing w:line="360" w:lineRule="auto"/>
        <w:ind w:firstLine="480" w:firstLineChars="200"/>
        <w:rPr>
          <w:rFonts w:hint="eastAsia" w:ascii="宋体" w:hAnsi="宋体"/>
          <w:sz w:val="24"/>
        </w:rPr>
      </w:pPr>
      <w:bookmarkStart w:id="197" w:name="_Toc267251427"/>
      <w:bookmarkStart w:id="198" w:name="_Toc296346674"/>
      <w:bookmarkStart w:id="199" w:name="_Toc296347172"/>
      <w:bookmarkStart w:id="200" w:name="_Toc292559378"/>
      <w:bookmarkStart w:id="201" w:name="_Toc292559883"/>
      <w:bookmarkStart w:id="202" w:name="_Toc297048359"/>
      <w:bookmarkStart w:id="203" w:name="_Toc297120473"/>
      <w:bookmarkStart w:id="204" w:name="_Toc267251428"/>
      <w:bookmarkStart w:id="205" w:name="_Toc296944512"/>
      <w:bookmarkStart w:id="206" w:name="_Toc296891213"/>
      <w:bookmarkStart w:id="207" w:name="_Toc296503173"/>
      <w:bookmarkStart w:id="208" w:name="_Toc296891001"/>
      <w:bookmarkStart w:id="209" w:name="_Toc351203642"/>
      <w:r>
        <w:rPr>
          <w:rFonts w:ascii="宋体" w:hAnsi="宋体"/>
          <w:sz w:val="24"/>
        </w:rPr>
        <w:t>8.1发包人供应材料与工程设备</w:t>
      </w:r>
    </w:p>
    <w:p w14:paraId="6183B138">
      <w:pPr>
        <w:spacing w:line="360" w:lineRule="auto"/>
        <w:ind w:firstLine="482" w:firstLineChars="200"/>
        <w:rPr>
          <w:rFonts w:hint="eastAsia" w:ascii="宋体" w:hAnsi="宋体"/>
          <w:b/>
          <w:sz w:val="24"/>
          <w:u w:val="single"/>
        </w:rPr>
      </w:pPr>
      <w:r>
        <w:rPr>
          <w:rFonts w:ascii="宋体" w:hAnsi="宋体"/>
          <w:b/>
          <w:sz w:val="24"/>
          <w:u w:val="single"/>
        </w:rPr>
        <w:t>承包人应编制材料供应计划。合同生效后一般材料承包人应提前15天向发包人按实提交所需材料品种、数量、型号、规格、质量等级，如有误差造成的损失由承包人承担。</w:t>
      </w:r>
    </w:p>
    <w:p w14:paraId="14328E55">
      <w:pPr>
        <w:spacing w:line="360" w:lineRule="auto"/>
        <w:ind w:firstLine="482" w:firstLineChars="200"/>
        <w:rPr>
          <w:rFonts w:hint="eastAsia" w:ascii="宋体" w:hAnsi="宋体"/>
          <w:b/>
          <w:bCs/>
          <w:sz w:val="24"/>
          <w:u w:val="single"/>
        </w:rPr>
      </w:pPr>
      <w:r>
        <w:rPr>
          <w:rFonts w:ascii="宋体" w:hAnsi="宋体"/>
          <w:b/>
          <w:sz w:val="24"/>
        </w:rPr>
        <w:t>发包人供应材料设备的结算方法：</w:t>
      </w:r>
      <w:r>
        <w:rPr>
          <w:rFonts w:ascii="宋体" w:hAnsi="宋体"/>
          <w:b/>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728B1650">
      <w:pPr>
        <w:spacing w:line="360" w:lineRule="auto"/>
        <w:ind w:firstLine="480" w:firstLineChars="200"/>
        <w:rPr>
          <w:rFonts w:hint="eastAsia" w:ascii="宋体" w:hAnsi="宋体"/>
          <w:sz w:val="24"/>
        </w:rPr>
      </w:pPr>
      <w:r>
        <w:rPr>
          <w:rFonts w:ascii="宋体" w:hAnsi="宋体"/>
          <w:sz w:val="24"/>
        </w:rPr>
        <w:t>8.2承包人供应材料与工程设备</w:t>
      </w:r>
    </w:p>
    <w:p w14:paraId="5CE3E72F">
      <w:pPr>
        <w:spacing w:line="360" w:lineRule="auto"/>
        <w:ind w:firstLine="482" w:firstLineChars="200"/>
        <w:rPr>
          <w:rFonts w:hint="eastAsia" w:ascii="宋体" w:hAnsi="宋体"/>
          <w:b/>
          <w:sz w:val="24"/>
          <w:u w:val="single"/>
        </w:rPr>
      </w:pPr>
      <w:r>
        <w:rPr>
          <w:rFonts w:ascii="宋体" w:hAnsi="宋体"/>
          <w:b/>
          <w:sz w:val="24"/>
        </w:rPr>
        <w:t>（1）</w:t>
      </w:r>
      <w:r>
        <w:rPr>
          <w:rFonts w:ascii="宋体" w:hAnsi="宋体"/>
          <w:b/>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发包人代表等。承包人在材料使用前，应有向</w:t>
      </w:r>
      <w:r>
        <w:rPr>
          <w:rFonts w:hint="eastAsia" w:ascii="宋体" w:hAnsi="宋体"/>
          <w:b/>
          <w:sz w:val="24"/>
          <w:u w:val="single"/>
        </w:rPr>
        <w:t>发包人</w:t>
      </w:r>
      <w:r>
        <w:rPr>
          <w:rFonts w:ascii="宋体" w:hAnsi="宋体"/>
          <w:b/>
          <w:sz w:val="24"/>
          <w:u w:val="single"/>
        </w:rPr>
        <w:t>报验、提供材料台账的程序，并见证抽样送检。不合格的材料不得使用，发包人抽查发现使用的材料无报验手续及材料台账（或材料台账不符合要求的）或不合格，可指令停工，要求返工剥离。所发生的费用由承包人承担，工期不予顺延。</w:t>
      </w:r>
    </w:p>
    <w:p w14:paraId="2E28D41C">
      <w:pPr>
        <w:spacing w:line="360" w:lineRule="auto"/>
        <w:ind w:firstLine="482" w:firstLineChars="200"/>
        <w:rPr>
          <w:rFonts w:hint="eastAsia" w:ascii="宋体" w:hAnsi="宋体"/>
          <w:b/>
          <w:sz w:val="24"/>
          <w:u w:val="single"/>
        </w:rPr>
      </w:pPr>
      <w:r>
        <w:rPr>
          <w:rFonts w:ascii="宋体" w:hAnsi="宋体"/>
          <w:b/>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验收合格后方可进入施工现场使用。检验试验费包含本工程所有按规定应进行建筑材料、构配件等试样的制作、封样、送检和其它为保证工程质量进行的材料检验试验工作和一切费用</w:t>
      </w:r>
      <w:r>
        <w:rPr>
          <w:rFonts w:hint="eastAsia" w:ascii="宋体" w:hAnsi="宋体"/>
          <w:b/>
          <w:sz w:val="24"/>
          <w:u w:val="single"/>
        </w:rPr>
        <w:t>。由发包人指定工程质量检测机构进行检测，如检测合格的，由发包人支付所有检测费用；如检测不合格的，由承包人支付不合格部分的检测费用。</w:t>
      </w:r>
    </w:p>
    <w:p w14:paraId="6F5E0E6F">
      <w:pPr>
        <w:spacing w:line="360" w:lineRule="auto"/>
        <w:ind w:firstLine="482" w:firstLineChars="200"/>
        <w:rPr>
          <w:rFonts w:hint="eastAsia" w:ascii="宋体" w:hAnsi="宋体"/>
          <w:b/>
          <w:sz w:val="24"/>
          <w:u w:val="single"/>
        </w:rPr>
      </w:pPr>
      <w:r>
        <w:rPr>
          <w:rFonts w:ascii="宋体" w:hAnsi="宋体"/>
          <w:b/>
          <w:sz w:val="24"/>
          <w:u w:val="single"/>
        </w:rPr>
        <w:t>（3）发包人在招标时指定品牌和厂家的材料，承包人在实际采购前，必须由发包人认质认生产厂家后方可采购。代用材料时，须经发包人认可。</w:t>
      </w:r>
      <w:r>
        <w:rPr>
          <w:rFonts w:hint="eastAsia" w:ascii="宋体" w:hAnsi="宋体"/>
          <w:b/>
          <w:sz w:val="24"/>
          <w:u w:val="single"/>
        </w:rPr>
        <w:t>未经发包人认可，擅自组织材料及设备进场、使用的，每发现一次，向发包人缴纳</w:t>
      </w:r>
      <w:r>
        <w:rPr>
          <w:rFonts w:ascii="宋体" w:hAnsi="宋体"/>
          <w:b/>
          <w:sz w:val="24"/>
          <w:u w:val="single"/>
        </w:rPr>
        <w:t xml:space="preserve">10000元/次的违约金。 </w:t>
      </w:r>
    </w:p>
    <w:p w14:paraId="065CB77B">
      <w:pPr>
        <w:spacing w:line="360" w:lineRule="auto"/>
        <w:ind w:firstLine="482" w:firstLineChars="200"/>
        <w:rPr>
          <w:rFonts w:hint="eastAsia" w:ascii="宋体" w:hAnsi="宋体"/>
          <w:b/>
          <w:sz w:val="24"/>
          <w:u w:val="single"/>
        </w:rPr>
      </w:pPr>
      <w:r>
        <w:rPr>
          <w:rFonts w:ascii="宋体" w:hAnsi="宋体"/>
          <w:b/>
          <w:sz w:val="24"/>
          <w:u w:val="single"/>
        </w:rPr>
        <w:t>（4）发包人有权对承包人提供的材料和设备进行抽检，对不符合设计要求及验收规范的材料和设备，有权终止使用，发生的一切损失和费用由承包人承担，由此延误的工期不予顺延。</w:t>
      </w:r>
    </w:p>
    <w:p w14:paraId="2DF7A69A">
      <w:pPr>
        <w:spacing w:line="360" w:lineRule="auto"/>
        <w:ind w:firstLine="482" w:firstLineChars="200"/>
        <w:rPr>
          <w:rFonts w:hint="eastAsia" w:ascii="宋体" w:hAnsi="宋体"/>
          <w:b/>
          <w:sz w:val="24"/>
          <w:u w:val="single"/>
        </w:rPr>
      </w:pPr>
      <w:r>
        <w:rPr>
          <w:rFonts w:ascii="宋体" w:hAnsi="宋体"/>
          <w:b/>
          <w:sz w:val="24"/>
          <w:u w:val="single"/>
        </w:rPr>
        <w:t>（5）发包人对材料的决定或认可并不解除承包人应负的质量、工期的责任，也不免除承包人对材料应负的责任。承包人采购的材料与设计或规范要求不符时，承包人应按</w:t>
      </w:r>
      <w:r>
        <w:rPr>
          <w:rFonts w:hint="eastAsia" w:ascii="宋体" w:hAnsi="宋体"/>
          <w:b/>
          <w:sz w:val="24"/>
          <w:u w:val="single"/>
        </w:rPr>
        <w:t>发包人</w:t>
      </w:r>
      <w:r>
        <w:rPr>
          <w:rFonts w:ascii="宋体" w:hAnsi="宋体"/>
          <w:b/>
          <w:sz w:val="24"/>
          <w:u w:val="single"/>
        </w:rPr>
        <w:t>要求的时间运出施工场地。重新采购符合要求的产品，承担由此发生的费用，由此延误的工期不予顺延。</w:t>
      </w:r>
    </w:p>
    <w:p w14:paraId="10BF2F46">
      <w:pPr>
        <w:spacing w:line="360" w:lineRule="auto"/>
        <w:ind w:firstLine="482" w:firstLineChars="200"/>
        <w:rPr>
          <w:rFonts w:hint="eastAsia" w:ascii="宋体" w:hAnsi="宋体"/>
          <w:b/>
          <w:sz w:val="24"/>
          <w:u w:val="single"/>
        </w:rPr>
      </w:pPr>
      <w:r>
        <w:rPr>
          <w:rFonts w:ascii="宋体" w:hAnsi="宋体"/>
          <w:b/>
          <w:sz w:val="24"/>
          <w:u w:val="single"/>
        </w:rPr>
        <w:t>（6）招标时暂定价和认质认价材料发包人保留甲供或另行发包权利。</w:t>
      </w:r>
    </w:p>
    <w:p w14:paraId="1185554B">
      <w:pPr>
        <w:spacing w:line="360" w:lineRule="auto"/>
        <w:ind w:firstLine="482" w:firstLineChars="200"/>
        <w:rPr>
          <w:rFonts w:hint="eastAsia" w:ascii="宋体" w:hAnsi="宋体"/>
          <w:b/>
          <w:sz w:val="24"/>
          <w:u w:val="single"/>
        </w:rPr>
      </w:pPr>
      <w:r>
        <w:rPr>
          <w:rFonts w:ascii="宋体" w:hAnsi="宋体"/>
          <w:b/>
          <w:sz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10000元/次的违约金。</w:t>
      </w:r>
    </w:p>
    <w:p w14:paraId="4325CEF3">
      <w:pPr>
        <w:spacing w:line="360" w:lineRule="auto"/>
        <w:ind w:firstLine="482" w:firstLineChars="200"/>
        <w:rPr>
          <w:rFonts w:hint="eastAsia" w:ascii="宋体" w:hAnsi="宋体"/>
          <w:b/>
          <w:sz w:val="24"/>
          <w:u w:val="single"/>
        </w:rPr>
      </w:pPr>
      <w:r>
        <w:rPr>
          <w:rFonts w:ascii="宋体" w:hAnsi="宋体"/>
          <w:b/>
          <w:sz w:val="24"/>
          <w:u w:val="single"/>
        </w:rPr>
        <w:t>（8）承包人应对所有进场材料按有关规定进行严格把关，如因材料出现的质量和安全事故由承包人负全责，并赔偿相应损失。设计图纸没有规定的或图纸规定与清单不符的以清单为准，且经发包人事先认可。</w:t>
      </w:r>
    </w:p>
    <w:p w14:paraId="1C811CAB">
      <w:pPr>
        <w:spacing w:line="360" w:lineRule="auto"/>
        <w:ind w:firstLine="480" w:firstLineChars="200"/>
        <w:rPr>
          <w:rFonts w:hint="eastAsia" w:ascii="宋体" w:hAnsi="宋体"/>
          <w:sz w:val="24"/>
        </w:rPr>
      </w:pPr>
      <w:r>
        <w:rPr>
          <w:rFonts w:ascii="宋体" w:hAnsi="宋体"/>
          <w:sz w:val="24"/>
        </w:rPr>
        <w:t>8</w:t>
      </w:r>
      <w:bookmarkStart w:id="210" w:name="_Toc297123527"/>
      <w:bookmarkStart w:id="211" w:name="_Toc296346668"/>
      <w:bookmarkStart w:id="212" w:name="_Toc312678019"/>
      <w:bookmarkStart w:id="213" w:name="_Toc297216186"/>
      <w:bookmarkStart w:id="214" w:name="_Toc300934979"/>
      <w:bookmarkStart w:id="215" w:name="_Toc303539136"/>
      <w:bookmarkStart w:id="216" w:name="_Toc312677493"/>
      <w:bookmarkStart w:id="217" w:name="_Toc296891207"/>
      <w:bookmarkStart w:id="218" w:name="_Toc304295556"/>
      <w:bookmarkStart w:id="219" w:name="_Toc280868654"/>
      <w:bookmarkStart w:id="220" w:name="_Toc292559372"/>
      <w:bookmarkStart w:id="221" w:name="_Toc292559877"/>
      <w:bookmarkStart w:id="222" w:name="_Toc296503167"/>
      <w:bookmarkStart w:id="223" w:name="_Toc296944506"/>
      <w:bookmarkStart w:id="224" w:name="_Toc297048353"/>
      <w:bookmarkStart w:id="225" w:name="_Toc296347166"/>
      <w:bookmarkStart w:id="226" w:name="_Toc296890995"/>
      <w:bookmarkStart w:id="227" w:name="_Toc297120467"/>
      <w:bookmarkStart w:id="228" w:name="_Toc280868656"/>
      <w:bookmarkStart w:id="229" w:name="_Toc267251424"/>
      <w:bookmarkStart w:id="230" w:name="_Toc280868655"/>
      <w:r>
        <w:rPr>
          <w:rFonts w:ascii="宋体" w:hAnsi="宋体"/>
          <w:sz w:val="24"/>
        </w:rPr>
        <w:t>.4材料与工程设备的保管与使用</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20357E2D">
      <w:pPr>
        <w:spacing w:line="360" w:lineRule="auto"/>
        <w:ind w:firstLine="480" w:firstLineChars="200"/>
        <w:rPr>
          <w:rFonts w:hint="eastAsia" w:ascii="宋体" w:hAnsi="宋体"/>
          <w:sz w:val="24"/>
        </w:rPr>
      </w:pPr>
      <w:r>
        <w:rPr>
          <w:rFonts w:ascii="宋体" w:hAnsi="宋体"/>
          <w:sz w:val="24"/>
        </w:rPr>
        <w:t>8</w:t>
      </w:r>
      <w:bookmarkStart w:id="231" w:name="_Toc292559373"/>
      <w:bookmarkStart w:id="232" w:name="_Toc292559878"/>
      <w:bookmarkStart w:id="233" w:name="_Toc297048354"/>
      <w:bookmarkStart w:id="234" w:name="_Toc297216187"/>
      <w:bookmarkStart w:id="235" w:name="_Toc304295557"/>
      <w:bookmarkStart w:id="236" w:name="_Toc296503168"/>
      <w:bookmarkStart w:id="237" w:name="_Toc297120468"/>
      <w:bookmarkStart w:id="238" w:name="_Toc296891208"/>
      <w:bookmarkStart w:id="239" w:name="_Toc312678020"/>
      <w:bookmarkStart w:id="240" w:name="_Toc296944507"/>
      <w:bookmarkStart w:id="241" w:name="_Toc297123528"/>
      <w:bookmarkStart w:id="242" w:name="_Toc312677494"/>
      <w:bookmarkStart w:id="243" w:name="_Toc300934980"/>
      <w:bookmarkStart w:id="244" w:name="_Toc296347167"/>
      <w:bookmarkStart w:id="245" w:name="_Toc318581173"/>
      <w:bookmarkStart w:id="246" w:name="_Toc303539137"/>
      <w:bookmarkStart w:id="247" w:name="_Toc296346669"/>
      <w:bookmarkStart w:id="248" w:name="_Toc296890996"/>
      <w:r>
        <w:rPr>
          <w:rFonts w:ascii="宋体" w:hAnsi="宋体"/>
          <w:sz w:val="24"/>
        </w:rPr>
        <w:t>.4.1发包人供应的材料设备的保管费用的承担：</w:t>
      </w:r>
      <w:r>
        <w:rPr>
          <w:rFonts w:hint="eastAsia" w:ascii="宋体" w:hAnsi="宋体" w:cs="宋体"/>
          <w:sz w:val="24"/>
          <w:u w:val="single"/>
        </w:rPr>
        <w:t>/</w:t>
      </w:r>
      <w:r>
        <w:rPr>
          <w:rFonts w:ascii="宋体" w:hAnsi="宋体"/>
          <w:sz w:val="24"/>
        </w:rPr>
        <w:t>。</w:t>
      </w:r>
      <w:bookmarkEnd w:id="231"/>
      <w:bookmarkEnd w:id="232"/>
    </w:p>
    <w:p w14:paraId="3F3644B6">
      <w:pPr>
        <w:spacing w:line="360" w:lineRule="auto"/>
        <w:ind w:firstLine="480" w:firstLineChars="200"/>
        <w:rPr>
          <w:rFonts w:hint="eastAsia" w:ascii="宋体" w:hAnsi="宋体"/>
          <w:sz w:val="24"/>
        </w:rPr>
      </w:pPr>
      <w:r>
        <w:rPr>
          <w:rFonts w:ascii="宋体" w:hAnsi="宋体"/>
          <w:sz w:val="24"/>
        </w:rPr>
        <w:t>8.6 样品</w:t>
      </w:r>
    </w:p>
    <w:p w14:paraId="1FF6D515">
      <w:pPr>
        <w:spacing w:line="360" w:lineRule="auto"/>
        <w:ind w:firstLine="480" w:firstLineChars="200"/>
        <w:rPr>
          <w:rFonts w:hint="eastAsia" w:ascii="宋体" w:hAnsi="宋体"/>
          <w:sz w:val="24"/>
        </w:rPr>
      </w:pPr>
      <w:r>
        <w:rPr>
          <w:rFonts w:ascii="宋体" w:hAnsi="宋体"/>
          <w:sz w:val="24"/>
        </w:rPr>
        <w:t>8.6.1</w:t>
      </w:r>
      <w:r>
        <w:rPr>
          <w:rFonts w:ascii="宋体" w:hAnsi="宋体"/>
          <w:sz w:val="24"/>
        </w:rPr>
        <w:tab/>
      </w:r>
      <w:r>
        <w:rPr>
          <w:rFonts w:ascii="宋体" w:hAnsi="宋体"/>
          <w:sz w:val="24"/>
        </w:rPr>
        <w:t>样品的报送与封存</w:t>
      </w:r>
    </w:p>
    <w:p w14:paraId="5B594DBC">
      <w:pPr>
        <w:spacing w:line="360" w:lineRule="auto"/>
        <w:ind w:firstLine="480" w:firstLineChars="200"/>
        <w:rPr>
          <w:rFonts w:hint="eastAsia" w:ascii="宋体" w:hAnsi="宋体"/>
          <w:sz w:val="24"/>
          <w:u w:val="single"/>
        </w:rPr>
      </w:pPr>
      <w:r>
        <w:rPr>
          <w:rFonts w:ascii="宋体" w:hAnsi="宋体"/>
          <w:sz w:val="24"/>
        </w:rPr>
        <w:t>需要承包人报送样品的材料或工程设备，样品的种类、名称、规格、数量要求：。</w:t>
      </w:r>
    </w:p>
    <w:p w14:paraId="0C080D9A">
      <w:pPr>
        <w:spacing w:line="360" w:lineRule="auto"/>
        <w:ind w:firstLine="480" w:firstLineChars="200"/>
        <w:rPr>
          <w:rFonts w:hint="eastAsia" w:ascii="宋体" w:hAnsi="宋体"/>
          <w:sz w:val="24"/>
        </w:rPr>
      </w:pPr>
      <w:r>
        <w:rPr>
          <w:rFonts w:ascii="宋体" w:hAnsi="宋体"/>
          <w:sz w:val="24"/>
        </w:rPr>
        <w:t>8.8 施工设备和临时设施</w:t>
      </w:r>
    </w:p>
    <w:p w14:paraId="2BFE7A6E">
      <w:pPr>
        <w:spacing w:line="360" w:lineRule="auto"/>
        <w:ind w:firstLine="480" w:firstLineChars="200"/>
        <w:rPr>
          <w:rFonts w:hint="eastAsia" w:ascii="宋体" w:hAnsi="宋体"/>
          <w:sz w:val="24"/>
        </w:rPr>
      </w:pPr>
      <w:r>
        <w:rPr>
          <w:rFonts w:ascii="宋体" w:hAnsi="宋体"/>
          <w:sz w:val="24"/>
        </w:rPr>
        <w:t>8.8.1 承包人提供的施工设备和临时设施</w:t>
      </w:r>
    </w:p>
    <w:p w14:paraId="5CAB8B40">
      <w:pPr>
        <w:spacing w:line="360" w:lineRule="auto"/>
        <w:ind w:firstLine="480" w:firstLineChars="200"/>
        <w:rPr>
          <w:rFonts w:hint="eastAsia" w:ascii="宋体" w:hAnsi="宋体"/>
          <w:sz w:val="24"/>
        </w:rPr>
      </w:pPr>
      <w:r>
        <w:rPr>
          <w:rFonts w:ascii="宋体" w:hAnsi="宋体"/>
          <w:sz w:val="24"/>
        </w:rPr>
        <w:t>关于修建临时设施费用承担的约定：</w:t>
      </w:r>
      <w:r>
        <w:rPr>
          <w:rFonts w:ascii="宋体" w:hAnsi="宋体"/>
          <w:b/>
          <w:sz w:val="24"/>
          <w:u w:val="single"/>
        </w:rPr>
        <w:t xml:space="preserve">由承包人承担 </w:t>
      </w:r>
      <w:r>
        <w:rPr>
          <w:rFonts w:ascii="宋体" w:hAnsi="宋体"/>
          <w:b/>
          <w:sz w:val="24"/>
        </w:rPr>
        <w:t>。</w:t>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3C0A066B">
      <w:pPr>
        <w:spacing w:line="360" w:lineRule="auto"/>
        <w:ind w:firstLine="482" w:firstLineChars="200"/>
        <w:rPr>
          <w:rFonts w:hint="eastAsia" w:ascii="宋体" w:hAnsi="宋体"/>
          <w:b/>
          <w:sz w:val="24"/>
        </w:rPr>
      </w:pPr>
      <w:bookmarkStart w:id="249" w:name="_Toc351203641"/>
      <w:r>
        <w:rPr>
          <w:rFonts w:ascii="宋体" w:hAnsi="宋体"/>
          <w:b/>
          <w:sz w:val="24"/>
        </w:rPr>
        <w:t>9</w:t>
      </w:r>
      <w:bookmarkEnd w:id="228"/>
      <w:bookmarkEnd w:id="229"/>
      <w:bookmarkEnd w:id="230"/>
      <w:bookmarkStart w:id="250" w:name="_Toc303539139"/>
      <w:bookmarkStart w:id="251" w:name="_Toc300934982"/>
      <w:bookmarkStart w:id="252" w:name="_Toc312677495"/>
      <w:bookmarkStart w:id="253" w:name="_Toc297123533"/>
      <w:bookmarkStart w:id="254" w:name="_Toc304295559"/>
      <w:bookmarkStart w:id="255" w:name="_Toc297216192"/>
      <w:bookmarkStart w:id="256" w:name="_Toc312678021"/>
      <w:r>
        <w:rPr>
          <w:rFonts w:ascii="宋体" w:hAnsi="宋体"/>
          <w:b/>
          <w:sz w:val="24"/>
        </w:rPr>
        <w:t>. 试验与检验</w:t>
      </w:r>
      <w:bookmarkEnd w:id="249"/>
    </w:p>
    <w:bookmarkEnd w:id="250"/>
    <w:bookmarkEnd w:id="251"/>
    <w:bookmarkEnd w:id="252"/>
    <w:bookmarkEnd w:id="253"/>
    <w:bookmarkEnd w:id="254"/>
    <w:bookmarkEnd w:id="255"/>
    <w:bookmarkEnd w:id="256"/>
    <w:p w14:paraId="67A50D7C">
      <w:pPr>
        <w:spacing w:line="360" w:lineRule="auto"/>
        <w:ind w:firstLine="480" w:firstLineChars="200"/>
        <w:rPr>
          <w:rFonts w:hint="eastAsia" w:ascii="宋体" w:hAnsi="宋体"/>
          <w:sz w:val="24"/>
        </w:rPr>
      </w:pPr>
      <w:r>
        <w:rPr>
          <w:rFonts w:ascii="宋体" w:hAnsi="宋体"/>
          <w:sz w:val="24"/>
        </w:rPr>
        <w:t>9</w:t>
      </w:r>
      <w:bookmarkStart w:id="257" w:name="_Toc312677496"/>
      <w:bookmarkStart w:id="258" w:name="_Toc297123534"/>
      <w:bookmarkStart w:id="259" w:name="_Toc297216193"/>
      <w:bookmarkStart w:id="260" w:name="_Toc304295560"/>
      <w:bookmarkStart w:id="261" w:name="_Toc303539140"/>
      <w:bookmarkStart w:id="262" w:name="_Toc312678022"/>
      <w:bookmarkStart w:id="263" w:name="_Toc300934983"/>
      <w:r>
        <w:rPr>
          <w:rFonts w:ascii="宋体" w:hAnsi="宋体"/>
          <w:sz w:val="24"/>
        </w:rPr>
        <w:t>.1试验设备与试验人员</w:t>
      </w:r>
    </w:p>
    <w:bookmarkEnd w:id="257"/>
    <w:bookmarkEnd w:id="258"/>
    <w:bookmarkEnd w:id="259"/>
    <w:bookmarkEnd w:id="260"/>
    <w:bookmarkEnd w:id="261"/>
    <w:bookmarkEnd w:id="262"/>
    <w:bookmarkEnd w:id="263"/>
    <w:p w14:paraId="42034D5A">
      <w:pPr>
        <w:spacing w:line="360" w:lineRule="auto"/>
        <w:ind w:firstLine="480" w:firstLineChars="200"/>
        <w:rPr>
          <w:rFonts w:hint="eastAsia" w:ascii="宋体" w:hAnsi="宋体"/>
          <w:sz w:val="24"/>
        </w:rPr>
      </w:pPr>
      <w:r>
        <w:rPr>
          <w:rFonts w:ascii="宋体" w:hAnsi="宋体"/>
          <w:sz w:val="24"/>
        </w:rPr>
        <w:t>9</w:t>
      </w:r>
      <w:bookmarkStart w:id="264" w:name="_Toc312677497"/>
      <w:bookmarkStart w:id="265" w:name="_Toc300934984"/>
      <w:bookmarkStart w:id="266" w:name="_Toc303539141"/>
      <w:bookmarkStart w:id="267" w:name="_Toc304295561"/>
      <w:bookmarkStart w:id="268" w:name="_Toc312678023"/>
      <w:bookmarkStart w:id="269" w:name="_Toc297216194"/>
      <w:bookmarkStart w:id="270" w:name="_Toc297123535"/>
      <w:bookmarkStart w:id="271" w:name="_Toc318581174"/>
      <w:r>
        <w:rPr>
          <w:rFonts w:ascii="宋体" w:hAnsi="宋体"/>
          <w:sz w:val="24"/>
        </w:rPr>
        <w:t>.1.2 试验设备</w:t>
      </w:r>
    </w:p>
    <w:p w14:paraId="13BB407A">
      <w:pPr>
        <w:spacing w:line="360" w:lineRule="auto"/>
        <w:ind w:firstLine="480" w:firstLineChars="200"/>
        <w:rPr>
          <w:rFonts w:hint="eastAsia" w:ascii="宋体" w:hAnsi="宋体"/>
          <w:sz w:val="24"/>
          <w:u w:val="single"/>
        </w:rPr>
      </w:pPr>
      <w:r>
        <w:rPr>
          <w:rFonts w:ascii="宋体" w:hAnsi="宋体"/>
          <w:sz w:val="24"/>
        </w:rPr>
        <w:t>施工现场需要配置的试验场所：</w:t>
      </w:r>
      <w:bookmarkEnd w:id="264"/>
      <w:bookmarkEnd w:id="265"/>
      <w:bookmarkEnd w:id="266"/>
      <w:bookmarkEnd w:id="267"/>
      <w:bookmarkEnd w:id="268"/>
      <w:bookmarkEnd w:id="269"/>
      <w:bookmarkEnd w:id="270"/>
      <w:bookmarkStart w:id="272" w:name="_Toc297123536"/>
      <w:bookmarkStart w:id="273" w:name="_Toc312678024"/>
      <w:bookmarkStart w:id="274" w:name="_Toc300934985"/>
      <w:bookmarkStart w:id="275" w:name="_Toc303539142"/>
      <w:bookmarkStart w:id="276" w:name="_Toc304295562"/>
      <w:bookmarkStart w:id="277" w:name="_Toc312677498"/>
      <w:bookmarkStart w:id="278" w:name="_Toc297216195"/>
      <w:r>
        <w:rPr>
          <w:rFonts w:ascii="宋体" w:hAnsi="宋体"/>
          <w:b/>
          <w:sz w:val="24"/>
          <w:u w:val="single"/>
        </w:rPr>
        <w:t>按有关规定执行</w:t>
      </w:r>
      <w:r>
        <w:rPr>
          <w:rFonts w:ascii="宋体" w:hAnsi="宋体"/>
          <w:sz w:val="24"/>
        </w:rPr>
        <w:t xml:space="preserve">。 </w:t>
      </w:r>
    </w:p>
    <w:p w14:paraId="11A54670">
      <w:pPr>
        <w:spacing w:line="360" w:lineRule="auto"/>
        <w:ind w:firstLine="480" w:firstLineChars="200"/>
        <w:rPr>
          <w:rFonts w:hint="eastAsia" w:ascii="宋体" w:hAnsi="宋体"/>
          <w:sz w:val="24"/>
        </w:rPr>
      </w:pPr>
      <w:r>
        <w:rPr>
          <w:rFonts w:ascii="宋体" w:hAnsi="宋体"/>
          <w:sz w:val="24"/>
        </w:rPr>
        <w:t>施工现场需要配备的试验设备：</w:t>
      </w:r>
      <w:r>
        <w:rPr>
          <w:rFonts w:ascii="宋体" w:hAnsi="宋体"/>
          <w:b/>
          <w:sz w:val="24"/>
          <w:u w:val="single"/>
        </w:rPr>
        <w:t>按有关规定执行</w:t>
      </w:r>
      <w:r>
        <w:rPr>
          <w:rFonts w:ascii="宋体" w:hAnsi="宋体"/>
          <w:sz w:val="24"/>
        </w:rPr>
        <w:t>。</w:t>
      </w:r>
    </w:p>
    <w:p w14:paraId="0C8C006C">
      <w:pPr>
        <w:spacing w:line="360" w:lineRule="auto"/>
        <w:ind w:firstLine="480" w:firstLineChars="200"/>
        <w:rPr>
          <w:rFonts w:hint="eastAsia" w:ascii="宋体" w:hAnsi="宋体"/>
          <w:sz w:val="24"/>
        </w:rPr>
      </w:pPr>
      <w:r>
        <w:rPr>
          <w:rFonts w:ascii="宋体" w:hAnsi="宋体"/>
          <w:sz w:val="24"/>
        </w:rPr>
        <w:t>施工现场需要具备的其他试验条件：</w:t>
      </w:r>
      <w:r>
        <w:rPr>
          <w:rFonts w:ascii="宋体" w:hAnsi="宋体"/>
          <w:b/>
          <w:sz w:val="24"/>
          <w:u w:val="single"/>
        </w:rPr>
        <w:t>按有关规定执行</w:t>
      </w:r>
      <w:r>
        <w:rPr>
          <w:rFonts w:ascii="宋体" w:hAnsi="宋体"/>
          <w:sz w:val="24"/>
        </w:rPr>
        <w:t>。</w:t>
      </w:r>
    </w:p>
    <w:p w14:paraId="71F8D884">
      <w:pPr>
        <w:spacing w:line="360" w:lineRule="auto"/>
        <w:ind w:firstLine="480" w:firstLineChars="200"/>
        <w:rPr>
          <w:rFonts w:hint="eastAsia" w:ascii="宋体" w:hAnsi="宋体"/>
          <w:sz w:val="24"/>
        </w:rPr>
      </w:pPr>
      <w:r>
        <w:rPr>
          <w:rFonts w:ascii="宋体" w:hAnsi="宋体"/>
          <w:sz w:val="24"/>
        </w:rPr>
        <w:t xml:space="preserve">9.4 现场工艺试验 </w:t>
      </w:r>
    </w:p>
    <w:p w14:paraId="72974360">
      <w:pPr>
        <w:spacing w:line="360" w:lineRule="auto"/>
        <w:ind w:firstLine="480" w:firstLineChars="200"/>
        <w:rPr>
          <w:rFonts w:hint="eastAsia" w:ascii="宋体" w:hAnsi="宋体"/>
          <w:sz w:val="24"/>
        </w:rPr>
      </w:pPr>
      <w:r>
        <w:rPr>
          <w:rFonts w:ascii="宋体" w:hAnsi="宋体"/>
          <w:sz w:val="24"/>
        </w:rPr>
        <w:t>现场工艺试验的有关约定：</w:t>
      </w:r>
      <w:r>
        <w:rPr>
          <w:rFonts w:hint="eastAsia" w:ascii="宋体" w:hAnsi="宋体" w:cs="宋体"/>
          <w:sz w:val="24"/>
          <w:u w:val="single"/>
        </w:rPr>
        <w:t>/</w:t>
      </w:r>
      <w:r>
        <w:rPr>
          <w:rFonts w:ascii="宋体" w:hAnsi="宋体"/>
          <w:sz w:val="24"/>
        </w:rPr>
        <w:t>。</w:t>
      </w:r>
    </w:p>
    <w:bookmarkEnd w:id="271"/>
    <w:bookmarkEnd w:id="272"/>
    <w:bookmarkEnd w:id="273"/>
    <w:bookmarkEnd w:id="274"/>
    <w:bookmarkEnd w:id="275"/>
    <w:bookmarkEnd w:id="276"/>
    <w:bookmarkEnd w:id="277"/>
    <w:bookmarkEnd w:id="278"/>
    <w:p w14:paraId="3000AACB">
      <w:pPr>
        <w:keepNext/>
        <w:keepLines/>
        <w:adjustRightInd w:val="0"/>
        <w:spacing w:before="120" w:after="120" w:line="360" w:lineRule="auto"/>
        <w:textAlignment w:val="baseline"/>
        <w:outlineLvl w:val="3"/>
        <w:rPr>
          <w:rFonts w:hint="eastAsia" w:ascii="宋体" w:hAnsi="宋体"/>
          <w:b/>
          <w:sz w:val="24"/>
        </w:rPr>
      </w:pPr>
      <w:r>
        <w:rPr>
          <w:rFonts w:ascii="宋体" w:hAnsi="宋体"/>
          <w:b/>
          <w:sz w:val="24"/>
        </w:rPr>
        <w:t>1</w:t>
      </w:r>
      <w:bookmarkEnd w:id="197"/>
      <w:bookmarkEnd w:id="198"/>
      <w:bookmarkEnd w:id="199"/>
      <w:bookmarkEnd w:id="200"/>
      <w:bookmarkEnd w:id="201"/>
      <w:bookmarkEnd w:id="202"/>
      <w:bookmarkEnd w:id="203"/>
      <w:bookmarkEnd w:id="204"/>
      <w:bookmarkEnd w:id="205"/>
      <w:bookmarkEnd w:id="206"/>
      <w:bookmarkEnd w:id="207"/>
      <w:bookmarkEnd w:id="208"/>
      <w:bookmarkStart w:id="279" w:name="_Toc300934989"/>
      <w:bookmarkStart w:id="280" w:name="_Toc304295566"/>
      <w:bookmarkStart w:id="281" w:name="_Toc297120493"/>
      <w:bookmarkStart w:id="282" w:name="_Toc297123540"/>
      <w:bookmarkStart w:id="283" w:name="_Toc297048379"/>
      <w:bookmarkStart w:id="284" w:name="_Toc297216199"/>
      <w:bookmarkStart w:id="285" w:name="_Toc296347192"/>
      <w:bookmarkStart w:id="286" w:name="_Toc303539146"/>
      <w:bookmarkStart w:id="287" w:name="_Toc296891233"/>
      <w:bookmarkStart w:id="288" w:name="_Toc292559903"/>
      <w:bookmarkStart w:id="289" w:name="_Toc296503193"/>
      <w:bookmarkStart w:id="290" w:name="_Toc296346694"/>
      <w:bookmarkStart w:id="291" w:name="_Toc296944532"/>
      <w:bookmarkStart w:id="292" w:name="_Toc296891021"/>
      <w:bookmarkStart w:id="293" w:name="_Toc292559398"/>
      <w:bookmarkStart w:id="294" w:name="_Toc312677499"/>
      <w:bookmarkStart w:id="295" w:name="_Toc312678025"/>
      <w:bookmarkStart w:id="296" w:name="_Toc267251439"/>
      <w:bookmarkStart w:id="297" w:name="_Toc267251433"/>
      <w:bookmarkStart w:id="298" w:name="_Toc267251440"/>
      <w:bookmarkStart w:id="299" w:name="_Toc267251437"/>
      <w:bookmarkStart w:id="300" w:name="_Toc267251435"/>
      <w:bookmarkStart w:id="301" w:name="_Toc267251441"/>
      <w:r>
        <w:rPr>
          <w:rFonts w:ascii="宋体" w:hAnsi="宋体"/>
          <w:b/>
          <w:sz w:val="24"/>
        </w:rPr>
        <w:t xml:space="preserve">0. </w:t>
      </w:r>
      <w:r>
        <w:rPr>
          <w:rFonts w:hint="eastAsia" w:ascii="宋体" w:hAnsi="宋体"/>
          <w:b/>
          <w:sz w:val="24"/>
        </w:rPr>
        <w:t>变更</w:t>
      </w:r>
      <w:bookmarkEnd w:id="209"/>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End w:id="294"/>
    <w:bookmarkEnd w:id="295"/>
    <w:p w14:paraId="24A4FD66">
      <w:pPr>
        <w:spacing w:line="360" w:lineRule="auto"/>
        <w:ind w:firstLine="480" w:firstLineChars="200"/>
        <w:rPr>
          <w:rFonts w:hint="eastAsia" w:ascii="宋体" w:hAnsi="宋体"/>
          <w:sz w:val="24"/>
        </w:rPr>
      </w:pPr>
      <w:r>
        <w:rPr>
          <w:rFonts w:ascii="宋体" w:hAnsi="宋体"/>
          <w:sz w:val="24"/>
        </w:rPr>
        <w:t>1</w:t>
      </w:r>
      <w:bookmarkStart w:id="302" w:name="_Toc292559399"/>
      <w:bookmarkStart w:id="303" w:name="_Toc296347193"/>
      <w:bookmarkStart w:id="304" w:name="_Toc296944533"/>
      <w:bookmarkStart w:id="305" w:name="_Toc297120494"/>
      <w:bookmarkStart w:id="306" w:name="_Toc296503194"/>
      <w:bookmarkStart w:id="307" w:name="_Toc297123541"/>
      <w:bookmarkStart w:id="308" w:name="_Toc296346695"/>
      <w:bookmarkStart w:id="309" w:name="_Toc297048380"/>
      <w:bookmarkStart w:id="310" w:name="_Toc296891234"/>
      <w:bookmarkStart w:id="311" w:name="_Toc300934990"/>
      <w:bookmarkStart w:id="312" w:name="_Toc312677500"/>
      <w:bookmarkStart w:id="313" w:name="_Toc303539147"/>
      <w:bookmarkStart w:id="314" w:name="_Toc312678026"/>
      <w:bookmarkStart w:id="315" w:name="_Toc296891022"/>
      <w:bookmarkStart w:id="316" w:name="_Toc297216200"/>
      <w:bookmarkStart w:id="317" w:name="_Toc292559904"/>
      <w:bookmarkStart w:id="318" w:name="_Toc304295567"/>
      <w:r>
        <w:rPr>
          <w:rFonts w:ascii="宋体" w:hAnsi="宋体"/>
          <w:sz w:val="24"/>
        </w:rPr>
        <w:t>0.1</w:t>
      </w:r>
      <w:r>
        <w:rPr>
          <w:rFonts w:hint="eastAsia" w:ascii="宋体" w:hAnsi="宋体"/>
          <w:sz w:val="24"/>
        </w:rPr>
        <w:t>变更的范围</w:t>
      </w:r>
    </w:p>
    <w:p w14:paraId="6899E8C0">
      <w:pPr>
        <w:spacing w:line="360" w:lineRule="auto"/>
        <w:ind w:firstLine="480" w:firstLineChars="200"/>
        <w:rPr>
          <w:rFonts w:hint="eastAsia" w:ascii="宋体" w:hAnsi="宋体"/>
          <w:sz w:val="24"/>
        </w:rPr>
      </w:pPr>
      <w:r>
        <w:rPr>
          <w:rFonts w:hint="eastAsia" w:ascii="宋体" w:hAnsi="宋体"/>
          <w:sz w:val="24"/>
        </w:rPr>
        <w:t>关于变更的范围的约定：</w:t>
      </w:r>
      <w:r>
        <w:rPr>
          <w:rFonts w:hint="eastAsia" w:ascii="宋体" w:hAnsi="宋体"/>
          <w:b/>
          <w:sz w:val="24"/>
          <w:u w:val="single"/>
        </w:rPr>
        <w:t>按通用条款约定</w:t>
      </w:r>
      <w:r>
        <w:rPr>
          <w:rFonts w:hint="eastAsia" w:ascii="宋体" w:hAnsi="宋体"/>
          <w:sz w:val="24"/>
        </w:rPr>
        <w:t>。</w:t>
      </w:r>
    </w:p>
    <w:p w14:paraId="7382FE84">
      <w:pPr>
        <w:spacing w:line="360" w:lineRule="auto"/>
        <w:ind w:firstLine="482" w:firstLineChars="200"/>
        <w:rPr>
          <w:rFonts w:hint="eastAsia" w:ascii="宋体" w:hAnsi="宋体"/>
          <w:b/>
          <w:sz w:val="24"/>
        </w:rPr>
      </w:pPr>
      <w:r>
        <w:rPr>
          <w:rFonts w:hint="eastAsia" w:ascii="宋体" w:hAnsi="宋体"/>
          <w:b/>
          <w:sz w:val="24"/>
          <w:u w:val="single"/>
        </w:rPr>
        <w:t>承包人、设计单位根据工程需要提出工程变更，需由发包人技术组组织审核其必要性、技术性、可行性、经济性等。设计单位出具变更通知单或变更图纸应经发包人审核同意签字盖章后，方可按工程变更实施。</w:t>
      </w:r>
    </w:p>
    <w:p w14:paraId="036AF5F5">
      <w:pPr>
        <w:spacing w:line="360" w:lineRule="auto"/>
        <w:ind w:firstLine="600"/>
        <w:rPr>
          <w:rFonts w:hint="eastAsia" w:ascii="宋体" w:hAnsi="宋体"/>
          <w:b/>
          <w:sz w:val="24"/>
          <w:u w:val="single"/>
        </w:rPr>
      </w:pPr>
      <w:r>
        <w:rPr>
          <w:rFonts w:hint="eastAsia" w:ascii="宋体" w:hAnsi="宋体"/>
          <w:b/>
          <w:sz w:val="24"/>
          <w:u w:val="single"/>
        </w:rPr>
        <w:t>承包人不得随意更改设计，因承包人自身原因导致的工程变更，承包人无权要求追加合同价款。</w:t>
      </w:r>
    </w:p>
    <w:p w14:paraId="396A6FFA">
      <w:pPr>
        <w:spacing w:line="360" w:lineRule="auto"/>
        <w:ind w:firstLine="600"/>
        <w:rPr>
          <w:rFonts w:hint="eastAsia" w:ascii="宋体" w:hAnsi="宋体"/>
          <w:b/>
          <w:sz w:val="24"/>
          <w:u w:val="single"/>
        </w:rPr>
      </w:pPr>
      <w:r>
        <w:rPr>
          <w:rFonts w:hint="eastAsia" w:ascii="宋体" w:hAnsi="宋体"/>
          <w:b/>
          <w:sz w:val="24"/>
          <w:u w:val="single"/>
        </w:rPr>
        <w:t>如承包人擅自变更，发包人有权对其进行处罚，视情节严重每次处以1万～5万元的处罚</w:t>
      </w:r>
    </w:p>
    <w:p w14:paraId="43569799">
      <w:pPr>
        <w:spacing w:line="360" w:lineRule="auto"/>
        <w:ind w:firstLine="600"/>
        <w:rPr>
          <w:rFonts w:hint="eastAsia" w:ascii="宋体" w:hAnsi="宋体"/>
          <w:sz w:val="24"/>
        </w:rPr>
      </w:pPr>
      <w:r>
        <w:rPr>
          <w:rFonts w:hint="eastAsia" w:ascii="宋体" w:hAnsi="宋体"/>
          <w:sz w:val="24"/>
        </w:rPr>
        <w:t>10.3变更程序</w:t>
      </w:r>
    </w:p>
    <w:p w14:paraId="6C0290E3">
      <w:pPr>
        <w:spacing w:line="360" w:lineRule="auto"/>
        <w:ind w:firstLine="600"/>
        <w:rPr>
          <w:rFonts w:hint="eastAsia" w:ascii="宋体" w:hAnsi="宋体"/>
          <w:b/>
          <w:sz w:val="24"/>
          <w:u w:val="single"/>
        </w:rPr>
      </w:pPr>
      <w:r>
        <w:rPr>
          <w:rFonts w:hint="eastAsia" w:ascii="宋体" w:hAnsi="宋体"/>
          <w:b/>
          <w:sz w:val="24"/>
          <w:u w:val="single"/>
        </w:rPr>
        <w:t>承包人在工程变更确定后14天内，提出变更工程价款的报告，经发包人签证并批准后方可进行</w:t>
      </w:r>
      <w:r>
        <w:rPr>
          <w:rFonts w:ascii="宋体" w:hAnsi="宋体"/>
          <w:b/>
          <w:sz w:val="24"/>
          <w:u w:val="single"/>
        </w:rPr>
        <w:t>10.4 变更估价</w:t>
      </w:r>
      <w:r>
        <w:rPr>
          <w:rFonts w:hint="eastAsia" w:ascii="宋体" w:hAnsi="宋体"/>
          <w:b/>
          <w:sz w:val="24"/>
          <w:u w:val="single"/>
        </w:rPr>
        <w:t>。</w:t>
      </w:r>
    </w:p>
    <w:p w14:paraId="397D392B">
      <w:pPr>
        <w:spacing w:line="360" w:lineRule="auto"/>
        <w:ind w:firstLine="480" w:firstLineChars="200"/>
        <w:rPr>
          <w:rFonts w:hint="eastAsia" w:ascii="宋体" w:hAnsi="宋体"/>
          <w:sz w:val="24"/>
        </w:rPr>
      </w:pPr>
      <w:r>
        <w:rPr>
          <w:rFonts w:hint="eastAsia" w:ascii="宋体" w:hAnsi="宋体"/>
          <w:sz w:val="24"/>
        </w:rPr>
        <w:t>10.4 变更估价</w:t>
      </w:r>
    </w:p>
    <w:p w14:paraId="14070542">
      <w:pPr>
        <w:spacing w:line="360" w:lineRule="auto"/>
        <w:ind w:firstLine="480" w:firstLineChars="200"/>
        <w:rPr>
          <w:rFonts w:hint="eastAsia" w:ascii="宋体" w:hAnsi="宋体"/>
          <w:sz w:val="24"/>
        </w:rPr>
      </w:pPr>
      <w:r>
        <w:rPr>
          <w:rFonts w:hint="eastAsia" w:ascii="宋体" w:hAnsi="宋体"/>
          <w:sz w:val="24"/>
        </w:rPr>
        <w:t>10.4.1 变更估价原则</w:t>
      </w:r>
    </w:p>
    <w:p w14:paraId="6C617843">
      <w:pPr>
        <w:spacing w:line="360" w:lineRule="auto"/>
        <w:ind w:firstLine="480" w:firstLineChars="200"/>
        <w:rPr>
          <w:rFonts w:hint="eastAsia" w:ascii="宋体" w:hAnsi="宋体"/>
          <w:sz w:val="24"/>
        </w:rPr>
      </w:pPr>
      <w:r>
        <w:rPr>
          <w:rFonts w:hint="eastAsia" w:ascii="宋体" w:hAnsi="宋体"/>
          <w:sz w:val="24"/>
        </w:rPr>
        <w:t>关于变更估价的约定</w:t>
      </w:r>
      <w:r>
        <w:rPr>
          <w:rFonts w:ascii="宋体" w:hAnsi="宋体"/>
          <w:sz w:val="24"/>
        </w:rPr>
        <w:t>:</w:t>
      </w:r>
      <w:r>
        <w:rPr>
          <w:rFonts w:ascii="宋体" w:hAnsi="宋体"/>
          <w:b/>
          <w:sz w:val="24"/>
          <w:u w:val="single"/>
        </w:rPr>
        <w:t xml:space="preserve"> </w:t>
      </w:r>
      <w:r>
        <w:rPr>
          <w:rFonts w:hint="eastAsia" w:ascii="宋体" w:hAnsi="宋体"/>
          <w:b/>
          <w:sz w:val="24"/>
          <w:u w:val="single"/>
        </w:rPr>
        <w:t>按本合同条款中第12.1相应条款执行。</w:t>
      </w:r>
    </w:p>
    <w:p w14:paraId="724F8086">
      <w:pPr>
        <w:spacing w:after="120" w:line="360" w:lineRule="auto"/>
        <w:ind w:firstLine="480" w:firstLineChars="200"/>
        <w:rPr>
          <w:rFonts w:hint="eastAsia" w:ascii="宋体" w:hAnsi="宋体"/>
          <w:sz w:val="24"/>
        </w:rPr>
      </w:pPr>
      <w:r>
        <w:rPr>
          <w:rFonts w:ascii="宋体" w:hAnsi="宋体"/>
          <w:sz w:val="24"/>
        </w:rPr>
        <w:t>1</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Toc303539150"/>
      <w:bookmarkStart w:id="320" w:name="_Toc296503197"/>
      <w:bookmarkStart w:id="321" w:name="_Toc296346698"/>
      <w:bookmarkStart w:id="322" w:name="_Toc296891025"/>
      <w:bookmarkStart w:id="323" w:name="_Toc297120497"/>
      <w:bookmarkStart w:id="324" w:name="_Toc296347196"/>
      <w:bookmarkStart w:id="325" w:name="_Toc297048383"/>
      <w:bookmarkStart w:id="326" w:name="_Toc296891237"/>
      <w:bookmarkStart w:id="327" w:name="_Toc292559402"/>
      <w:bookmarkStart w:id="328" w:name="_Toc300934993"/>
      <w:bookmarkStart w:id="329" w:name="_Toc297123544"/>
      <w:bookmarkStart w:id="330" w:name="_Toc296944536"/>
      <w:bookmarkStart w:id="331" w:name="_Toc292559907"/>
      <w:bookmarkStart w:id="332" w:name="_Toc297216203"/>
      <w:bookmarkStart w:id="333" w:name="_Toc304295570"/>
      <w:bookmarkStart w:id="334" w:name="_Toc312677503"/>
      <w:bookmarkStart w:id="335" w:name="_Toc312678029"/>
      <w:r>
        <w:rPr>
          <w:rFonts w:ascii="宋体" w:hAnsi="宋体"/>
          <w:sz w:val="24"/>
        </w:rPr>
        <w:t>0.5</w:t>
      </w:r>
      <w:r>
        <w:rPr>
          <w:rFonts w:hint="eastAsia" w:ascii="宋体" w:hAnsi="宋体"/>
          <w:sz w:val="24"/>
        </w:rPr>
        <w:t>承</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Start w:id="336" w:name="_Toc296891243"/>
      <w:bookmarkStart w:id="337" w:name="_Toc292559913"/>
      <w:bookmarkStart w:id="338" w:name="_Toc300934994"/>
      <w:bookmarkStart w:id="339" w:name="_Toc303539151"/>
      <w:bookmarkStart w:id="340" w:name="_Toc297216204"/>
      <w:bookmarkStart w:id="341" w:name="_Toc297048389"/>
      <w:bookmarkStart w:id="342" w:name="_Toc297120503"/>
      <w:bookmarkStart w:id="343" w:name="_Toc296503203"/>
      <w:bookmarkStart w:id="344" w:name="_Toc296891031"/>
      <w:bookmarkStart w:id="345" w:name="_Toc297123545"/>
      <w:bookmarkStart w:id="346" w:name="_Toc296944542"/>
      <w:bookmarkStart w:id="347" w:name="_Toc296347202"/>
      <w:bookmarkStart w:id="348" w:name="_Toc292559408"/>
      <w:bookmarkStart w:id="349" w:name="_Toc296346704"/>
      <w:r>
        <w:rPr>
          <w:rFonts w:hint="eastAsia" w:ascii="宋体" w:hAnsi="宋体"/>
          <w:sz w:val="24"/>
        </w:rPr>
        <w:t>包人的合理化建议</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F027AF4">
      <w:pPr>
        <w:spacing w:line="360" w:lineRule="auto"/>
        <w:ind w:firstLine="480" w:firstLineChars="200"/>
        <w:rPr>
          <w:rFonts w:hint="eastAsia" w:ascii="宋体" w:hAnsi="宋体"/>
          <w:sz w:val="24"/>
        </w:rPr>
      </w:pPr>
      <w:r>
        <w:rPr>
          <w:rFonts w:hint="eastAsia" w:ascii="宋体" w:hAnsi="宋体"/>
          <w:sz w:val="24"/>
        </w:rPr>
        <w:t>发包人审批承包人合理化建议的期限：</w:t>
      </w:r>
      <w:r>
        <w:rPr>
          <w:rFonts w:hint="eastAsia" w:ascii="宋体" w:hAnsi="宋体" w:cs="宋体"/>
          <w:sz w:val="24"/>
          <w:u w:val="single"/>
        </w:rPr>
        <w:t>/</w:t>
      </w:r>
      <w:r>
        <w:rPr>
          <w:rFonts w:hint="eastAsia" w:ascii="宋体" w:hAnsi="宋体"/>
          <w:sz w:val="24"/>
        </w:rPr>
        <w:t>。</w:t>
      </w:r>
    </w:p>
    <w:p w14:paraId="4D33E098">
      <w:pPr>
        <w:spacing w:line="360" w:lineRule="auto"/>
        <w:rPr>
          <w:rFonts w:hint="eastAsia" w:ascii="宋体" w:hAnsi="宋体"/>
          <w:sz w:val="24"/>
          <w:u w:val="single"/>
        </w:rPr>
      </w:pPr>
      <w:r>
        <w:rPr>
          <w:rFonts w:hint="eastAsia" w:ascii="宋体" w:hAnsi="宋体"/>
          <w:sz w:val="24"/>
        </w:rPr>
        <w:t xml:space="preserve">    承</w:t>
      </w:r>
      <w:bookmarkStart w:id="350" w:name="_Toc300934995"/>
      <w:bookmarkStart w:id="351" w:name="_Toc297216205"/>
      <w:bookmarkStart w:id="352" w:name="_Toc303539152"/>
      <w:bookmarkStart w:id="353" w:name="_Toc304295571"/>
      <w:bookmarkStart w:id="354" w:name="_Toc312677504"/>
      <w:bookmarkStart w:id="355" w:name="_Toc297048390"/>
      <w:bookmarkStart w:id="356" w:name="_Toc296891032"/>
      <w:bookmarkStart w:id="357" w:name="_Toc297123546"/>
      <w:bookmarkStart w:id="358" w:name="_Toc292559914"/>
      <w:bookmarkStart w:id="359" w:name="_Toc292559409"/>
      <w:bookmarkStart w:id="360" w:name="_Toc318581175"/>
      <w:bookmarkStart w:id="361" w:name="_Toc297120504"/>
      <w:bookmarkStart w:id="362" w:name="_Toc296347203"/>
      <w:bookmarkStart w:id="363" w:name="_Toc296346705"/>
      <w:bookmarkStart w:id="364" w:name="_Toc296503204"/>
      <w:bookmarkStart w:id="365" w:name="_Toc296944543"/>
      <w:bookmarkStart w:id="366" w:name="_Toc296891244"/>
      <w:bookmarkStart w:id="367" w:name="_Toc312678030"/>
      <w:r>
        <w:rPr>
          <w:rFonts w:hint="eastAsia" w:ascii="宋体" w:hAnsi="宋体"/>
          <w:sz w:val="24"/>
        </w:rPr>
        <w:t>包人提出的合理化建议降低了合同价格或者提高了工程经济效益的奖励的方法和金额为：</w:t>
      </w:r>
      <w:r>
        <w:rPr>
          <w:rFonts w:hint="eastAsia" w:ascii="宋体" w:hAnsi="宋体" w:cs="宋体"/>
          <w:sz w:val="24"/>
          <w:u w:val="single"/>
        </w:rPr>
        <w:t>/</w:t>
      </w:r>
      <w:r>
        <w:rPr>
          <w:rFonts w:hint="eastAsia" w:ascii="宋体" w:hAnsi="宋体"/>
          <w:sz w:val="24"/>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5A3C0E18">
      <w:pPr>
        <w:spacing w:line="360" w:lineRule="auto"/>
        <w:ind w:firstLine="480" w:firstLineChars="200"/>
        <w:rPr>
          <w:rFonts w:hint="eastAsia" w:ascii="宋体" w:hAnsi="宋体"/>
          <w:sz w:val="24"/>
        </w:rPr>
      </w:pPr>
      <w:r>
        <w:rPr>
          <w:rFonts w:ascii="宋体" w:hAnsi="宋体"/>
          <w:sz w:val="24"/>
        </w:rPr>
        <w:t>1</w:t>
      </w:r>
      <w:bookmarkStart w:id="368" w:name="_Toc296944538"/>
      <w:bookmarkStart w:id="369" w:name="_Toc312678033"/>
      <w:bookmarkStart w:id="370" w:name="_Toc297120499"/>
      <w:bookmarkStart w:id="371" w:name="_Toc300934997"/>
      <w:bookmarkStart w:id="372" w:name="_Toc312677507"/>
      <w:bookmarkStart w:id="373" w:name="_Toc296891027"/>
      <w:bookmarkStart w:id="374" w:name="_Toc303539154"/>
      <w:bookmarkStart w:id="375" w:name="_Toc304295574"/>
      <w:bookmarkStart w:id="376" w:name="_Toc292559909"/>
      <w:bookmarkStart w:id="377" w:name="_Toc292559404"/>
      <w:bookmarkStart w:id="378" w:name="_Toc296891239"/>
      <w:bookmarkStart w:id="379" w:name="_Toc297048385"/>
      <w:bookmarkStart w:id="380" w:name="_Toc296346700"/>
      <w:bookmarkStart w:id="381" w:name="_Toc296503199"/>
      <w:bookmarkStart w:id="382" w:name="_Toc296347198"/>
      <w:bookmarkStart w:id="383" w:name="_Toc297216207"/>
      <w:bookmarkStart w:id="384" w:name="_Toc297123548"/>
      <w:r>
        <w:rPr>
          <w:rFonts w:ascii="宋体" w:hAnsi="宋体"/>
          <w:sz w:val="24"/>
        </w:rPr>
        <w:t xml:space="preserve">0.7 </w:t>
      </w:r>
      <w:r>
        <w:rPr>
          <w:rFonts w:hint="eastAsia" w:ascii="宋体" w:hAnsi="宋体"/>
          <w:sz w:val="24"/>
        </w:rPr>
        <w:t>暂估价</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4CF5979E">
      <w:pPr>
        <w:spacing w:line="360" w:lineRule="auto"/>
        <w:ind w:firstLine="480" w:firstLineChars="200"/>
        <w:rPr>
          <w:rFonts w:hint="eastAsia" w:ascii="宋体" w:hAnsi="宋体"/>
          <w:sz w:val="24"/>
        </w:rPr>
      </w:pPr>
      <w:r>
        <w:rPr>
          <w:rFonts w:hint="eastAsia" w:ascii="宋体" w:hAnsi="宋体"/>
          <w:sz w:val="24"/>
        </w:rPr>
        <w:t>暂</w:t>
      </w:r>
      <w:bookmarkStart w:id="385" w:name="_Toc312677508"/>
      <w:bookmarkStart w:id="386" w:name="_Toc318581176"/>
      <w:bookmarkStart w:id="387" w:name="_Toc312678034"/>
      <w:r>
        <w:rPr>
          <w:rFonts w:hint="eastAsia" w:ascii="宋体" w:hAnsi="宋体"/>
          <w:sz w:val="24"/>
        </w:rPr>
        <w:t>估价材料和工程设备的明细：</w:t>
      </w:r>
      <w:bookmarkEnd w:id="385"/>
      <w:bookmarkEnd w:id="386"/>
      <w:bookmarkEnd w:id="387"/>
      <w:r>
        <w:rPr>
          <w:rFonts w:hint="eastAsia" w:ascii="宋体" w:hAnsi="宋体" w:cs="宋体"/>
          <w:sz w:val="24"/>
          <w:u w:val="single"/>
        </w:rPr>
        <w:t>/</w:t>
      </w:r>
      <w:r>
        <w:rPr>
          <w:rFonts w:hint="eastAsia" w:ascii="宋体" w:hAnsi="宋体"/>
          <w:sz w:val="24"/>
        </w:rPr>
        <w:t>。</w:t>
      </w:r>
    </w:p>
    <w:p w14:paraId="04C66DA1">
      <w:pPr>
        <w:spacing w:line="360" w:lineRule="auto"/>
        <w:ind w:firstLine="480" w:firstLineChars="200"/>
        <w:rPr>
          <w:rFonts w:hint="eastAsia" w:ascii="宋体" w:hAnsi="宋体"/>
          <w:sz w:val="24"/>
        </w:rPr>
      </w:pPr>
      <w:r>
        <w:rPr>
          <w:rFonts w:ascii="宋体" w:hAnsi="宋体"/>
          <w:sz w:val="24"/>
        </w:rPr>
        <w:t>1</w:t>
      </w:r>
      <w:bookmarkStart w:id="388" w:name="_Toc312678035"/>
      <w:bookmarkStart w:id="389" w:name="_Toc318581177"/>
      <w:bookmarkStart w:id="390" w:name="_Toc312677509"/>
      <w:r>
        <w:rPr>
          <w:rFonts w:ascii="宋体" w:hAnsi="宋体"/>
          <w:sz w:val="24"/>
        </w:rPr>
        <w:t xml:space="preserve">0.7.1 </w:t>
      </w:r>
      <w:r>
        <w:rPr>
          <w:rFonts w:hint="eastAsia" w:ascii="宋体" w:hAnsi="宋体"/>
          <w:sz w:val="24"/>
        </w:rPr>
        <w:t>依法必须招标的暂估价项目</w:t>
      </w:r>
    </w:p>
    <w:bookmarkEnd w:id="388"/>
    <w:bookmarkEnd w:id="389"/>
    <w:bookmarkEnd w:id="390"/>
    <w:p w14:paraId="4B687C2D">
      <w:pPr>
        <w:spacing w:line="360" w:lineRule="auto"/>
        <w:ind w:firstLine="480" w:firstLineChars="200"/>
        <w:rPr>
          <w:rFonts w:hint="eastAsia" w:ascii="宋体" w:hAnsi="宋体"/>
          <w:sz w:val="24"/>
        </w:rPr>
      </w:pPr>
      <w:r>
        <w:rPr>
          <w:rFonts w:hint="eastAsia" w:ascii="宋体" w:hAnsi="宋体"/>
          <w:sz w:val="24"/>
        </w:rPr>
        <w:t>对于依法必须招标的暂估价项目的确认和批准采取第</w:t>
      </w:r>
      <w:r>
        <w:rPr>
          <w:rFonts w:hint="eastAsia" w:ascii="宋体" w:hAnsi="宋体" w:cs="宋体"/>
          <w:sz w:val="24"/>
          <w:u w:val="single"/>
        </w:rPr>
        <w:t>/</w:t>
      </w:r>
      <w:r>
        <w:rPr>
          <w:rFonts w:hint="eastAsia" w:ascii="宋体" w:hAnsi="宋体"/>
          <w:sz w:val="24"/>
        </w:rPr>
        <w:t>种方式确定。</w:t>
      </w:r>
    </w:p>
    <w:p w14:paraId="02709727">
      <w:pPr>
        <w:spacing w:line="360" w:lineRule="auto"/>
        <w:ind w:firstLine="480" w:firstLineChars="200"/>
        <w:rPr>
          <w:rFonts w:hint="eastAsia" w:ascii="宋体" w:hAnsi="宋体"/>
          <w:sz w:val="24"/>
        </w:rPr>
      </w:pPr>
      <w:r>
        <w:rPr>
          <w:rFonts w:ascii="宋体" w:hAnsi="宋体"/>
          <w:sz w:val="24"/>
        </w:rPr>
        <w:t xml:space="preserve">10.7.2 </w:t>
      </w:r>
      <w:r>
        <w:rPr>
          <w:rFonts w:hint="eastAsia" w:ascii="宋体" w:hAnsi="宋体"/>
          <w:sz w:val="24"/>
        </w:rPr>
        <w:t>不属于依法必须招标的暂估价项目</w:t>
      </w:r>
    </w:p>
    <w:p w14:paraId="34636D9D">
      <w:pPr>
        <w:spacing w:line="360" w:lineRule="auto"/>
        <w:ind w:firstLine="480" w:firstLineChars="200"/>
        <w:rPr>
          <w:rFonts w:hint="eastAsia" w:ascii="宋体" w:hAnsi="宋体"/>
          <w:sz w:val="24"/>
        </w:rPr>
      </w:pPr>
      <w:r>
        <w:rPr>
          <w:rFonts w:hint="eastAsia" w:ascii="宋体" w:hAnsi="宋体"/>
          <w:sz w:val="24"/>
        </w:rPr>
        <w:t>对于不属于依法必须招标的暂估价项目的确认和批准采取第</w:t>
      </w:r>
      <w:r>
        <w:rPr>
          <w:rFonts w:hint="eastAsia" w:ascii="宋体" w:hAnsi="宋体" w:cs="宋体"/>
          <w:sz w:val="24"/>
          <w:u w:val="single"/>
        </w:rPr>
        <w:t>/</w:t>
      </w:r>
      <w:r>
        <w:rPr>
          <w:rFonts w:hint="eastAsia" w:ascii="宋体" w:hAnsi="宋体"/>
          <w:sz w:val="24"/>
        </w:rPr>
        <w:t>种方式确定。</w:t>
      </w:r>
    </w:p>
    <w:p w14:paraId="6570ED96">
      <w:pPr>
        <w:spacing w:line="360" w:lineRule="auto"/>
        <w:ind w:firstLine="480" w:firstLineChars="200"/>
        <w:rPr>
          <w:rFonts w:hint="eastAsia" w:ascii="宋体" w:hAnsi="宋体"/>
          <w:sz w:val="24"/>
        </w:rPr>
      </w:pPr>
      <w:r>
        <w:rPr>
          <w:rFonts w:hint="eastAsia" w:ascii="宋体" w:hAnsi="宋体"/>
          <w:sz w:val="24"/>
        </w:rPr>
        <w:t>第</w:t>
      </w:r>
      <w:r>
        <w:rPr>
          <w:rFonts w:ascii="宋体" w:hAnsi="宋体"/>
          <w:sz w:val="24"/>
        </w:rPr>
        <w:t>3</w:t>
      </w:r>
      <w:r>
        <w:rPr>
          <w:rFonts w:hint="eastAsia" w:ascii="宋体" w:hAnsi="宋体"/>
          <w:sz w:val="24"/>
        </w:rPr>
        <w:t>种方式：承包人直接实施的暂估价项目</w:t>
      </w:r>
    </w:p>
    <w:p w14:paraId="38578443">
      <w:pPr>
        <w:spacing w:line="360" w:lineRule="auto"/>
        <w:ind w:firstLine="480" w:firstLineChars="200"/>
        <w:rPr>
          <w:rFonts w:hint="eastAsia" w:ascii="宋体" w:hAnsi="宋体"/>
          <w:b/>
          <w:sz w:val="24"/>
          <w:u w:val="single"/>
        </w:rPr>
      </w:pPr>
      <w:bookmarkStart w:id="391" w:name="_Toc351203643"/>
      <w:r>
        <w:rPr>
          <w:rFonts w:hint="eastAsia" w:ascii="宋体" w:hAnsi="宋体"/>
          <w:sz w:val="24"/>
        </w:rPr>
        <w:t>工程招</w:t>
      </w:r>
      <w:r>
        <w:rPr>
          <w:rFonts w:hint="eastAsia" w:ascii="宋体" w:hAnsi="宋体"/>
          <w:sz w:val="24"/>
          <w:lang w:val="zh-CN"/>
        </w:rPr>
        <w:t>标时暂估价材料竣工结算办法：</w:t>
      </w:r>
      <w:r>
        <w:rPr>
          <w:rFonts w:hint="eastAsia" w:ascii="宋体" w:hAnsi="宋体"/>
          <w:b/>
          <w:sz w:val="24"/>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14:paraId="1079BFFB">
      <w:pPr>
        <w:spacing w:line="360" w:lineRule="auto"/>
        <w:ind w:firstLine="480" w:firstLineChars="200"/>
        <w:rPr>
          <w:rFonts w:hint="eastAsia" w:ascii="宋体" w:hAnsi="宋体"/>
          <w:sz w:val="24"/>
        </w:rPr>
      </w:pPr>
      <w:r>
        <w:rPr>
          <w:rFonts w:hint="eastAsia" w:ascii="宋体" w:hAnsi="宋体"/>
          <w:sz w:val="24"/>
        </w:rPr>
        <w:t>10.8 暂列金额</w:t>
      </w:r>
    </w:p>
    <w:p w14:paraId="29C6B828">
      <w:pPr>
        <w:spacing w:line="360" w:lineRule="auto"/>
        <w:ind w:firstLine="480" w:firstLineChars="200"/>
        <w:rPr>
          <w:rFonts w:hint="eastAsia" w:ascii="宋体" w:hAnsi="宋体"/>
          <w:b/>
          <w:sz w:val="24"/>
        </w:rPr>
      </w:pPr>
      <w:r>
        <w:rPr>
          <w:rFonts w:hint="eastAsia" w:ascii="宋体" w:hAnsi="宋体"/>
          <w:sz w:val="24"/>
        </w:rPr>
        <w:t>合同当事人关于暂列金额使用的约定：</w:t>
      </w:r>
      <w:r>
        <w:rPr>
          <w:rFonts w:hint="eastAsia" w:ascii="宋体" w:hAnsi="宋体"/>
          <w:b/>
          <w:sz w:val="24"/>
          <w:u w:val="single"/>
        </w:rPr>
        <w:t>暂列金额使用权归发包人，支付工程款时从合同价中扣除，结算时从合同价中扣除。</w:t>
      </w:r>
    </w:p>
    <w:p w14:paraId="4793A44F">
      <w:pPr>
        <w:keepNext/>
        <w:keepLines/>
        <w:adjustRightInd w:val="0"/>
        <w:spacing w:before="120" w:after="120" w:line="360" w:lineRule="auto"/>
        <w:textAlignment w:val="baseline"/>
        <w:outlineLvl w:val="3"/>
        <w:rPr>
          <w:rFonts w:hint="eastAsia" w:ascii="宋体" w:hAnsi="宋体"/>
          <w:b/>
          <w:sz w:val="24"/>
        </w:rPr>
      </w:pPr>
      <w:r>
        <w:rPr>
          <w:rFonts w:ascii="宋体" w:hAnsi="宋体"/>
          <w:b/>
          <w:sz w:val="24"/>
        </w:rPr>
        <w:t xml:space="preserve">11. </w:t>
      </w:r>
      <w:r>
        <w:rPr>
          <w:rFonts w:hint="eastAsia" w:ascii="宋体" w:hAnsi="宋体"/>
          <w:b/>
          <w:sz w:val="24"/>
        </w:rPr>
        <w:t>价格调整</w:t>
      </w:r>
      <w:bookmarkEnd w:id="391"/>
    </w:p>
    <w:bookmarkEnd w:id="296"/>
    <w:bookmarkEnd w:id="297"/>
    <w:bookmarkEnd w:id="298"/>
    <w:bookmarkEnd w:id="299"/>
    <w:bookmarkEnd w:id="300"/>
    <w:bookmarkEnd w:id="301"/>
    <w:p w14:paraId="06133302">
      <w:pPr>
        <w:autoSpaceDE w:val="0"/>
        <w:autoSpaceDN w:val="0"/>
        <w:adjustRightInd w:val="0"/>
        <w:spacing w:line="360" w:lineRule="auto"/>
        <w:ind w:firstLine="480"/>
        <w:rPr>
          <w:rFonts w:hint="eastAsia" w:ascii="宋体" w:hAnsi="宋体"/>
          <w:b/>
          <w:sz w:val="24"/>
        </w:rPr>
      </w:pPr>
      <w:bookmarkStart w:id="392" w:name="_Toc296503205"/>
      <w:bookmarkStart w:id="393" w:name="_Toc296891033"/>
      <w:bookmarkStart w:id="394" w:name="_Toc296891245"/>
      <w:bookmarkStart w:id="395" w:name="_Toc297048391"/>
      <w:bookmarkStart w:id="396" w:name="_Toc292559915"/>
      <w:bookmarkStart w:id="397" w:name="_Toc296347204"/>
      <w:bookmarkStart w:id="398" w:name="_Toc292559410"/>
      <w:bookmarkStart w:id="399" w:name="_Toc297120505"/>
      <w:bookmarkStart w:id="400" w:name="_Toc296944544"/>
      <w:bookmarkStart w:id="401" w:name="_Toc296346706"/>
      <w:bookmarkStart w:id="402" w:name="_Toc351203644"/>
      <w:bookmarkStart w:id="403" w:name="_Toc297123552"/>
      <w:bookmarkStart w:id="404" w:name="_Toc297216211"/>
      <w:bookmarkStart w:id="405" w:name="_Toc303539159"/>
      <w:bookmarkStart w:id="406" w:name="_Toc304295579"/>
      <w:bookmarkStart w:id="407" w:name="_Toc312678040"/>
      <w:bookmarkStart w:id="408" w:name="_Toc300935002"/>
      <w:r>
        <w:rPr>
          <w:rFonts w:ascii="宋体" w:hAnsi="宋体"/>
          <w:sz w:val="24"/>
          <w:lang w:val="zh-CN"/>
        </w:rPr>
        <w:t>市场价格波动是否调整合同价格的约定：</w:t>
      </w:r>
      <w:r>
        <w:rPr>
          <w:rFonts w:hint="eastAsia" w:ascii="宋体" w:hAnsi="宋体"/>
          <w:b/>
          <w:sz w:val="24"/>
          <w:u w:val="single"/>
        </w:rPr>
        <w:t xml:space="preserve"> 详见合同条款12.1条。</w:t>
      </w:r>
    </w:p>
    <w:p w14:paraId="29989212">
      <w:pPr>
        <w:keepNext/>
        <w:keepLines/>
        <w:adjustRightInd w:val="0"/>
        <w:spacing w:before="120" w:after="120" w:line="360" w:lineRule="auto"/>
        <w:textAlignment w:val="baseline"/>
        <w:outlineLvl w:val="3"/>
        <w:rPr>
          <w:rFonts w:hint="eastAsia" w:ascii="宋体" w:hAnsi="宋体"/>
          <w:b/>
          <w:sz w:val="24"/>
        </w:rPr>
      </w:pPr>
      <w:r>
        <w:rPr>
          <w:rFonts w:ascii="宋体" w:hAnsi="宋体"/>
          <w:b/>
          <w:sz w:val="24"/>
        </w:rPr>
        <w:t xml:space="preserve">12. </w:t>
      </w:r>
      <w:bookmarkEnd w:id="392"/>
      <w:bookmarkEnd w:id="393"/>
      <w:bookmarkEnd w:id="394"/>
      <w:bookmarkEnd w:id="395"/>
      <w:bookmarkEnd w:id="396"/>
      <w:bookmarkEnd w:id="397"/>
      <w:bookmarkEnd w:id="398"/>
      <w:bookmarkEnd w:id="399"/>
      <w:bookmarkEnd w:id="400"/>
      <w:bookmarkEnd w:id="401"/>
      <w:r>
        <w:rPr>
          <w:rFonts w:hint="eastAsia" w:ascii="宋体" w:hAnsi="宋体"/>
          <w:b/>
          <w:sz w:val="24"/>
        </w:rPr>
        <w:t>合同价格、计量与支付</w:t>
      </w:r>
      <w:bookmarkEnd w:id="402"/>
    </w:p>
    <w:bookmarkEnd w:id="403"/>
    <w:bookmarkEnd w:id="404"/>
    <w:bookmarkEnd w:id="405"/>
    <w:bookmarkEnd w:id="406"/>
    <w:bookmarkEnd w:id="407"/>
    <w:bookmarkEnd w:id="408"/>
    <w:p w14:paraId="5D2874CF">
      <w:pPr>
        <w:spacing w:line="360" w:lineRule="auto"/>
        <w:ind w:firstLine="480" w:firstLineChars="200"/>
        <w:rPr>
          <w:rFonts w:hint="eastAsia" w:ascii="宋体" w:hAnsi="宋体"/>
          <w:sz w:val="24"/>
        </w:rPr>
      </w:pPr>
      <w:bookmarkStart w:id="409" w:name="_Toc292559916"/>
      <w:bookmarkStart w:id="410" w:name="_Toc292559411"/>
      <w:bookmarkStart w:id="411" w:name="_Toc267251461"/>
      <w:bookmarkStart w:id="412" w:name="_Toc296347205"/>
      <w:bookmarkStart w:id="413" w:name="_Toc296503206"/>
      <w:bookmarkStart w:id="414" w:name="_Toc296346707"/>
      <w:bookmarkStart w:id="415" w:name="_Toc297120506"/>
      <w:bookmarkStart w:id="416" w:name="_Toc296891246"/>
      <w:bookmarkStart w:id="417" w:name="_Toc296944545"/>
      <w:bookmarkStart w:id="418" w:name="_Toc296891034"/>
      <w:bookmarkStart w:id="419" w:name="_Toc297048392"/>
      <w:bookmarkStart w:id="420" w:name="_Toc312678041"/>
      <w:bookmarkStart w:id="421" w:name="_Toc297123553"/>
      <w:bookmarkStart w:id="422" w:name="_Toc297216212"/>
      <w:bookmarkStart w:id="423" w:name="_Toc303539160"/>
      <w:bookmarkStart w:id="424" w:name="_Toc304295580"/>
      <w:bookmarkStart w:id="425" w:name="_Toc300935003"/>
      <w:r>
        <w:rPr>
          <w:rFonts w:ascii="宋体" w:hAnsi="宋体"/>
          <w:sz w:val="24"/>
        </w:rPr>
        <w:t>12.1 合</w:t>
      </w:r>
      <w:bookmarkEnd w:id="409"/>
      <w:bookmarkEnd w:id="410"/>
      <w:bookmarkEnd w:id="411"/>
      <w:r>
        <w:rPr>
          <w:rFonts w:ascii="宋体" w:hAnsi="宋体"/>
          <w:sz w:val="24"/>
        </w:rPr>
        <w:t>同价</w:t>
      </w:r>
      <w:bookmarkEnd w:id="412"/>
      <w:bookmarkEnd w:id="413"/>
      <w:bookmarkEnd w:id="414"/>
      <w:bookmarkEnd w:id="415"/>
      <w:bookmarkEnd w:id="416"/>
      <w:bookmarkEnd w:id="417"/>
      <w:bookmarkEnd w:id="418"/>
      <w:bookmarkEnd w:id="419"/>
      <w:r>
        <w:rPr>
          <w:rFonts w:ascii="宋体" w:hAnsi="宋体"/>
          <w:sz w:val="24"/>
        </w:rPr>
        <w:t>格形式</w:t>
      </w:r>
    </w:p>
    <w:bookmarkEnd w:id="420"/>
    <w:bookmarkEnd w:id="421"/>
    <w:bookmarkEnd w:id="422"/>
    <w:bookmarkEnd w:id="423"/>
    <w:bookmarkEnd w:id="424"/>
    <w:bookmarkEnd w:id="425"/>
    <w:p w14:paraId="741612D8">
      <w:pPr>
        <w:spacing w:line="360" w:lineRule="auto"/>
        <w:ind w:firstLine="480" w:firstLineChars="200"/>
        <w:rPr>
          <w:rFonts w:hint="eastAsia" w:ascii="宋体" w:hAnsi="宋体"/>
          <w:sz w:val="24"/>
        </w:rPr>
      </w:pPr>
      <w:r>
        <w:rPr>
          <w:rFonts w:hint="eastAsia" w:ascii="宋体" w:hAnsi="宋体" w:cs="宋体"/>
          <w:sz w:val="24"/>
        </w:rPr>
        <w:t>本项目合同价格形式：</w:t>
      </w:r>
      <w:r>
        <w:rPr>
          <w:rFonts w:hint="eastAsia" w:ascii="宋体" w:hAnsi="宋体" w:cs="宋体"/>
          <w:b/>
          <w:sz w:val="24"/>
          <w:u w:val="single"/>
        </w:rPr>
        <w:t>固定总价合同</w:t>
      </w:r>
      <w:r>
        <w:rPr>
          <w:rFonts w:hint="eastAsia" w:ascii="宋体" w:hAnsi="宋体"/>
          <w:sz w:val="24"/>
        </w:rPr>
        <w:t>。固定总价包括完成本项目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0DDDED05">
      <w:pPr>
        <w:autoSpaceDE w:val="0"/>
        <w:autoSpaceDN w:val="0"/>
        <w:adjustRightInd w:val="0"/>
        <w:spacing w:line="360" w:lineRule="auto"/>
        <w:ind w:firstLine="480"/>
        <w:rPr>
          <w:rFonts w:hint="eastAsia" w:ascii="宋体" w:hAnsi="宋体" w:cs="宋体"/>
          <w:b/>
          <w:spacing w:val="-2"/>
          <w:sz w:val="24"/>
        </w:rPr>
      </w:pPr>
      <w:r>
        <w:rPr>
          <w:rFonts w:hint="eastAsia" w:ascii="宋体" w:hAnsi="宋体" w:cs="宋体"/>
          <w:b/>
          <w:spacing w:val="-2"/>
          <w:sz w:val="24"/>
        </w:rPr>
        <w:t>除下述风险范围内容可调整外，其余不可调整。</w:t>
      </w:r>
    </w:p>
    <w:p w14:paraId="15DA98BC">
      <w:pPr>
        <w:spacing w:line="360" w:lineRule="auto"/>
        <w:ind w:firstLine="480" w:firstLineChars="200"/>
        <w:rPr>
          <w:rFonts w:hint="eastAsia" w:ascii="宋体" w:hAnsi="宋体" w:cs="宋体"/>
          <w:sz w:val="24"/>
        </w:rPr>
      </w:pPr>
      <w:r>
        <w:rPr>
          <w:rFonts w:hint="eastAsia" w:ascii="宋体" w:hAnsi="宋体" w:cs="宋体"/>
          <w:sz w:val="24"/>
        </w:rPr>
        <w:t>（1）工程变更；</w:t>
      </w:r>
    </w:p>
    <w:p w14:paraId="7E221572">
      <w:pPr>
        <w:spacing w:line="360" w:lineRule="auto"/>
        <w:ind w:firstLine="480" w:firstLineChars="200"/>
        <w:rPr>
          <w:rFonts w:hint="eastAsia" w:ascii="宋体" w:hAnsi="宋体" w:cs="宋体"/>
          <w:sz w:val="24"/>
        </w:rPr>
      </w:pPr>
      <w:r>
        <w:rPr>
          <w:rFonts w:hint="eastAsia" w:ascii="宋体" w:hAnsi="宋体" w:cs="宋体"/>
          <w:sz w:val="24"/>
        </w:rPr>
        <w:t>（2）发承包人双方约定的其他调整事项。</w:t>
      </w:r>
    </w:p>
    <w:p w14:paraId="7C9DBC9B">
      <w:pPr>
        <w:autoSpaceDE w:val="0"/>
        <w:autoSpaceDN w:val="0"/>
        <w:adjustRightInd w:val="0"/>
        <w:spacing w:line="360" w:lineRule="auto"/>
        <w:ind w:firstLine="480"/>
        <w:rPr>
          <w:rFonts w:hint="eastAsia" w:ascii="宋体" w:hAnsi="宋体" w:cs="宋体"/>
          <w:b/>
          <w:bCs/>
          <w:kern w:val="0"/>
          <w:sz w:val="24"/>
        </w:rPr>
      </w:pPr>
      <w:r>
        <w:rPr>
          <w:rFonts w:hint="eastAsia" w:ascii="宋体" w:hAnsi="宋体" w:cs="宋体"/>
          <w:sz w:val="24"/>
        </w:rPr>
        <w:t>风险费用的计算方法：</w:t>
      </w:r>
      <w:r>
        <w:rPr>
          <w:rFonts w:hint="eastAsia" w:ascii="宋体" w:hAnsi="宋体" w:cs="宋体"/>
          <w:bCs/>
          <w:kern w:val="0"/>
          <w:sz w:val="24"/>
        </w:rPr>
        <w:t>承包人在投标报价时已经充分考虑，竣工结算时风险范围以内不作任何调整</w:t>
      </w:r>
      <w:r>
        <w:rPr>
          <w:rFonts w:hint="eastAsia" w:ascii="宋体" w:hAnsi="宋体" w:cs="宋体"/>
          <w:b/>
          <w:bCs/>
          <w:kern w:val="0"/>
          <w:sz w:val="24"/>
        </w:rPr>
        <w:t>。</w:t>
      </w:r>
    </w:p>
    <w:p w14:paraId="4A5992CD">
      <w:pPr>
        <w:spacing w:line="360" w:lineRule="auto"/>
        <w:ind w:firstLine="480"/>
        <w:rPr>
          <w:rFonts w:hint="eastAsia" w:ascii="宋体" w:hAnsi="宋体"/>
          <w:b/>
          <w:sz w:val="24"/>
        </w:rPr>
      </w:pPr>
      <w:r>
        <w:rPr>
          <w:rFonts w:hint="eastAsia" w:ascii="宋体" w:hAnsi="宋体" w:cs="宋体"/>
          <w:bCs/>
          <w:color w:val="000000"/>
          <w:kern w:val="0"/>
          <w:sz w:val="24"/>
        </w:rPr>
        <w:t>风险范围以外合同价款调整范围及方法：</w:t>
      </w:r>
      <w:r>
        <w:rPr>
          <w:rFonts w:hint="eastAsia" w:ascii="宋体" w:hAnsi="宋体"/>
          <w:b/>
          <w:sz w:val="24"/>
        </w:rPr>
        <w:t>竣工结算时，除设计变更外，均不作调整，因设计补充或变更出现的缺项材料，</w:t>
      </w:r>
      <w:r>
        <w:rPr>
          <w:rFonts w:ascii="宋体" w:hAnsi="宋体"/>
          <w:b/>
          <w:sz w:val="24"/>
        </w:rPr>
        <w:t>其相应综合单价由承包人按本招标文件</w:t>
      </w:r>
      <w:r>
        <w:rPr>
          <w:rFonts w:hint="eastAsia" w:ascii="宋体" w:hAnsi="宋体"/>
          <w:b/>
          <w:sz w:val="24"/>
        </w:rPr>
        <w:t>18.3条（招标控制价编制依据）</w:t>
      </w:r>
      <w:r>
        <w:rPr>
          <w:rFonts w:ascii="宋体" w:hAnsi="宋体"/>
          <w:b/>
          <w:sz w:val="24"/>
        </w:rPr>
        <w:t>提出，并按投标报价相对招标控制价的下浮率下浮（承包人报价浮动率=（1-中标价/招标控制价）×100%</w:t>
      </w:r>
      <w:r>
        <w:rPr>
          <w:rFonts w:hint="eastAsia" w:ascii="宋体" w:hAnsi="宋体"/>
          <w:b/>
          <w:sz w:val="24"/>
        </w:rPr>
        <w:t>，</w:t>
      </w:r>
      <w:r>
        <w:rPr>
          <w:rFonts w:ascii="宋体" w:hAnsi="宋体"/>
          <w:b/>
          <w:sz w:val="24"/>
        </w:rPr>
        <w:t>），经发包人确认后作为结算依据。</w:t>
      </w:r>
      <w:r>
        <w:rPr>
          <w:rFonts w:hint="eastAsia" w:ascii="宋体" w:hAnsi="宋体"/>
          <w:b/>
          <w:sz w:val="24"/>
        </w:rPr>
        <w:t>完成发包人要求的合同以外的零星工作的工程量双方协商解决。</w:t>
      </w:r>
    </w:p>
    <w:p w14:paraId="69618C20">
      <w:pPr>
        <w:spacing w:line="360" w:lineRule="auto"/>
        <w:ind w:firstLine="480" w:firstLineChars="200"/>
        <w:rPr>
          <w:rFonts w:hint="eastAsia" w:ascii="宋体" w:hAnsi="宋体"/>
          <w:sz w:val="24"/>
        </w:rPr>
      </w:pPr>
      <w:bookmarkStart w:id="426" w:name="_Toc304295581"/>
      <w:bookmarkStart w:id="427" w:name="_Toc300935004"/>
      <w:bookmarkStart w:id="428" w:name="_Toc312678042"/>
      <w:bookmarkStart w:id="429" w:name="_Toc303539161"/>
      <w:bookmarkStart w:id="430" w:name="_Toc297123554"/>
      <w:bookmarkStart w:id="431" w:name="_Toc297216213"/>
      <w:bookmarkStart w:id="432" w:name="_Toc292559917"/>
      <w:bookmarkStart w:id="433" w:name="_Toc296347206"/>
      <w:bookmarkStart w:id="434" w:name="_Toc296944546"/>
      <w:bookmarkStart w:id="435" w:name="_Toc297048393"/>
      <w:bookmarkStart w:id="436" w:name="_Toc292559412"/>
      <w:bookmarkStart w:id="437" w:name="_Toc296503207"/>
      <w:bookmarkStart w:id="438" w:name="_Toc296891247"/>
      <w:bookmarkStart w:id="439" w:name="_Toc296346708"/>
      <w:bookmarkStart w:id="440" w:name="_Toc296891035"/>
      <w:bookmarkStart w:id="441" w:name="_Toc297120507"/>
      <w:r>
        <w:rPr>
          <w:rFonts w:hint="eastAsia" w:ascii="宋体" w:hAnsi="宋体"/>
          <w:sz w:val="24"/>
        </w:rPr>
        <w:t>12.2 预付款</w:t>
      </w:r>
    </w:p>
    <w:bookmarkEnd w:id="426"/>
    <w:bookmarkEnd w:id="427"/>
    <w:bookmarkEnd w:id="428"/>
    <w:bookmarkEnd w:id="429"/>
    <w:bookmarkEnd w:id="430"/>
    <w:bookmarkEnd w:id="431"/>
    <w:p w14:paraId="5E4996AB">
      <w:pPr>
        <w:spacing w:line="360" w:lineRule="auto"/>
        <w:ind w:firstLine="480" w:firstLineChars="200"/>
        <w:rPr>
          <w:rFonts w:hint="eastAsia" w:ascii="宋体" w:hAnsi="宋体"/>
          <w:sz w:val="24"/>
        </w:rPr>
      </w:pPr>
      <w:r>
        <w:rPr>
          <w:rFonts w:hint="eastAsia" w:ascii="宋体" w:hAnsi="宋体"/>
          <w:sz w:val="24"/>
        </w:rPr>
        <w:t>12.2.1 预付款的支付</w:t>
      </w:r>
    </w:p>
    <w:p w14:paraId="4825FF4E">
      <w:pPr>
        <w:spacing w:line="360" w:lineRule="auto"/>
        <w:ind w:firstLine="480" w:firstLineChars="200"/>
        <w:rPr>
          <w:rFonts w:hint="eastAsia" w:ascii="宋体" w:hAnsi="宋体"/>
          <w:sz w:val="24"/>
        </w:rPr>
      </w:pPr>
      <w:r>
        <w:rPr>
          <w:rFonts w:hint="eastAsia" w:ascii="宋体" w:hAnsi="宋体"/>
          <w:sz w:val="24"/>
        </w:rPr>
        <w:t>预付款支付比例或金额：</w:t>
      </w:r>
      <w:r>
        <w:rPr>
          <w:rFonts w:hint="eastAsia" w:ascii="宋体" w:hAnsi="宋体" w:cs="宋体"/>
          <w:sz w:val="24"/>
          <w:u w:val="single"/>
        </w:rPr>
        <w:t>/</w:t>
      </w:r>
      <w:r>
        <w:rPr>
          <w:rFonts w:hint="eastAsia" w:ascii="宋体" w:hAnsi="宋体"/>
          <w:sz w:val="24"/>
        </w:rPr>
        <w:t>。</w:t>
      </w:r>
    </w:p>
    <w:p w14:paraId="74C01D5D">
      <w:pPr>
        <w:spacing w:line="360" w:lineRule="auto"/>
        <w:ind w:firstLine="480" w:firstLineChars="200"/>
        <w:rPr>
          <w:rFonts w:hint="eastAsia" w:ascii="宋体" w:hAnsi="宋体"/>
          <w:sz w:val="24"/>
        </w:rPr>
      </w:pPr>
      <w:r>
        <w:rPr>
          <w:rFonts w:hint="eastAsia" w:ascii="宋体" w:hAnsi="宋体"/>
          <w:sz w:val="24"/>
        </w:rPr>
        <w:t>预付款支付期限：</w:t>
      </w:r>
      <w:r>
        <w:rPr>
          <w:rFonts w:hint="eastAsia" w:ascii="宋体" w:hAnsi="宋体" w:cs="宋体"/>
          <w:sz w:val="24"/>
          <w:u w:val="single"/>
        </w:rPr>
        <w:t>/</w:t>
      </w:r>
      <w:r>
        <w:rPr>
          <w:rFonts w:hint="eastAsia" w:ascii="宋体" w:hAnsi="宋体"/>
          <w:sz w:val="24"/>
        </w:rPr>
        <w:t>。</w:t>
      </w:r>
    </w:p>
    <w:p w14:paraId="09336450">
      <w:pPr>
        <w:spacing w:line="360" w:lineRule="auto"/>
        <w:ind w:firstLine="480" w:firstLineChars="200"/>
        <w:rPr>
          <w:rFonts w:hint="eastAsia" w:ascii="宋体" w:hAnsi="宋体"/>
          <w:sz w:val="24"/>
        </w:rPr>
      </w:pPr>
      <w:r>
        <w:rPr>
          <w:rFonts w:hint="eastAsia" w:ascii="宋体" w:hAnsi="宋体"/>
          <w:sz w:val="24"/>
        </w:rPr>
        <w:t>预付款扣回的方式：</w:t>
      </w:r>
      <w:r>
        <w:rPr>
          <w:rFonts w:hint="eastAsia" w:ascii="宋体" w:hAnsi="宋体" w:cs="宋体"/>
          <w:sz w:val="24"/>
          <w:u w:val="single"/>
        </w:rPr>
        <w:t>/</w:t>
      </w:r>
      <w:r>
        <w:rPr>
          <w:rFonts w:hint="eastAsia" w:ascii="宋体" w:hAnsi="宋体"/>
          <w:sz w:val="24"/>
        </w:rPr>
        <w:t>。</w:t>
      </w:r>
    </w:p>
    <w:p w14:paraId="139BF75B">
      <w:pPr>
        <w:spacing w:line="360" w:lineRule="auto"/>
        <w:ind w:firstLine="480" w:firstLineChars="200"/>
        <w:rPr>
          <w:rFonts w:hint="eastAsia" w:ascii="宋体" w:hAnsi="宋体"/>
          <w:sz w:val="24"/>
        </w:rPr>
      </w:pPr>
      <w:r>
        <w:rPr>
          <w:rFonts w:hint="eastAsia" w:ascii="宋体" w:hAnsi="宋体"/>
          <w:sz w:val="24"/>
        </w:rPr>
        <w:t>12.2.2 预付款担保</w:t>
      </w:r>
    </w:p>
    <w:p w14:paraId="616D0A90">
      <w:pPr>
        <w:spacing w:line="360" w:lineRule="auto"/>
        <w:ind w:firstLine="480" w:firstLineChars="200"/>
        <w:rPr>
          <w:rFonts w:hint="eastAsia" w:ascii="宋体" w:hAnsi="宋体"/>
          <w:sz w:val="24"/>
        </w:rPr>
      </w:pPr>
      <w:r>
        <w:rPr>
          <w:rFonts w:hint="eastAsia" w:ascii="宋体" w:hAnsi="宋体"/>
          <w:sz w:val="24"/>
        </w:rPr>
        <w:t>承包人提交预付款担保的期限：</w:t>
      </w:r>
      <w:r>
        <w:rPr>
          <w:rFonts w:hint="eastAsia" w:ascii="宋体" w:hAnsi="宋体" w:cs="宋体"/>
          <w:sz w:val="24"/>
          <w:u w:val="single"/>
        </w:rPr>
        <w:t>/</w:t>
      </w:r>
      <w:r>
        <w:rPr>
          <w:rFonts w:hint="eastAsia" w:ascii="宋体" w:hAnsi="宋体"/>
          <w:sz w:val="24"/>
        </w:rPr>
        <w:t>。</w:t>
      </w:r>
    </w:p>
    <w:p w14:paraId="2F3B3278">
      <w:pPr>
        <w:spacing w:line="360" w:lineRule="auto"/>
        <w:ind w:firstLine="480" w:firstLineChars="200"/>
        <w:rPr>
          <w:rFonts w:hint="eastAsia" w:ascii="宋体" w:hAnsi="宋体"/>
          <w:sz w:val="24"/>
        </w:rPr>
      </w:pPr>
      <w:r>
        <w:rPr>
          <w:rFonts w:hint="eastAsia" w:ascii="宋体" w:hAnsi="宋体"/>
          <w:sz w:val="24"/>
        </w:rPr>
        <w:t>预付款担保的形式为：</w:t>
      </w:r>
      <w:r>
        <w:rPr>
          <w:rFonts w:hint="eastAsia" w:ascii="宋体" w:hAnsi="宋体" w:cs="宋体"/>
          <w:sz w:val="24"/>
          <w:u w:val="single"/>
        </w:rPr>
        <w:t>/</w:t>
      </w:r>
      <w:r>
        <w:rPr>
          <w:rFonts w:hint="eastAsia" w:ascii="宋体" w:hAnsi="宋体"/>
          <w:sz w:val="24"/>
        </w:rPr>
        <w:t>。</w:t>
      </w:r>
    </w:p>
    <w:bookmarkEnd w:id="432"/>
    <w:bookmarkEnd w:id="433"/>
    <w:bookmarkEnd w:id="434"/>
    <w:bookmarkEnd w:id="435"/>
    <w:bookmarkEnd w:id="436"/>
    <w:bookmarkEnd w:id="437"/>
    <w:bookmarkEnd w:id="438"/>
    <w:bookmarkEnd w:id="439"/>
    <w:bookmarkEnd w:id="440"/>
    <w:bookmarkEnd w:id="441"/>
    <w:p w14:paraId="0D0BFE9D">
      <w:pPr>
        <w:spacing w:line="360" w:lineRule="auto"/>
        <w:ind w:firstLine="480" w:firstLineChars="200"/>
        <w:rPr>
          <w:rFonts w:hint="eastAsia" w:ascii="宋体" w:hAnsi="宋体"/>
          <w:sz w:val="24"/>
        </w:rPr>
      </w:pPr>
      <w:r>
        <w:rPr>
          <w:rFonts w:hint="eastAsia" w:ascii="宋体" w:hAnsi="宋体"/>
          <w:sz w:val="24"/>
        </w:rPr>
        <w:t>12.3 计量</w:t>
      </w:r>
    </w:p>
    <w:p w14:paraId="2033786C">
      <w:pPr>
        <w:spacing w:line="360" w:lineRule="auto"/>
        <w:ind w:firstLine="480" w:firstLineChars="200"/>
        <w:rPr>
          <w:rFonts w:hint="eastAsia" w:ascii="宋体" w:hAnsi="宋体"/>
          <w:sz w:val="24"/>
        </w:rPr>
      </w:pPr>
      <w:r>
        <w:rPr>
          <w:rFonts w:hint="eastAsia" w:ascii="宋体" w:hAnsi="宋体"/>
          <w:sz w:val="24"/>
        </w:rPr>
        <w:t>12.3.1 计量原则</w:t>
      </w:r>
    </w:p>
    <w:p w14:paraId="719F813A">
      <w:pPr>
        <w:spacing w:line="360" w:lineRule="auto"/>
        <w:ind w:firstLine="480" w:firstLineChars="200"/>
        <w:rPr>
          <w:rFonts w:hint="eastAsia" w:ascii="宋体" w:hAnsi="宋体" w:cs="宋体"/>
          <w:b/>
          <w:bCs/>
          <w:sz w:val="24"/>
          <w:u w:val="single"/>
        </w:rPr>
      </w:pPr>
      <w:r>
        <w:rPr>
          <w:rFonts w:hint="eastAsia" w:ascii="宋体" w:hAnsi="宋体" w:cs="宋体"/>
          <w:sz w:val="24"/>
        </w:rPr>
        <w:t>工程量计算规则：</w:t>
      </w:r>
      <w:r>
        <w:rPr>
          <w:rFonts w:hint="eastAsia" w:ascii="宋体" w:hAnsi="宋体" w:cs="宋体"/>
          <w:b/>
          <w:bCs/>
          <w:sz w:val="24"/>
          <w:u w:val="single"/>
        </w:rPr>
        <w:t>《建设工程工程量清单计价规范》(GB50500-2013)、《通用安装工程工程量清单计价规范》（GB50856-2013）、《江苏省安装工程计价表》（2014）、《江苏省建设工程费用定额》（2014年版）、《江苏省建设工程费用定额》（2014年）营改增后调整内容以及省、市现行的相关政策文件。</w:t>
      </w:r>
    </w:p>
    <w:p w14:paraId="0F2D7E8A">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12.3.2 计量周期</w:t>
      </w:r>
    </w:p>
    <w:p w14:paraId="5F5C4055">
      <w:pPr>
        <w:spacing w:line="360" w:lineRule="auto"/>
        <w:ind w:firstLine="480" w:firstLineChars="200"/>
        <w:rPr>
          <w:rFonts w:hint="eastAsia" w:ascii="宋体" w:hAnsi="宋体" w:cs="宋体"/>
          <w:sz w:val="24"/>
        </w:rPr>
      </w:pPr>
      <w:r>
        <w:rPr>
          <w:rFonts w:hint="eastAsia" w:ascii="宋体" w:hAnsi="宋体" w:cs="宋体"/>
          <w:sz w:val="24"/>
        </w:rPr>
        <w:t>关于计量周期的约定：</w:t>
      </w:r>
      <w:r>
        <w:rPr>
          <w:rFonts w:hint="eastAsia" w:ascii="宋体" w:hAnsi="宋体" w:cs="宋体"/>
          <w:sz w:val="24"/>
          <w:u w:val="single"/>
        </w:rPr>
        <w:t>/</w:t>
      </w:r>
      <w:r>
        <w:rPr>
          <w:rFonts w:hint="eastAsia" w:ascii="宋体" w:hAnsi="宋体" w:cs="宋体"/>
          <w:sz w:val="24"/>
        </w:rPr>
        <w:t>。</w:t>
      </w:r>
    </w:p>
    <w:p w14:paraId="711CF2AA">
      <w:pPr>
        <w:spacing w:line="360" w:lineRule="auto"/>
        <w:ind w:firstLine="480" w:firstLineChars="200"/>
        <w:rPr>
          <w:rFonts w:hint="eastAsia" w:ascii="宋体" w:hAnsi="宋体" w:cs="宋体"/>
          <w:sz w:val="24"/>
        </w:rPr>
      </w:pPr>
      <w:r>
        <w:rPr>
          <w:rFonts w:hint="eastAsia" w:ascii="宋体" w:hAnsi="宋体" w:cs="宋体"/>
          <w:sz w:val="24"/>
        </w:rPr>
        <w:t>12.3.3 单价合同的计量</w:t>
      </w:r>
    </w:p>
    <w:p w14:paraId="7E965246">
      <w:pPr>
        <w:spacing w:line="360" w:lineRule="auto"/>
        <w:ind w:firstLine="480" w:firstLineChars="200"/>
        <w:rPr>
          <w:rFonts w:hint="eastAsia" w:ascii="宋体" w:hAnsi="宋体" w:cs="宋体"/>
          <w:sz w:val="24"/>
        </w:rPr>
      </w:pPr>
      <w:r>
        <w:rPr>
          <w:rFonts w:hint="eastAsia" w:ascii="宋体" w:hAnsi="宋体" w:cs="宋体"/>
          <w:sz w:val="24"/>
        </w:rPr>
        <w:t>关于单价合同计量的约定：</w:t>
      </w:r>
      <w:r>
        <w:rPr>
          <w:rFonts w:hint="eastAsia" w:ascii="宋体" w:hAnsi="宋体" w:cs="宋体"/>
          <w:sz w:val="24"/>
          <w:u w:val="single"/>
        </w:rPr>
        <w:t>/</w:t>
      </w:r>
      <w:r>
        <w:rPr>
          <w:rFonts w:hint="eastAsia" w:ascii="宋体" w:hAnsi="宋体" w:cs="宋体"/>
          <w:sz w:val="24"/>
        </w:rPr>
        <w:t>。</w:t>
      </w:r>
    </w:p>
    <w:p w14:paraId="67DF44A2">
      <w:pPr>
        <w:spacing w:line="360" w:lineRule="auto"/>
        <w:ind w:firstLine="480" w:firstLineChars="200"/>
        <w:rPr>
          <w:rFonts w:hint="eastAsia" w:ascii="宋体" w:hAnsi="宋体" w:cs="宋体"/>
          <w:sz w:val="24"/>
        </w:rPr>
      </w:pPr>
      <w:r>
        <w:rPr>
          <w:rFonts w:hint="eastAsia" w:ascii="宋体" w:hAnsi="宋体" w:cs="宋体"/>
          <w:sz w:val="24"/>
        </w:rPr>
        <w:t>12.3.4 总价合同的计量</w:t>
      </w:r>
    </w:p>
    <w:p w14:paraId="7B58E8C5">
      <w:pPr>
        <w:spacing w:line="360" w:lineRule="auto"/>
        <w:ind w:firstLine="480" w:firstLineChars="200"/>
        <w:rPr>
          <w:rFonts w:hint="eastAsia" w:ascii="宋体" w:hAnsi="宋体" w:cs="宋体"/>
          <w:sz w:val="24"/>
        </w:rPr>
      </w:pPr>
      <w:r>
        <w:rPr>
          <w:rFonts w:hint="eastAsia" w:ascii="宋体" w:hAnsi="宋体" w:cs="宋体"/>
          <w:sz w:val="24"/>
        </w:rPr>
        <w:t>关于总价合同计量的约定：</w:t>
      </w:r>
      <w:r>
        <w:rPr>
          <w:rFonts w:hint="eastAsia" w:ascii="宋体" w:hAnsi="宋体" w:cs="宋体"/>
          <w:sz w:val="24"/>
          <w:u w:val="single"/>
        </w:rPr>
        <w:t>/</w:t>
      </w:r>
      <w:r>
        <w:rPr>
          <w:rFonts w:hint="eastAsia" w:ascii="宋体" w:hAnsi="宋体" w:cs="宋体"/>
          <w:sz w:val="24"/>
        </w:rPr>
        <w:t>。</w:t>
      </w:r>
    </w:p>
    <w:p w14:paraId="1CE6B951">
      <w:pPr>
        <w:spacing w:line="360" w:lineRule="auto"/>
        <w:ind w:firstLine="480" w:firstLineChars="200"/>
        <w:rPr>
          <w:rFonts w:hint="eastAsia" w:ascii="宋体" w:hAnsi="宋体" w:cs="宋体"/>
          <w:sz w:val="24"/>
        </w:rPr>
      </w:pPr>
      <w:r>
        <w:rPr>
          <w:rFonts w:hint="eastAsia" w:ascii="宋体" w:hAnsi="宋体" w:cs="宋体"/>
          <w:sz w:val="24"/>
        </w:rPr>
        <w:t>12.3.5总价合同采用支付分解表计量支付的，是否适用第12.3.4 项〔总价合同的计量〕约定进行计量：</w:t>
      </w:r>
      <w:r>
        <w:rPr>
          <w:rFonts w:hint="eastAsia" w:ascii="宋体" w:hAnsi="宋体" w:cs="宋体"/>
          <w:sz w:val="24"/>
          <w:u w:val="single"/>
        </w:rPr>
        <w:t>/</w:t>
      </w:r>
      <w:r>
        <w:rPr>
          <w:rFonts w:hint="eastAsia" w:ascii="宋体" w:hAnsi="宋体" w:cs="宋体"/>
          <w:sz w:val="24"/>
        </w:rPr>
        <w:t>。</w:t>
      </w:r>
    </w:p>
    <w:p w14:paraId="5A6013B1">
      <w:pPr>
        <w:spacing w:line="360" w:lineRule="auto"/>
        <w:ind w:firstLine="480" w:firstLineChars="200"/>
        <w:rPr>
          <w:rFonts w:hint="eastAsia" w:ascii="宋体" w:hAnsi="宋体" w:cs="宋体"/>
          <w:sz w:val="24"/>
        </w:rPr>
      </w:pPr>
      <w:r>
        <w:rPr>
          <w:rFonts w:hint="eastAsia" w:ascii="宋体" w:hAnsi="宋体" w:cs="宋体"/>
          <w:sz w:val="24"/>
        </w:rPr>
        <w:t>12.3.6 其他价格形式合同的计量</w:t>
      </w:r>
    </w:p>
    <w:p w14:paraId="32E06124">
      <w:pPr>
        <w:spacing w:line="360" w:lineRule="auto"/>
        <w:rPr>
          <w:rFonts w:hint="eastAsia"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w:t>
      </w:r>
      <w:r>
        <w:rPr>
          <w:rFonts w:hint="eastAsia" w:ascii="宋体" w:hAnsi="宋体" w:cs="宋体"/>
          <w:sz w:val="24"/>
        </w:rPr>
        <w:t>。</w:t>
      </w:r>
    </w:p>
    <w:p w14:paraId="64FB74DF">
      <w:pPr>
        <w:spacing w:line="360" w:lineRule="auto"/>
        <w:ind w:firstLine="480" w:firstLineChars="200"/>
        <w:rPr>
          <w:rFonts w:hint="eastAsia" w:ascii="宋体" w:hAnsi="宋体" w:cs="宋体"/>
          <w:sz w:val="24"/>
        </w:rPr>
      </w:pPr>
      <w:r>
        <w:rPr>
          <w:rFonts w:hint="eastAsia" w:ascii="宋体" w:hAnsi="宋体" w:cs="宋体"/>
          <w:sz w:val="24"/>
        </w:rPr>
        <w:t>12.4 工程进度款支付</w:t>
      </w:r>
    </w:p>
    <w:p w14:paraId="1DBF8434">
      <w:pPr>
        <w:spacing w:line="360" w:lineRule="auto"/>
        <w:ind w:firstLine="480" w:firstLineChars="200"/>
        <w:rPr>
          <w:rFonts w:hint="eastAsia" w:ascii="宋体" w:hAnsi="宋体" w:cs="宋体"/>
          <w:sz w:val="24"/>
        </w:rPr>
      </w:pPr>
      <w:bookmarkStart w:id="442" w:name="_Toc296891039"/>
      <w:bookmarkStart w:id="443" w:name="_Toc292559921"/>
      <w:bookmarkStart w:id="444" w:name="_Toc296503211"/>
      <w:bookmarkStart w:id="445" w:name="_Toc303539163"/>
      <w:bookmarkStart w:id="446" w:name="_Toc300935006"/>
      <w:bookmarkStart w:id="447" w:name="_Toc296891251"/>
      <w:bookmarkStart w:id="448" w:name="_Toc297120511"/>
      <w:bookmarkStart w:id="449" w:name="_Toc292559416"/>
      <w:bookmarkStart w:id="450" w:name="_Toc296347210"/>
      <w:bookmarkStart w:id="451" w:name="_Toc297216215"/>
      <w:bookmarkStart w:id="452" w:name="_Toc296346712"/>
      <w:bookmarkStart w:id="453" w:name="_Toc297123556"/>
      <w:bookmarkStart w:id="454" w:name="_Toc296944550"/>
      <w:bookmarkStart w:id="455" w:name="_Toc297048397"/>
      <w:r>
        <w:rPr>
          <w:rFonts w:hint="eastAsia" w:ascii="宋体" w:hAnsi="宋体" w:cs="宋体"/>
          <w:sz w:val="24"/>
        </w:rPr>
        <w:t>12.4.1 付款周期</w:t>
      </w:r>
    </w:p>
    <w:p w14:paraId="573F75AA">
      <w:pPr>
        <w:spacing w:line="360" w:lineRule="auto"/>
        <w:ind w:firstLine="480" w:firstLineChars="200"/>
        <w:rPr>
          <w:rFonts w:hint="eastAsia" w:ascii="宋体" w:hAnsi="宋体" w:cs="宋体"/>
          <w:sz w:val="24"/>
        </w:rPr>
      </w:pPr>
      <w:r>
        <w:rPr>
          <w:rFonts w:hint="eastAsia" w:ascii="宋体" w:hAnsi="宋体" w:cs="宋体"/>
          <w:sz w:val="24"/>
        </w:rPr>
        <w:t>关于付款周期的约定：</w:t>
      </w:r>
      <w:bookmarkEnd w:id="150"/>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891CC21">
      <w:pPr>
        <w:spacing w:line="360" w:lineRule="auto"/>
        <w:ind w:firstLine="482" w:firstLineChars="200"/>
        <w:jc w:val="left"/>
        <w:rPr>
          <w:rFonts w:hint="eastAsia" w:ascii="宋体" w:hAnsi="宋体" w:cs="宋体"/>
          <w:sz w:val="24"/>
        </w:rPr>
      </w:pPr>
      <w:r>
        <w:rPr>
          <w:rFonts w:hint="eastAsia" w:ascii="宋体" w:hAnsi="宋体" w:cs="宋体"/>
          <w:b/>
          <w:kern w:val="0"/>
          <w:sz w:val="24"/>
          <w:u w:val="single"/>
        </w:rPr>
        <w:t>工程竣工验收合格后，且提交符合档案要求的资料，需在三十日内提交工程竣工结算书及相关资料，</w:t>
      </w:r>
      <w:r>
        <w:rPr>
          <w:rFonts w:ascii="宋体" w:hAnsi="宋体" w:cs="宋体"/>
          <w:b/>
          <w:kern w:val="0"/>
          <w:sz w:val="24"/>
          <w:u w:val="single"/>
        </w:rPr>
        <w:t>送南通市维修资金管理信息系统上随机抽取的第三方审计</w:t>
      </w:r>
      <w:r>
        <w:rPr>
          <w:rFonts w:hint="eastAsia" w:ascii="宋体" w:hAnsi="宋体" w:cs="宋体"/>
          <w:b/>
          <w:kern w:val="0"/>
          <w:sz w:val="24"/>
          <w:u w:val="single"/>
        </w:rPr>
        <w:t>，</w:t>
      </w:r>
      <w:r>
        <w:rPr>
          <w:rFonts w:ascii="宋体" w:hAnsi="宋体" w:cs="宋体"/>
          <w:b/>
          <w:kern w:val="0"/>
          <w:sz w:val="24"/>
          <w:u w:val="single"/>
        </w:rPr>
        <w:t>审计完成</w:t>
      </w:r>
      <w:r>
        <w:rPr>
          <w:rFonts w:hint="eastAsia" w:ascii="宋体" w:hAnsi="宋体" w:cs="宋体"/>
          <w:b/>
          <w:kern w:val="0"/>
          <w:sz w:val="24"/>
          <w:u w:val="single"/>
        </w:rPr>
        <w:t>后经南通市物管中心审批通过后60个工作日内付至审批价的97%工程款；扣留审批价的3%作为工程质量保修金。质量保修金待保修期满无质量问题后60个工作日</w:t>
      </w:r>
      <w:r>
        <w:rPr>
          <w:rFonts w:ascii="宋体" w:hAnsi="宋体" w:cs="宋体"/>
          <w:b/>
          <w:kern w:val="0"/>
          <w:sz w:val="24"/>
          <w:u w:val="single"/>
        </w:rPr>
        <w:t>按审</w:t>
      </w:r>
      <w:r>
        <w:rPr>
          <w:rFonts w:hint="eastAsia" w:ascii="宋体" w:hAnsi="宋体" w:cs="宋体"/>
          <w:b/>
          <w:kern w:val="0"/>
          <w:sz w:val="24"/>
          <w:u w:val="single"/>
        </w:rPr>
        <w:t>批</w:t>
      </w:r>
      <w:r>
        <w:rPr>
          <w:rFonts w:ascii="宋体" w:hAnsi="宋体" w:cs="宋体"/>
          <w:b/>
          <w:kern w:val="0"/>
          <w:sz w:val="24"/>
          <w:u w:val="single"/>
        </w:rPr>
        <w:t>价</w:t>
      </w:r>
      <w:r>
        <w:rPr>
          <w:rFonts w:hint="eastAsia" w:ascii="宋体" w:hAnsi="宋体" w:cs="宋体"/>
          <w:b/>
          <w:kern w:val="0"/>
          <w:sz w:val="24"/>
          <w:u w:val="single"/>
        </w:rPr>
        <w:t>无息</w:t>
      </w:r>
      <w:r>
        <w:rPr>
          <w:rFonts w:ascii="宋体" w:hAnsi="宋体" w:cs="宋体"/>
          <w:b/>
          <w:kern w:val="0"/>
          <w:sz w:val="24"/>
          <w:u w:val="single"/>
        </w:rPr>
        <w:t>付清，本</w:t>
      </w:r>
      <w:r>
        <w:rPr>
          <w:rFonts w:hint="eastAsia" w:ascii="宋体" w:hAnsi="宋体" w:cs="宋体"/>
          <w:b/>
          <w:kern w:val="0"/>
          <w:sz w:val="24"/>
          <w:u w:val="single"/>
        </w:rPr>
        <w:t>工程质量保修期</w:t>
      </w:r>
      <w:r>
        <w:rPr>
          <w:rFonts w:ascii="宋体" w:hAnsi="宋体" w:cs="宋体"/>
          <w:b/>
          <w:kern w:val="0"/>
          <w:sz w:val="24"/>
          <w:u w:val="single"/>
        </w:rPr>
        <w:t>为两年，自竣工验收合格之日起</w:t>
      </w:r>
      <w:r>
        <w:rPr>
          <w:rFonts w:hint="eastAsia" w:ascii="宋体" w:hAnsi="宋体" w:cs="宋体"/>
          <w:b/>
          <w:kern w:val="0"/>
          <w:sz w:val="24"/>
          <w:u w:val="single"/>
        </w:rPr>
        <w:t>开始计算</w:t>
      </w:r>
      <w:r>
        <w:rPr>
          <w:rFonts w:ascii="宋体" w:hAnsi="宋体" w:cs="宋体"/>
          <w:b/>
          <w:kern w:val="0"/>
          <w:sz w:val="24"/>
          <w:u w:val="single"/>
        </w:rPr>
        <w:t>。</w:t>
      </w:r>
    </w:p>
    <w:p w14:paraId="4C50F1DE">
      <w:pPr>
        <w:spacing w:line="360" w:lineRule="auto"/>
        <w:ind w:firstLine="480" w:firstLineChars="200"/>
        <w:rPr>
          <w:rFonts w:hint="eastAsia" w:ascii="宋体" w:hAnsi="宋体"/>
          <w:sz w:val="24"/>
        </w:rPr>
      </w:pPr>
      <w:r>
        <w:rPr>
          <w:rFonts w:ascii="宋体" w:hAnsi="宋体"/>
          <w:sz w:val="24"/>
        </w:rPr>
        <w:t xml:space="preserve">12.4.2 </w:t>
      </w:r>
      <w:r>
        <w:rPr>
          <w:rFonts w:hint="eastAsia" w:ascii="宋体" w:hAnsi="宋体"/>
          <w:sz w:val="24"/>
        </w:rPr>
        <w:t>进度付款申请单的编制</w:t>
      </w:r>
    </w:p>
    <w:p w14:paraId="585BB05B">
      <w:pPr>
        <w:spacing w:line="360" w:lineRule="auto"/>
        <w:ind w:firstLine="482" w:firstLineChars="200"/>
        <w:jc w:val="left"/>
        <w:rPr>
          <w:rFonts w:hint="eastAsia" w:ascii="宋体" w:hAnsi="宋体" w:cs="宋体"/>
          <w:b/>
          <w:kern w:val="0"/>
          <w:sz w:val="24"/>
          <w:u w:val="single"/>
        </w:rPr>
      </w:pPr>
      <w:r>
        <w:rPr>
          <w:rFonts w:ascii="宋体" w:hAnsi="宋体" w:cs="宋体"/>
          <w:b/>
          <w:kern w:val="0"/>
          <w:sz w:val="24"/>
          <w:u w:val="single"/>
        </w:rPr>
        <w:t>支付前承包人均应</w:t>
      </w:r>
      <w:r>
        <w:rPr>
          <w:rFonts w:hint="eastAsia" w:ascii="宋体" w:hAnsi="宋体" w:cs="宋体"/>
          <w:b/>
          <w:kern w:val="0"/>
          <w:sz w:val="24"/>
          <w:u w:val="single"/>
        </w:rPr>
        <w:t>出具</w:t>
      </w:r>
      <w:r>
        <w:rPr>
          <w:rFonts w:ascii="宋体" w:hAnsi="宋体" w:cs="宋体"/>
          <w:b/>
          <w:kern w:val="0"/>
          <w:sz w:val="24"/>
          <w:u w:val="single"/>
        </w:rPr>
        <w:t>项目所在地税务局开县的相应金额的税务发票。工程竣工结算价以审计单位审计确认为准。</w:t>
      </w:r>
    </w:p>
    <w:p w14:paraId="508983AD">
      <w:pPr>
        <w:spacing w:line="360" w:lineRule="auto"/>
        <w:ind w:firstLine="480" w:firstLineChars="200"/>
        <w:rPr>
          <w:rFonts w:hint="eastAsia" w:ascii="宋体" w:hAnsi="宋体"/>
          <w:sz w:val="24"/>
        </w:rPr>
      </w:pPr>
      <w:r>
        <w:rPr>
          <w:rFonts w:hint="eastAsia" w:ascii="宋体" w:hAnsi="宋体"/>
          <w:sz w:val="24"/>
        </w:rPr>
        <w:t>12.4.3.1关于进度付款申请单编制的约定：</w:t>
      </w:r>
    </w:p>
    <w:p w14:paraId="468D5DE9">
      <w:pPr>
        <w:spacing w:line="360" w:lineRule="auto"/>
        <w:ind w:firstLine="482" w:firstLineChars="200"/>
        <w:rPr>
          <w:rFonts w:hint="eastAsia" w:ascii="宋体" w:hAnsi="宋体" w:cs="宋体"/>
          <w:b/>
          <w:kern w:val="0"/>
          <w:sz w:val="24"/>
          <w:u w:val="single"/>
        </w:rPr>
      </w:pPr>
      <w:r>
        <w:rPr>
          <w:rFonts w:ascii="宋体" w:hAnsi="宋体" w:cs="宋体"/>
          <w:b/>
          <w:kern w:val="0"/>
          <w:sz w:val="24"/>
          <w:u w:val="single"/>
        </w:rPr>
        <w:t>按通用条款执行。每次支付工程款前，承包人必须开具符合税务部</w:t>
      </w:r>
      <w:r>
        <w:rPr>
          <w:rFonts w:hint="eastAsia" w:ascii="宋体" w:hAnsi="宋体" w:cs="宋体"/>
          <w:b/>
          <w:kern w:val="0"/>
          <w:sz w:val="24"/>
          <w:u w:val="single"/>
        </w:rPr>
        <w:t>门</w:t>
      </w:r>
      <w:r>
        <w:rPr>
          <w:rFonts w:ascii="宋体" w:hAnsi="宋体" w:cs="宋体"/>
          <w:b/>
          <w:kern w:val="0"/>
          <w:sz w:val="24"/>
          <w:u w:val="single"/>
        </w:rPr>
        <w:t>规定的正式发票。承包人未提供符合要求的发票的，发包人有权拒绝付款</w:t>
      </w:r>
      <w:r>
        <w:rPr>
          <w:rFonts w:hint="eastAsia" w:ascii="宋体" w:hAnsi="宋体" w:cs="宋体"/>
          <w:b/>
          <w:kern w:val="0"/>
          <w:sz w:val="24"/>
          <w:u w:val="single"/>
        </w:rPr>
        <w:t>。</w:t>
      </w:r>
    </w:p>
    <w:p w14:paraId="38589A39">
      <w:pPr>
        <w:spacing w:line="360" w:lineRule="auto"/>
        <w:ind w:firstLine="480" w:firstLineChars="200"/>
        <w:rPr>
          <w:rFonts w:hint="eastAsia" w:ascii="宋体" w:hAnsi="宋体"/>
          <w:b/>
          <w:bCs/>
          <w:sz w:val="24"/>
          <w:u w:val="single"/>
        </w:rPr>
      </w:pPr>
      <w:r>
        <w:rPr>
          <w:sz w:val="24"/>
        </w:rPr>
        <w:t>费用支付按费用分摊办法进行支付。</w:t>
      </w:r>
    </w:p>
    <w:p w14:paraId="3A2149BC">
      <w:pPr>
        <w:autoSpaceDE w:val="0"/>
        <w:autoSpaceDN w:val="0"/>
        <w:adjustRightInd w:val="0"/>
        <w:spacing w:line="360" w:lineRule="auto"/>
        <w:ind w:firstLine="480" w:firstLineChars="200"/>
        <w:jc w:val="left"/>
        <w:rPr>
          <w:rFonts w:hint="eastAsia" w:ascii="宋体" w:hAnsi="宋体"/>
          <w:sz w:val="24"/>
        </w:rPr>
      </w:pPr>
      <w:r>
        <w:rPr>
          <w:rFonts w:hint="eastAsia" w:ascii="宋体" w:hAnsi="宋体"/>
          <w:sz w:val="24"/>
        </w:rPr>
        <w:t xml:space="preserve">12.4.3.2 </w:t>
      </w:r>
      <w:r>
        <w:rPr>
          <w:rFonts w:hint="eastAsia" w:ascii="宋体" w:hAnsi="宋体"/>
          <w:b/>
          <w:sz w:val="24"/>
          <w:szCs w:val="25"/>
          <w:u w:val="single"/>
        </w:rPr>
        <w:t>发包人有权直接扣除承包人应支付的违约金。</w:t>
      </w:r>
    </w:p>
    <w:p w14:paraId="2A1680A6">
      <w:pPr>
        <w:autoSpaceDE w:val="0"/>
        <w:autoSpaceDN w:val="0"/>
        <w:adjustRightInd w:val="0"/>
        <w:spacing w:line="360" w:lineRule="auto"/>
        <w:ind w:firstLine="480" w:firstLineChars="200"/>
        <w:jc w:val="left"/>
        <w:rPr>
          <w:rFonts w:hint="eastAsia" w:ascii="宋体" w:hAnsi="宋体"/>
          <w:b/>
          <w:sz w:val="24"/>
          <w:szCs w:val="25"/>
          <w:u w:val="single"/>
        </w:rPr>
      </w:pPr>
      <w:r>
        <w:rPr>
          <w:rFonts w:hint="eastAsia" w:ascii="宋体" w:hAnsi="宋体"/>
          <w:sz w:val="24"/>
        </w:rPr>
        <w:t>12.4.3.3</w:t>
      </w:r>
      <w:r>
        <w:rPr>
          <w:rFonts w:hint="eastAsia" w:ascii="宋体" w:hAnsi="宋体"/>
          <w:b/>
          <w:sz w:val="24"/>
          <w:szCs w:val="25"/>
          <w:u w:val="single"/>
        </w:rPr>
        <w:t>发包人代垫代扣的所有费用从工程款中直接扣除。</w:t>
      </w:r>
    </w:p>
    <w:p w14:paraId="3C52217E">
      <w:pPr>
        <w:autoSpaceDE w:val="0"/>
        <w:autoSpaceDN w:val="0"/>
        <w:adjustRightInd w:val="0"/>
        <w:spacing w:line="360" w:lineRule="auto"/>
        <w:ind w:firstLine="480" w:firstLineChars="200"/>
        <w:jc w:val="left"/>
        <w:rPr>
          <w:rFonts w:hint="eastAsia" w:ascii="宋体" w:hAnsi="宋体"/>
          <w:b/>
          <w:sz w:val="24"/>
          <w:szCs w:val="25"/>
          <w:u w:val="single"/>
        </w:rPr>
      </w:pPr>
      <w:r>
        <w:rPr>
          <w:rFonts w:hint="eastAsia" w:ascii="宋体" w:hAnsi="宋体"/>
          <w:sz w:val="24"/>
        </w:rPr>
        <w:t>12.4.3.4</w:t>
      </w:r>
      <w:r>
        <w:rPr>
          <w:rFonts w:hint="eastAsia" w:ascii="宋体" w:hAnsi="宋体"/>
          <w:b/>
          <w:sz w:val="24"/>
          <w:szCs w:val="25"/>
          <w:u w:val="single"/>
        </w:rPr>
        <w:t>质量和工期保证金在无质量问题或没有拖延工期的前提下，竣工验收合格后一周内无息退还，其余履约担保金额也在竣工验收合格后一周内无息退还。</w:t>
      </w:r>
    </w:p>
    <w:p w14:paraId="35DBB9AA">
      <w:pPr>
        <w:spacing w:line="360" w:lineRule="auto"/>
        <w:ind w:firstLine="480" w:firstLineChars="200"/>
        <w:rPr>
          <w:rFonts w:hint="eastAsia" w:ascii="宋体" w:hAnsi="宋体"/>
          <w:sz w:val="24"/>
        </w:rPr>
      </w:pPr>
      <w:r>
        <w:rPr>
          <w:rFonts w:ascii="宋体" w:hAnsi="宋体"/>
          <w:sz w:val="24"/>
        </w:rPr>
        <w:t xml:space="preserve">12.4.3 </w:t>
      </w:r>
      <w:r>
        <w:rPr>
          <w:rFonts w:hint="eastAsia" w:ascii="宋体" w:hAnsi="宋体"/>
          <w:sz w:val="24"/>
        </w:rPr>
        <w:t>进度付款申请单的提交</w:t>
      </w:r>
    </w:p>
    <w:p w14:paraId="496E6EE5">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）单价合同进度付款申请单提交的约定：</w:t>
      </w:r>
      <w:r>
        <w:rPr>
          <w:rFonts w:hint="eastAsia" w:ascii="宋体" w:hAnsi="宋体" w:cs="宋体"/>
          <w:sz w:val="24"/>
          <w:u w:val="single"/>
        </w:rPr>
        <w:t>/</w:t>
      </w:r>
      <w:r>
        <w:rPr>
          <w:rFonts w:hint="eastAsia" w:ascii="宋体" w:hAnsi="宋体"/>
          <w:sz w:val="24"/>
        </w:rPr>
        <w:t>。</w:t>
      </w:r>
    </w:p>
    <w:p w14:paraId="2CA1339D">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）总价合同进度付款申请单提交的约定：</w:t>
      </w:r>
      <w:r>
        <w:rPr>
          <w:rFonts w:hint="eastAsia" w:ascii="宋体" w:hAnsi="宋体" w:cs="宋体"/>
          <w:sz w:val="24"/>
          <w:u w:val="single"/>
        </w:rPr>
        <w:t>/</w:t>
      </w:r>
      <w:r>
        <w:rPr>
          <w:rFonts w:hint="eastAsia" w:ascii="宋体" w:hAnsi="宋体"/>
          <w:sz w:val="24"/>
        </w:rPr>
        <w:t>。</w:t>
      </w:r>
    </w:p>
    <w:p w14:paraId="3F45E181">
      <w:pPr>
        <w:spacing w:line="360" w:lineRule="auto"/>
        <w:rPr>
          <w:rFonts w:hint="eastAsia" w:ascii="宋体" w:hAnsi="宋体"/>
          <w:sz w:val="24"/>
        </w:rPr>
      </w:pPr>
      <w:r>
        <w:rPr>
          <w:rFonts w:hint="eastAsia" w:ascii="宋体" w:hAnsi="宋体"/>
          <w:sz w:val="24"/>
        </w:rPr>
        <w:t xml:space="preserve">    （</w:t>
      </w:r>
      <w:r>
        <w:rPr>
          <w:rFonts w:ascii="宋体" w:hAnsi="宋体"/>
          <w:sz w:val="24"/>
        </w:rPr>
        <w:t>3</w:t>
      </w:r>
      <w:r>
        <w:rPr>
          <w:rFonts w:hint="eastAsia" w:ascii="宋体" w:hAnsi="宋体"/>
          <w:sz w:val="24"/>
        </w:rPr>
        <w:t>）其他价格形式合同进度付款申请单提交的约定：</w:t>
      </w:r>
      <w:r>
        <w:rPr>
          <w:rFonts w:hint="eastAsia" w:ascii="宋体" w:hAnsi="宋体" w:cs="宋体"/>
          <w:sz w:val="24"/>
          <w:u w:val="single"/>
        </w:rPr>
        <w:t>/</w:t>
      </w:r>
      <w:r>
        <w:rPr>
          <w:rFonts w:hint="eastAsia" w:ascii="宋体" w:hAnsi="宋体"/>
          <w:sz w:val="24"/>
        </w:rPr>
        <w:t>。</w:t>
      </w:r>
    </w:p>
    <w:p w14:paraId="76E8F909">
      <w:pPr>
        <w:spacing w:line="360" w:lineRule="auto"/>
        <w:ind w:firstLine="480" w:firstLineChars="200"/>
        <w:rPr>
          <w:rFonts w:hint="eastAsia" w:ascii="宋体" w:hAnsi="宋体"/>
          <w:sz w:val="24"/>
        </w:rPr>
      </w:pPr>
      <w:r>
        <w:rPr>
          <w:rFonts w:ascii="宋体" w:hAnsi="宋体"/>
          <w:sz w:val="24"/>
        </w:rPr>
        <w:t xml:space="preserve">12.4.4 </w:t>
      </w:r>
      <w:r>
        <w:rPr>
          <w:rFonts w:hint="eastAsia" w:ascii="宋体" w:hAnsi="宋体"/>
          <w:sz w:val="24"/>
        </w:rPr>
        <w:t>进度款审核和支付</w:t>
      </w:r>
    </w:p>
    <w:p w14:paraId="62A6D30A">
      <w:pPr>
        <w:spacing w:line="360" w:lineRule="auto"/>
        <w:ind w:firstLine="480" w:firstLineChars="200"/>
        <w:rPr>
          <w:rFonts w:hint="eastAsia" w:ascii="宋体" w:hAnsi="宋体"/>
          <w:sz w:val="24"/>
          <w:u w:val="single"/>
        </w:rPr>
      </w:pPr>
      <w:r>
        <w:rPr>
          <w:rFonts w:hint="eastAsia" w:ascii="宋体" w:hAnsi="宋体"/>
          <w:sz w:val="24"/>
        </w:rPr>
        <w:t>（</w:t>
      </w:r>
      <w:r>
        <w:rPr>
          <w:rFonts w:ascii="宋体" w:hAnsi="宋体"/>
          <w:sz w:val="24"/>
        </w:rPr>
        <w:t>1</w:t>
      </w:r>
      <w:r>
        <w:rPr>
          <w:rFonts w:hint="eastAsia" w:ascii="宋体" w:hAnsi="宋体"/>
          <w:sz w:val="24"/>
        </w:rPr>
        <w:t>）监理人审查并报送发包人的期限：</w:t>
      </w:r>
      <w:r>
        <w:rPr>
          <w:rFonts w:hint="eastAsia" w:ascii="宋体" w:hAnsi="宋体" w:cs="宋体"/>
          <w:sz w:val="24"/>
          <w:u w:val="single"/>
        </w:rPr>
        <w:t>/</w:t>
      </w:r>
      <w:r>
        <w:rPr>
          <w:rFonts w:hint="eastAsia" w:ascii="宋体" w:hAnsi="宋体"/>
          <w:sz w:val="24"/>
        </w:rPr>
        <w:t>。</w:t>
      </w:r>
    </w:p>
    <w:p w14:paraId="34FB21BE">
      <w:pPr>
        <w:spacing w:line="360" w:lineRule="auto"/>
        <w:ind w:firstLine="480" w:firstLineChars="200"/>
        <w:rPr>
          <w:rFonts w:hint="eastAsia" w:ascii="宋体" w:hAnsi="宋体"/>
          <w:sz w:val="24"/>
        </w:rPr>
      </w:pPr>
      <w:r>
        <w:rPr>
          <w:rFonts w:hint="eastAsia" w:ascii="宋体" w:hAnsi="宋体"/>
          <w:sz w:val="24"/>
        </w:rPr>
        <w:t>发包人完成审批并签发进度款支付证书的期限：</w:t>
      </w:r>
      <w:r>
        <w:rPr>
          <w:rFonts w:hint="eastAsia" w:ascii="宋体" w:hAnsi="宋体" w:cs="宋体"/>
          <w:sz w:val="24"/>
          <w:u w:val="single"/>
        </w:rPr>
        <w:t>/</w:t>
      </w:r>
      <w:r>
        <w:rPr>
          <w:rFonts w:hint="eastAsia" w:ascii="宋体" w:hAnsi="宋体"/>
          <w:sz w:val="24"/>
        </w:rPr>
        <w:t>。</w:t>
      </w:r>
    </w:p>
    <w:p w14:paraId="214A3A36">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）发包人支付进度款的期限：</w:t>
      </w:r>
      <w:r>
        <w:rPr>
          <w:rFonts w:hint="eastAsia" w:ascii="宋体" w:hAnsi="宋体" w:cs="宋体"/>
          <w:sz w:val="24"/>
          <w:u w:val="single"/>
        </w:rPr>
        <w:t>/</w:t>
      </w:r>
      <w:r>
        <w:rPr>
          <w:rFonts w:hint="eastAsia" w:ascii="宋体" w:hAnsi="宋体"/>
          <w:sz w:val="24"/>
        </w:rPr>
        <w:t>。</w:t>
      </w:r>
    </w:p>
    <w:p w14:paraId="37A7E855">
      <w:pPr>
        <w:spacing w:line="360" w:lineRule="auto"/>
        <w:ind w:firstLine="480" w:firstLineChars="200"/>
        <w:rPr>
          <w:rFonts w:hint="eastAsia" w:ascii="宋体" w:hAnsi="宋体"/>
          <w:sz w:val="24"/>
        </w:rPr>
      </w:pPr>
      <w:r>
        <w:rPr>
          <w:rFonts w:hint="eastAsia" w:ascii="宋体" w:hAnsi="宋体"/>
          <w:sz w:val="24"/>
        </w:rPr>
        <w:t>发包人逾期支付进度款的违约金的计算方式：</w:t>
      </w:r>
      <w:r>
        <w:rPr>
          <w:rFonts w:hint="eastAsia" w:ascii="宋体" w:hAnsi="宋体" w:cs="宋体"/>
          <w:sz w:val="24"/>
          <w:u w:val="single"/>
        </w:rPr>
        <w:t>/</w:t>
      </w:r>
    </w:p>
    <w:p w14:paraId="3F88DFFE">
      <w:pPr>
        <w:spacing w:line="360" w:lineRule="auto"/>
        <w:ind w:firstLine="600" w:firstLineChars="250"/>
        <w:rPr>
          <w:rFonts w:hint="eastAsia" w:ascii="宋体" w:hAnsi="宋体"/>
          <w:sz w:val="24"/>
        </w:rPr>
      </w:pPr>
      <w:r>
        <w:rPr>
          <w:rFonts w:ascii="宋体" w:hAnsi="宋体"/>
          <w:sz w:val="24"/>
        </w:rPr>
        <w:t xml:space="preserve">12.4.6 </w:t>
      </w:r>
      <w:r>
        <w:rPr>
          <w:rFonts w:hint="eastAsia" w:ascii="宋体" w:hAnsi="宋体"/>
          <w:sz w:val="24"/>
        </w:rPr>
        <w:t>支付分解表的编制</w:t>
      </w:r>
    </w:p>
    <w:p w14:paraId="0105E852">
      <w:pPr>
        <w:spacing w:line="360" w:lineRule="auto"/>
        <w:ind w:left="4798" w:leftChars="285" w:hanging="4200" w:hangingChars="1750"/>
        <w:rPr>
          <w:rFonts w:hint="eastAsia" w:ascii="宋体" w:hAnsi="宋体"/>
          <w:sz w:val="24"/>
        </w:rPr>
      </w:pPr>
      <w:r>
        <w:rPr>
          <w:rFonts w:ascii="宋体" w:hAnsi="宋体"/>
          <w:sz w:val="24"/>
        </w:rPr>
        <w:t>2</w:t>
      </w:r>
      <w:r>
        <w:rPr>
          <w:rFonts w:hint="eastAsia" w:ascii="宋体" w:hAnsi="宋体"/>
          <w:sz w:val="24"/>
        </w:rPr>
        <w:t>、总价合同支付分解表的编制与审批：</w:t>
      </w:r>
      <w:r>
        <w:rPr>
          <w:rFonts w:hint="eastAsia" w:ascii="宋体" w:hAnsi="宋体" w:cs="宋体"/>
          <w:sz w:val="24"/>
          <w:u w:val="single"/>
        </w:rPr>
        <w:t>/</w:t>
      </w:r>
      <w:r>
        <w:rPr>
          <w:rFonts w:hint="eastAsia" w:ascii="宋体" w:hAnsi="宋体"/>
          <w:sz w:val="24"/>
        </w:rPr>
        <w:t>。</w:t>
      </w:r>
    </w:p>
    <w:p w14:paraId="5AAE4B7C">
      <w:pPr>
        <w:spacing w:line="360" w:lineRule="auto"/>
        <w:rPr>
          <w:rFonts w:hint="eastAsia" w:ascii="宋体" w:hAnsi="宋体"/>
          <w:sz w:val="24"/>
        </w:rPr>
      </w:pPr>
      <w:r>
        <w:rPr>
          <w:rFonts w:ascii="宋体" w:hAnsi="宋体"/>
          <w:sz w:val="24"/>
        </w:rPr>
        <w:t>3</w:t>
      </w:r>
      <w:r>
        <w:rPr>
          <w:rFonts w:hint="eastAsia" w:ascii="宋体" w:hAnsi="宋体"/>
          <w:sz w:val="24"/>
        </w:rPr>
        <w:t>、单价合同的总价项目支付分解表的编制与审批：</w:t>
      </w:r>
      <w:r>
        <w:rPr>
          <w:rFonts w:hint="eastAsia" w:ascii="宋体" w:hAnsi="宋体" w:cs="宋体"/>
          <w:sz w:val="24"/>
          <w:u w:val="single"/>
        </w:rPr>
        <w:t>/</w:t>
      </w:r>
      <w:r>
        <w:rPr>
          <w:rFonts w:hint="eastAsia" w:ascii="宋体" w:hAnsi="宋体"/>
          <w:sz w:val="24"/>
        </w:rPr>
        <w:t>。</w:t>
      </w:r>
    </w:p>
    <w:p w14:paraId="6B92A8A4">
      <w:pPr>
        <w:keepNext/>
        <w:keepLines/>
        <w:adjustRightInd w:val="0"/>
        <w:spacing w:before="120" w:after="120" w:line="360" w:lineRule="auto"/>
        <w:textAlignment w:val="baseline"/>
        <w:outlineLvl w:val="3"/>
        <w:rPr>
          <w:rFonts w:hint="eastAsia" w:ascii="宋体" w:hAnsi="宋体"/>
          <w:b/>
          <w:sz w:val="24"/>
        </w:rPr>
      </w:pPr>
      <w:bookmarkStart w:id="456" w:name="_Toc351203645"/>
      <w:bookmarkStart w:id="457" w:name="_Toc312678053"/>
      <w:bookmarkStart w:id="458" w:name="_Toc304295593"/>
      <w:bookmarkStart w:id="459" w:name="_Toc292559929"/>
      <w:bookmarkStart w:id="460" w:name="_Toc292559424"/>
      <w:bookmarkStart w:id="461" w:name="_Toc296346720"/>
      <w:bookmarkStart w:id="462" w:name="_Toc296503219"/>
      <w:bookmarkStart w:id="463" w:name="_Toc296891047"/>
      <w:bookmarkStart w:id="464" w:name="_Toc296891259"/>
      <w:bookmarkStart w:id="465" w:name="_Toc296347218"/>
      <w:bookmarkStart w:id="466" w:name="_Toc296944558"/>
      <w:bookmarkStart w:id="467" w:name="_Toc297048405"/>
      <w:bookmarkStart w:id="468" w:name="_Toc297120519"/>
      <w:bookmarkStart w:id="469" w:name="_Toc297123564"/>
      <w:bookmarkStart w:id="470" w:name="_Toc303539172"/>
      <w:bookmarkStart w:id="471" w:name="_Toc297216223"/>
      <w:bookmarkStart w:id="472" w:name="_Toc300935015"/>
      <w:r>
        <w:rPr>
          <w:rFonts w:ascii="宋体" w:hAnsi="宋体"/>
          <w:b/>
          <w:sz w:val="24"/>
        </w:rPr>
        <w:t xml:space="preserve">13. </w:t>
      </w:r>
      <w:r>
        <w:rPr>
          <w:rFonts w:hint="eastAsia" w:ascii="宋体" w:hAnsi="宋体"/>
          <w:b/>
          <w:sz w:val="24"/>
        </w:rPr>
        <w:t>验收和工程试车</w:t>
      </w:r>
      <w:bookmarkEnd w:id="456"/>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45C83A7">
      <w:pPr>
        <w:spacing w:line="360" w:lineRule="auto"/>
        <w:ind w:firstLine="480" w:firstLineChars="200"/>
        <w:rPr>
          <w:rFonts w:hint="eastAsia" w:ascii="宋体" w:hAnsi="宋体"/>
          <w:sz w:val="24"/>
        </w:rPr>
      </w:pPr>
      <w:r>
        <w:rPr>
          <w:rFonts w:ascii="宋体" w:hAnsi="宋体"/>
          <w:sz w:val="24"/>
        </w:rPr>
        <w:t xml:space="preserve">13.1 </w:t>
      </w:r>
      <w:r>
        <w:rPr>
          <w:rFonts w:hint="eastAsia" w:ascii="宋体" w:hAnsi="宋体"/>
          <w:sz w:val="24"/>
        </w:rPr>
        <w:t>分部分项工程验收</w:t>
      </w:r>
    </w:p>
    <w:p w14:paraId="1C33830C">
      <w:pPr>
        <w:spacing w:line="360" w:lineRule="auto"/>
        <w:ind w:firstLine="480" w:firstLineChars="200"/>
        <w:rPr>
          <w:rFonts w:hint="eastAsia" w:ascii="宋体" w:hAnsi="宋体"/>
          <w:sz w:val="24"/>
        </w:rPr>
      </w:pPr>
      <w:r>
        <w:rPr>
          <w:rFonts w:ascii="宋体" w:hAnsi="宋体"/>
          <w:sz w:val="24"/>
        </w:rPr>
        <w:t>13.1.2</w:t>
      </w:r>
      <w:r>
        <w:rPr>
          <w:rFonts w:hint="eastAsia" w:ascii="宋体" w:hAnsi="宋体"/>
          <w:sz w:val="24"/>
        </w:rPr>
        <w:t>监理人不能按时进行验收时，应提前</w:t>
      </w:r>
      <w:r>
        <w:rPr>
          <w:rFonts w:hint="eastAsia" w:ascii="宋体" w:hAnsi="宋体" w:cs="宋体"/>
          <w:sz w:val="24"/>
          <w:u w:val="single"/>
        </w:rPr>
        <w:t>/</w:t>
      </w:r>
      <w:r>
        <w:rPr>
          <w:rFonts w:hint="eastAsia" w:ascii="宋体" w:hAnsi="宋体"/>
          <w:sz w:val="24"/>
        </w:rPr>
        <w:t>小时提交书面延期要求。</w:t>
      </w:r>
    </w:p>
    <w:p w14:paraId="7F37340E">
      <w:pPr>
        <w:spacing w:line="360" w:lineRule="auto"/>
        <w:ind w:firstLine="480" w:firstLineChars="200"/>
        <w:rPr>
          <w:rFonts w:hint="eastAsia" w:ascii="宋体" w:hAnsi="宋体"/>
          <w:b/>
          <w:sz w:val="24"/>
        </w:rPr>
      </w:pPr>
      <w:r>
        <w:rPr>
          <w:rFonts w:hint="eastAsia" w:ascii="宋体" w:hAnsi="宋体"/>
          <w:sz w:val="24"/>
        </w:rPr>
        <w:t>关于延期最长不得超过：</w:t>
      </w:r>
      <w:r>
        <w:rPr>
          <w:rFonts w:hint="eastAsia" w:ascii="宋体" w:hAnsi="宋体" w:cs="宋体"/>
          <w:sz w:val="24"/>
          <w:u w:val="single"/>
        </w:rPr>
        <w:t>/</w:t>
      </w:r>
      <w:r>
        <w:rPr>
          <w:rFonts w:hint="eastAsia" w:ascii="宋体" w:hAnsi="宋体"/>
          <w:sz w:val="24"/>
        </w:rPr>
        <w:t>小时。</w:t>
      </w:r>
    </w:p>
    <w:p w14:paraId="03D4EEFB">
      <w:pPr>
        <w:spacing w:line="360" w:lineRule="auto"/>
        <w:ind w:firstLine="480" w:firstLineChars="200"/>
        <w:rPr>
          <w:rFonts w:hint="eastAsia" w:ascii="宋体" w:hAnsi="宋体"/>
          <w:sz w:val="24"/>
        </w:rPr>
      </w:pPr>
      <w:bookmarkStart w:id="473" w:name="_Toc296891263"/>
      <w:bookmarkStart w:id="474" w:name="_Toc303539173"/>
      <w:bookmarkStart w:id="475" w:name="_Toc297048409"/>
      <w:bookmarkStart w:id="476" w:name="_Toc296944562"/>
      <w:bookmarkStart w:id="477" w:name="_Toc304295596"/>
      <w:bookmarkStart w:id="478" w:name="_Toc312678056"/>
      <w:bookmarkStart w:id="479" w:name="_Toc292559428"/>
      <w:bookmarkStart w:id="480" w:name="_Toc292559933"/>
      <w:bookmarkStart w:id="481" w:name="_Toc296346724"/>
      <w:bookmarkStart w:id="482" w:name="_Toc297120523"/>
      <w:bookmarkStart w:id="483" w:name="_Toc296347222"/>
      <w:bookmarkStart w:id="484" w:name="_Toc296891051"/>
      <w:bookmarkStart w:id="485" w:name="_Toc296503223"/>
      <w:bookmarkStart w:id="486" w:name="_Toc297216224"/>
      <w:bookmarkStart w:id="487" w:name="_Toc297123565"/>
      <w:bookmarkStart w:id="488" w:name="_Toc300935016"/>
      <w:bookmarkStart w:id="489" w:name="_Toc267251475"/>
      <w:bookmarkStart w:id="490" w:name="_Toc267251471"/>
      <w:bookmarkStart w:id="491" w:name="_Toc267251473"/>
      <w:bookmarkStart w:id="492" w:name="_Toc267251470"/>
      <w:bookmarkStart w:id="493" w:name="_Toc267251474"/>
      <w:bookmarkStart w:id="494" w:name="_Toc267251472"/>
      <w:bookmarkStart w:id="495" w:name="_Toc267251476"/>
      <w:r>
        <w:rPr>
          <w:rFonts w:ascii="宋体" w:hAnsi="宋体"/>
          <w:sz w:val="24"/>
        </w:rPr>
        <w:t xml:space="preserve">13.2 </w:t>
      </w:r>
      <w:r>
        <w:rPr>
          <w:rFonts w:hint="eastAsia" w:ascii="宋体" w:hAnsi="宋体"/>
          <w:sz w:val="24"/>
        </w:rPr>
        <w:t>竣工验收</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1AE0CA42">
      <w:pPr>
        <w:spacing w:line="360" w:lineRule="auto"/>
        <w:ind w:firstLine="480" w:firstLineChars="200"/>
        <w:rPr>
          <w:rFonts w:hint="eastAsia" w:ascii="宋体" w:hAnsi="宋体"/>
          <w:sz w:val="24"/>
        </w:rPr>
      </w:pPr>
      <w:bookmarkStart w:id="496" w:name="_Toc280868704"/>
      <w:bookmarkStart w:id="497" w:name="_Toc280868705"/>
      <w:bookmarkStart w:id="498" w:name="_Toc280868706"/>
      <w:bookmarkStart w:id="499" w:name="_Toc280868707"/>
      <w:bookmarkStart w:id="500" w:name="_Toc280868708"/>
      <w:bookmarkStart w:id="501" w:name="_Toc280868709"/>
      <w:r>
        <w:rPr>
          <w:rFonts w:ascii="宋体" w:hAnsi="宋体"/>
          <w:sz w:val="24"/>
        </w:rPr>
        <w:t>13.2.2</w:t>
      </w:r>
      <w:r>
        <w:rPr>
          <w:rFonts w:hint="eastAsia" w:ascii="宋体" w:hAnsi="宋体"/>
          <w:sz w:val="24"/>
        </w:rPr>
        <w:t>竣工验收程序</w:t>
      </w:r>
    </w:p>
    <w:bookmarkEnd w:id="496"/>
    <w:p w14:paraId="3CBC0CDC">
      <w:pPr>
        <w:spacing w:line="360" w:lineRule="auto"/>
        <w:ind w:firstLine="480" w:firstLineChars="200"/>
        <w:rPr>
          <w:rFonts w:hint="eastAsia" w:ascii="宋体" w:hAnsi="宋体"/>
          <w:sz w:val="24"/>
        </w:rPr>
      </w:pPr>
      <w:r>
        <w:rPr>
          <w:rFonts w:hint="eastAsia" w:ascii="宋体" w:hAnsi="宋体"/>
          <w:sz w:val="24"/>
        </w:rPr>
        <w:t>关于竣工验收程序的约定：</w:t>
      </w:r>
      <w:r>
        <w:rPr>
          <w:rFonts w:hint="eastAsia" w:ascii="宋体" w:hAnsi="宋体"/>
          <w:b/>
          <w:sz w:val="24"/>
          <w:u w:val="single"/>
        </w:rPr>
        <w:t>按通用条款执行</w:t>
      </w:r>
      <w:r>
        <w:rPr>
          <w:rFonts w:hint="eastAsia" w:ascii="宋体" w:hAnsi="宋体"/>
          <w:sz w:val="24"/>
        </w:rPr>
        <w:t>。</w:t>
      </w:r>
    </w:p>
    <w:p w14:paraId="15462752">
      <w:pPr>
        <w:spacing w:line="360" w:lineRule="auto"/>
        <w:ind w:firstLine="480" w:firstLineChars="200"/>
        <w:rPr>
          <w:rFonts w:hint="eastAsia" w:ascii="宋体" w:hAnsi="宋体"/>
          <w:sz w:val="24"/>
        </w:rPr>
      </w:pPr>
      <w:r>
        <w:rPr>
          <w:rFonts w:hint="eastAsia" w:ascii="宋体" w:hAnsi="宋体"/>
          <w:sz w:val="24"/>
        </w:rPr>
        <w:t>发包人不按照本项约定组织竣工验收、颁发工程接收证书的违约金的计算方法：</w:t>
      </w:r>
      <w:r>
        <w:rPr>
          <w:rFonts w:hint="eastAsia" w:ascii="宋体" w:hAnsi="宋体"/>
          <w:b/>
          <w:sz w:val="24"/>
          <w:u w:val="single"/>
        </w:rPr>
        <w:t>按通用条款执行</w:t>
      </w:r>
      <w:r>
        <w:rPr>
          <w:rFonts w:hint="eastAsia" w:ascii="宋体" w:hAnsi="宋体"/>
          <w:sz w:val="24"/>
        </w:rPr>
        <w:t>。</w:t>
      </w:r>
    </w:p>
    <w:bookmarkEnd w:id="497"/>
    <w:p w14:paraId="3F5F2EA2">
      <w:pPr>
        <w:spacing w:line="360" w:lineRule="auto"/>
        <w:ind w:firstLine="480" w:firstLineChars="200"/>
        <w:rPr>
          <w:rFonts w:hint="eastAsia" w:ascii="宋体" w:hAnsi="宋体"/>
          <w:sz w:val="24"/>
        </w:rPr>
      </w:pPr>
      <w:r>
        <w:rPr>
          <w:rFonts w:ascii="宋体" w:hAnsi="宋体"/>
          <w:sz w:val="24"/>
        </w:rPr>
        <w:t>13.2.5</w:t>
      </w:r>
      <w:r>
        <w:rPr>
          <w:rFonts w:hint="eastAsia" w:ascii="宋体" w:hAnsi="宋体"/>
          <w:sz w:val="24"/>
        </w:rPr>
        <w:t>移交、接收全部与部分工程</w:t>
      </w:r>
    </w:p>
    <w:bookmarkEnd w:id="498"/>
    <w:p w14:paraId="418CDF62">
      <w:pPr>
        <w:spacing w:line="360" w:lineRule="auto"/>
        <w:ind w:firstLine="480" w:firstLineChars="200"/>
        <w:rPr>
          <w:rFonts w:hint="eastAsia" w:ascii="宋体" w:hAnsi="宋体"/>
          <w:sz w:val="24"/>
        </w:rPr>
      </w:pPr>
      <w:r>
        <w:rPr>
          <w:rFonts w:hint="eastAsia" w:ascii="宋体" w:hAnsi="宋体"/>
          <w:sz w:val="24"/>
        </w:rPr>
        <w:t>承包人向发包人移交工程的期限：</w:t>
      </w:r>
      <w:r>
        <w:rPr>
          <w:rFonts w:hint="eastAsia" w:ascii="宋体" w:hAnsi="宋体" w:cs="宋体"/>
          <w:sz w:val="24"/>
          <w:u w:val="single"/>
        </w:rPr>
        <w:t>/</w:t>
      </w:r>
      <w:r>
        <w:rPr>
          <w:rFonts w:hint="eastAsia" w:ascii="宋体" w:hAnsi="宋体"/>
          <w:sz w:val="24"/>
        </w:rPr>
        <w:t>。</w:t>
      </w:r>
    </w:p>
    <w:p w14:paraId="546286F8">
      <w:pPr>
        <w:spacing w:line="360" w:lineRule="auto"/>
        <w:ind w:firstLine="480" w:firstLineChars="200"/>
        <w:rPr>
          <w:rFonts w:hint="eastAsia" w:ascii="宋体" w:hAnsi="宋体"/>
          <w:sz w:val="24"/>
          <w:u w:val="single"/>
        </w:rPr>
      </w:pPr>
      <w:r>
        <w:rPr>
          <w:rFonts w:hint="eastAsia" w:ascii="宋体" w:hAnsi="宋体"/>
          <w:sz w:val="24"/>
        </w:rPr>
        <w:t>发包人未按本合同约定接收全部或部分工程的，违约金的计算方法为：</w:t>
      </w:r>
      <w:r>
        <w:rPr>
          <w:rFonts w:hint="eastAsia" w:ascii="宋体" w:hAnsi="宋体" w:cs="宋体"/>
          <w:sz w:val="24"/>
          <w:u w:val="single"/>
        </w:rPr>
        <w:t>/</w:t>
      </w:r>
      <w:r>
        <w:rPr>
          <w:rFonts w:hint="eastAsia" w:ascii="宋体" w:hAnsi="宋体"/>
          <w:sz w:val="24"/>
        </w:rPr>
        <w:t>。</w:t>
      </w:r>
    </w:p>
    <w:bookmarkEnd w:id="499"/>
    <w:p w14:paraId="62E0C629">
      <w:pPr>
        <w:spacing w:line="360" w:lineRule="auto"/>
        <w:ind w:firstLine="480" w:firstLineChars="200"/>
        <w:rPr>
          <w:rFonts w:hint="eastAsia" w:ascii="宋体" w:hAnsi="宋体"/>
          <w:sz w:val="24"/>
        </w:rPr>
      </w:pPr>
      <w:r>
        <w:rPr>
          <w:rFonts w:hint="eastAsia" w:ascii="宋体" w:hAnsi="宋体"/>
          <w:sz w:val="24"/>
        </w:rPr>
        <w:t>承包人未按时移交工程的，违约金的计算方法为：</w:t>
      </w:r>
      <w:r>
        <w:rPr>
          <w:rFonts w:hint="eastAsia" w:ascii="宋体" w:hAnsi="宋体" w:cs="宋体"/>
          <w:sz w:val="24"/>
          <w:u w:val="single"/>
        </w:rPr>
        <w:t>/</w:t>
      </w:r>
      <w:r>
        <w:rPr>
          <w:rFonts w:hint="eastAsia" w:ascii="宋体" w:hAnsi="宋体"/>
          <w:sz w:val="24"/>
        </w:rPr>
        <w:t>。</w:t>
      </w:r>
    </w:p>
    <w:p w14:paraId="641F0C94">
      <w:pPr>
        <w:spacing w:line="360" w:lineRule="auto"/>
        <w:ind w:firstLine="480" w:firstLineChars="200"/>
        <w:rPr>
          <w:rFonts w:hint="eastAsia" w:ascii="宋体" w:hAnsi="宋体"/>
          <w:sz w:val="24"/>
        </w:rPr>
      </w:pPr>
      <w:r>
        <w:rPr>
          <w:rFonts w:ascii="宋体" w:hAnsi="宋体"/>
          <w:sz w:val="24"/>
        </w:rPr>
        <w:t xml:space="preserve">13.3 </w:t>
      </w:r>
      <w:r>
        <w:rPr>
          <w:rFonts w:hint="eastAsia" w:ascii="宋体" w:hAnsi="宋体"/>
          <w:sz w:val="24"/>
        </w:rPr>
        <w:t>工程试车</w:t>
      </w:r>
    </w:p>
    <w:bookmarkEnd w:id="500"/>
    <w:p w14:paraId="16326302">
      <w:pPr>
        <w:spacing w:line="360" w:lineRule="auto"/>
        <w:ind w:firstLine="480" w:firstLineChars="200"/>
        <w:rPr>
          <w:rFonts w:hint="eastAsia" w:ascii="宋体" w:hAnsi="宋体"/>
          <w:sz w:val="24"/>
        </w:rPr>
      </w:pPr>
      <w:r>
        <w:rPr>
          <w:rFonts w:ascii="宋体" w:hAnsi="宋体"/>
          <w:sz w:val="24"/>
        </w:rPr>
        <w:t xml:space="preserve">13.3.1 </w:t>
      </w:r>
      <w:r>
        <w:rPr>
          <w:rFonts w:hint="eastAsia" w:ascii="宋体" w:hAnsi="宋体"/>
          <w:sz w:val="24"/>
        </w:rPr>
        <w:t>试车程序</w:t>
      </w:r>
    </w:p>
    <w:p w14:paraId="260D0404">
      <w:pPr>
        <w:spacing w:line="360" w:lineRule="auto"/>
        <w:ind w:firstLine="600" w:firstLineChars="250"/>
        <w:rPr>
          <w:rFonts w:hint="eastAsia" w:ascii="宋体" w:hAnsi="宋体"/>
          <w:sz w:val="24"/>
        </w:rPr>
      </w:pPr>
      <w:r>
        <w:rPr>
          <w:rFonts w:hint="eastAsia" w:ascii="宋体" w:hAnsi="宋体"/>
          <w:sz w:val="24"/>
        </w:rPr>
        <w:t>工程试车内容：</w:t>
      </w:r>
      <w:r>
        <w:rPr>
          <w:rFonts w:hint="eastAsia" w:ascii="宋体" w:hAnsi="宋体" w:cs="宋体"/>
          <w:sz w:val="24"/>
          <w:u w:val="single"/>
        </w:rPr>
        <w:t>/</w:t>
      </w:r>
      <w:r>
        <w:rPr>
          <w:rFonts w:hint="eastAsia" w:ascii="宋体" w:hAnsi="宋体"/>
          <w:sz w:val="24"/>
        </w:rPr>
        <w:t>。</w:t>
      </w:r>
    </w:p>
    <w:p w14:paraId="5C5FE172">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）单机无负荷试车费用由</w:t>
      </w:r>
      <w:r>
        <w:rPr>
          <w:rFonts w:hint="eastAsia" w:ascii="宋体" w:hAnsi="宋体" w:cs="宋体"/>
          <w:sz w:val="24"/>
          <w:u w:val="single"/>
        </w:rPr>
        <w:t>/</w:t>
      </w:r>
      <w:r>
        <w:rPr>
          <w:rFonts w:hint="eastAsia" w:ascii="宋体" w:hAnsi="宋体"/>
          <w:sz w:val="24"/>
        </w:rPr>
        <w:t>承担；</w:t>
      </w:r>
    </w:p>
    <w:p w14:paraId="6558C401">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）无负荷联动试车费用由</w:t>
      </w:r>
      <w:r>
        <w:rPr>
          <w:rFonts w:hint="eastAsia" w:ascii="宋体" w:hAnsi="宋体" w:cs="宋体"/>
          <w:sz w:val="24"/>
          <w:u w:val="single"/>
        </w:rPr>
        <w:t>/</w:t>
      </w:r>
      <w:r>
        <w:rPr>
          <w:rFonts w:hint="eastAsia" w:ascii="宋体" w:hAnsi="宋体"/>
          <w:sz w:val="24"/>
        </w:rPr>
        <w:t>承担。</w:t>
      </w:r>
    </w:p>
    <w:p w14:paraId="1964424B">
      <w:pPr>
        <w:spacing w:line="360" w:lineRule="auto"/>
        <w:ind w:firstLine="480" w:firstLineChars="200"/>
        <w:rPr>
          <w:rFonts w:hint="eastAsia" w:ascii="宋体" w:hAnsi="宋体"/>
          <w:sz w:val="24"/>
        </w:rPr>
      </w:pPr>
      <w:r>
        <w:rPr>
          <w:rFonts w:ascii="宋体" w:hAnsi="宋体"/>
          <w:sz w:val="24"/>
        </w:rPr>
        <w:t xml:space="preserve">13.3.3 </w:t>
      </w:r>
      <w:r>
        <w:rPr>
          <w:rFonts w:hint="eastAsia" w:ascii="宋体" w:hAnsi="宋体"/>
          <w:sz w:val="24"/>
        </w:rPr>
        <w:t>投料试车</w:t>
      </w:r>
    </w:p>
    <w:p w14:paraId="364FE840">
      <w:pPr>
        <w:spacing w:line="360" w:lineRule="auto"/>
        <w:ind w:firstLine="480" w:firstLineChars="200"/>
        <w:rPr>
          <w:rFonts w:hint="eastAsia" w:ascii="宋体" w:hAnsi="宋体"/>
          <w:sz w:val="24"/>
        </w:rPr>
      </w:pPr>
      <w:r>
        <w:rPr>
          <w:rFonts w:hint="eastAsia" w:ascii="宋体" w:hAnsi="宋体"/>
          <w:sz w:val="24"/>
        </w:rPr>
        <w:t>关于投料试车相关事项的约定：</w:t>
      </w:r>
      <w:r>
        <w:rPr>
          <w:rFonts w:hint="eastAsia" w:ascii="宋体" w:hAnsi="宋体" w:cs="宋体"/>
          <w:sz w:val="24"/>
          <w:u w:val="single"/>
        </w:rPr>
        <w:t>/</w:t>
      </w:r>
      <w:r>
        <w:rPr>
          <w:rFonts w:hint="eastAsia" w:ascii="宋体" w:hAnsi="宋体"/>
          <w:sz w:val="24"/>
        </w:rPr>
        <w:t>。</w:t>
      </w:r>
    </w:p>
    <w:p w14:paraId="328DB126">
      <w:pPr>
        <w:spacing w:line="360" w:lineRule="auto"/>
        <w:ind w:firstLine="480" w:firstLineChars="200"/>
        <w:rPr>
          <w:rFonts w:hint="eastAsia" w:ascii="宋体" w:hAnsi="宋体"/>
          <w:sz w:val="24"/>
        </w:rPr>
      </w:pPr>
      <w:r>
        <w:rPr>
          <w:rFonts w:ascii="宋体" w:hAnsi="宋体"/>
          <w:sz w:val="24"/>
        </w:rPr>
        <w:t xml:space="preserve">13.6 </w:t>
      </w:r>
      <w:r>
        <w:rPr>
          <w:rFonts w:hint="eastAsia" w:ascii="宋体" w:hAnsi="宋体"/>
          <w:sz w:val="24"/>
        </w:rPr>
        <w:t>竣工退场</w:t>
      </w:r>
    </w:p>
    <w:p w14:paraId="00D1C6BD">
      <w:pPr>
        <w:spacing w:line="360" w:lineRule="auto"/>
        <w:ind w:firstLine="480" w:firstLineChars="200"/>
        <w:rPr>
          <w:rFonts w:hint="eastAsia" w:ascii="宋体" w:hAnsi="宋体"/>
          <w:sz w:val="24"/>
        </w:rPr>
      </w:pPr>
      <w:r>
        <w:rPr>
          <w:rFonts w:ascii="宋体" w:hAnsi="宋体"/>
          <w:sz w:val="24"/>
        </w:rPr>
        <w:t xml:space="preserve">13.6.1 </w:t>
      </w:r>
      <w:r>
        <w:rPr>
          <w:rFonts w:hint="eastAsia" w:ascii="宋体" w:hAnsi="宋体"/>
          <w:sz w:val="24"/>
        </w:rPr>
        <w:t>竣工退场</w:t>
      </w:r>
    </w:p>
    <w:p w14:paraId="0AC20287">
      <w:pPr>
        <w:spacing w:line="360" w:lineRule="auto"/>
        <w:ind w:firstLine="480" w:firstLineChars="200"/>
        <w:rPr>
          <w:rFonts w:hint="eastAsia" w:ascii="宋体" w:hAnsi="宋体"/>
          <w:b/>
          <w:sz w:val="24"/>
          <w:u w:val="single"/>
        </w:rPr>
      </w:pPr>
      <w:bookmarkStart w:id="502" w:name="_Toc351203646"/>
      <w:r>
        <w:rPr>
          <w:rFonts w:ascii="宋体" w:hAnsi="宋体"/>
          <w:sz w:val="24"/>
        </w:rPr>
        <w:t>承包人完成竣工退场的期限：</w:t>
      </w:r>
      <w:r>
        <w:rPr>
          <w:rFonts w:hint="eastAsia" w:ascii="宋体" w:hAnsi="宋体"/>
          <w:b/>
          <w:sz w:val="24"/>
          <w:u w:val="single"/>
        </w:rPr>
        <w:t>承包人须在工程竣工验收后</w:t>
      </w:r>
      <w:r>
        <w:rPr>
          <w:rFonts w:ascii="宋体" w:hAnsi="宋体"/>
          <w:b/>
          <w:sz w:val="24"/>
          <w:u w:val="single"/>
        </w:rPr>
        <w:t>7</w:t>
      </w:r>
      <w:r>
        <w:rPr>
          <w:rFonts w:hint="eastAsia" w:ascii="宋体" w:hAnsi="宋体"/>
          <w:b/>
          <w:sz w:val="24"/>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4FE79B8F">
      <w:pPr>
        <w:spacing w:line="360" w:lineRule="auto"/>
        <w:ind w:firstLine="482" w:firstLineChars="200"/>
        <w:rPr>
          <w:rFonts w:hint="eastAsia" w:ascii="宋体" w:hAnsi="宋体"/>
          <w:b/>
          <w:sz w:val="24"/>
          <w:u w:val="single"/>
        </w:rPr>
      </w:pPr>
      <w:r>
        <w:rPr>
          <w:rFonts w:hint="eastAsia" w:ascii="宋体" w:hAnsi="宋体"/>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034789DE">
      <w:pPr>
        <w:keepNext/>
        <w:keepLines/>
        <w:adjustRightInd w:val="0"/>
        <w:spacing w:before="120" w:after="120" w:line="360" w:lineRule="auto"/>
        <w:textAlignment w:val="baseline"/>
        <w:outlineLvl w:val="3"/>
        <w:rPr>
          <w:rFonts w:hint="eastAsia" w:ascii="宋体" w:hAnsi="宋体"/>
          <w:b/>
          <w:sz w:val="24"/>
        </w:rPr>
      </w:pPr>
      <w:r>
        <w:rPr>
          <w:rFonts w:ascii="宋体" w:hAnsi="宋体"/>
          <w:b/>
          <w:sz w:val="24"/>
        </w:rPr>
        <w:t xml:space="preserve">14. </w:t>
      </w:r>
      <w:r>
        <w:rPr>
          <w:rFonts w:hint="eastAsia" w:ascii="宋体" w:hAnsi="宋体"/>
          <w:b/>
          <w:sz w:val="24"/>
        </w:rPr>
        <w:t>竣工结算</w:t>
      </w:r>
      <w:bookmarkEnd w:id="502"/>
    </w:p>
    <w:p w14:paraId="6A80BB66">
      <w:pPr>
        <w:spacing w:line="360" w:lineRule="auto"/>
        <w:ind w:firstLine="480" w:firstLineChars="200"/>
        <w:rPr>
          <w:rFonts w:hint="eastAsia" w:ascii="宋体" w:hAnsi="宋体"/>
          <w:sz w:val="24"/>
        </w:rPr>
      </w:pPr>
      <w:r>
        <w:rPr>
          <w:rFonts w:ascii="宋体" w:hAnsi="宋体"/>
          <w:sz w:val="24"/>
        </w:rPr>
        <w:t xml:space="preserve">14.1 </w:t>
      </w:r>
      <w:r>
        <w:rPr>
          <w:rFonts w:hint="eastAsia" w:ascii="宋体" w:hAnsi="宋体"/>
          <w:sz w:val="24"/>
        </w:rPr>
        <w:t>竣工付款申请</w:t>
      </w:r>
    </w:p>
    <w:p w14:paraId="67A22946">
      <w:pPr>
        <w:spacing w:line="360" w:lineRule="auto"/>
        <w:ind w:firstLine="482" w:firstLineChars="200"/>
        <w:rPr>
          <w:rFonts w:hint="eastAsia" w:ascii="宋体" w:hAnsi="宋体"/>
          <w:b/>
          <w:sz w:val="24"/>
          <w:u w:val="single"/>
        </w:rPr>
      </w:pPr>
      <w:r>
        <w:rPr>
          <w:rFonts w:hint="eastAsia" w:ascii="宋体" w:hAnsi="宋体"/>
          <w:b/>
          <w:sz w:val="24"/>
          <w:u w:val="single"/>
        </w:rPr>
        <w:t>承包人在工程竣工后一个月内提供经发包人审查通过的四套完整的竣工图和竣工结算及其他资料，承包人提供的所有资料必须满足工程备案要求，否则按每迟一日向发包人支付5000元/天的违约金，同时发包人可拒绝递交审计或延期审计，由此带来的一切后果由承包人承担。</w:t>
      </w:r>
      <w:r>
        <w:rPr>
          <w:rFonts w:ascii="宋体" w:hAnsi="宋体"/>
          <w:b/>
          <w:sz w:val="24"/>
          <w:u w:val="single"/>
        </w:rPr>
        <w:t>A</w:t>
      </w:r>
      <w:r>
        <w:rPr>
          <w:rFonts w:hint="eastAsia" w:ascii="宋体" w:hAnsi="宋体"/>
          <w:b/>
          <w:sz w:val="24"/>
          <w:u w:val="single"/>
        </w:rPr>
        <w:t>施工中没有设计变更，施工后由承包人在发包人提供的施工图纸上加盖竣工图章，提交发包人；</w:t>
      </w:r>
      <w:r>
        <w:rPr>
          <w:rFonts w:ascii="宋体" w:hAnsi="宋体"/>
          <w:b/>
          <w:sz w:val="24"/>
          <w:u w:val="single"/>
        </w:rPr>
        <w:t>B</w:t>
      </w:r>
      <w:r>
        <w:rPr>
          <w:rFonts w:hint="eastAsia" w:ascii="宋体" w:hAnsi="宋体"/>
          <w:b/>
          <w:sz w:val="24"/>
          <w:u w:val="single"/>
        </w:rPr>
        <w:t>施工中对原设计中变更较多，原施工图难于作为竣工图，应由承包人组织重新绘制竣工图，并承担相应费用。并经发包人确认后报崇川区物管中心委托的第三方审计。工程竣工验收合格后</w:t>
      </w:r>
      <w:r>
        <w:rPr>
          <w:rFonts w:ascii="宋体" w:hAnsi="宋体"/>
          <w:b/>
          <w:sz w:val="24"/>
          <w:u w:val="single"/>
        </w:rPr>
        <w:t>28</w:t>
      </w:r>
      <w:r>
        <w:rPr>
          <w:rFonts w:hint="eastAsia" w:ascii="宋体" w:hAnsi="宋体"/>
          <w:b/>
          <w:sz w:val="24"/>
          <w:u w:val="single"/>
        </w:rPr>
        <w:t>天内，承包人应向发包人递交完整的符合审计要求的结算资料，若承包人原因不能提交结算资料的，发包人有权拒绝或延期审计并拒付工程款。</w:t>
      </w:r>
    </w:p>
    <w:p w14:paraId="53163E84">
      <w:pPr>
        <w:spacing w:line="360" w:lineRule="auto"/>
        <w:ind w:firstLine="480" w:firstLineChars="200"/>
        <w:rPr>
          <w:rFonts w:hint="eastAsia" w:ascii="宋体" w:hAnsi="宋体"/>
          <w:sz w:val="24"/>
        </w:rPr>
      </w:pPr>
      <w:r>
        <w:rPr>
          <w:rFonts w:ascii="宋体" w:hAnsi="宋体"/>
          <w:sz w:val="24"/>
        </w:rPr>
        <w:t xml:space="preserve">14.2 </w:t>
      </w:r>
      <w:r>
        <w:rPr>
          <w:rFonts w:hint="eastAsia" w:ascii="宋体" w:hAnsi="宋体"/>
          <w:sz w:val="24"/>
        </w:rPr>
        <w:t>竣工结算审核</w:t>
      </w:r>
    </w:p>
    <w:p w14:paraId="176930DC">
      <w:pPr>
        <w:spacing w:line="360" w:lineRule="auto"/>
        <w:ind w:firstLine="480" w:firstLineChars="200"/>
        <w:rPr>
          <w:rFonts w:hint="eastAsia" w:ascii="宋体" w:hAnsi="宋体"/>
          <w:sz w:val="24"/>
        </w:rPr>
      </w:pPr>
      <w:r>
        <w:rPr>
          <w:rFonts w:hint="eastAsia" w:ascii="宋体" w:hAnsi="宋体"/>
          <w:sz w:val="24"/>
        </w:rPr>
        <w:t>发包人审批竣工付款申请单的期限：</w:t>
      </w:r>
      <w:r>
        <w:rPr>
          <w:rFonts w:hint="eastAsia" w:ascii="宋体" w:hAnsi="宋体" w:cs="宋体"/>
          <w:sz w:val="24"/>
          <w:u w:val="single"/>
        </w:rPr>
        <w:t>/</w:t>
      </w:r>
      <w:r>
        <w:rPr>
          <w:rFonts w:hint="eastAsia" w:ascii="宋体" w:hAnsi="宋体"/>
          <w:sz w:val="24"/>
        </w:rPr>
        <w:t>。</w:t>
      </w:r>
    </w:p>
    <w:p w14:paraId="398438C5">
      <w:pPr>
        <w:spacing w:line="360" w:lineRule="auto"/>
        <w:ind w:firstLine="480" w:firstLineChars="200"/>
        <w:rPr>
          <w:rFonts w:hint="eastAsia" w:ascii="宋体" w:hAnsi="宋体"/>
          <w:sz w:val="24"/>
        </w:rPr>
      </w:pPr>
      <w:r>
        <w:rPr>
          <w:rFonts w:hint="eastAsia" w:ascii="宋体" w:hAnsi="宋体"/>
          <w:sz w:val="24"/>
        </w:rPr>
        <w:t>发包人完成竣工付款的期限：</w:t>
      </w:r>
      <w:r>
        <w:rPr>
          <w:rFonts w:hint="eastAsia" w:ascii="宋体" w:hAnsi="宋体" w:cs="宋体"/>
          <w:sz w:val="24"/>
          <w:u w:val="single"/>
        </w:rPr>
        <w:t>/</w:t>
      </w:r>
      <w:r>
        <w:rPr>
          <w:rFonts w:hint="eastAsia" w:ascii="宋体" w:hAnsi="宋体"/>
          <w:sz w:val="24"/>
        </w:rPr>
        <w:t>。</w:t>
      </w:r>
    </w:p>
    <w:p w14:paraId="2082B708">
      <w:pPr>
        <w:spacing w:line="360" w:lineRule="auto"/>
        <w:ind w:firstLine="480" w:firstLineChars="200"/>
        <w:rPr>
          <w:rFonts w:hint="eastAsia" w:ascii="宋体" w:hAnsi="宋体"/>
          <w:sz w:val="24"/>
        </w:rPr>
      </w:pPr>
      <w:r>
        <w:rPr>
          <w:rFonts w:hint="eastAsia" w:ascii="宋体" w:hAnsi="宋体"/>
          <w:sz w:val="24"/>
        </w:rPr>
        <w:t>关于竣工付款证书异议部分复核的方式和程序：</w:t>
      </w:r>
      <w:r>
        <w:rPr>
          <w:rFonts w:hint="eastAsia" w:ascii="宋体" w:hAnsi="宋体" w:cs="宋体"/>
          <w:sz w:val="24"/>
          <w:u w:val="single"/>
        </w:rPr>
        <w:t>/</w:t>
      </w:r>
      <w:r>
        <w:rPr>
          <w:rFonts w:hint="eastAsia" w:ascii="宋体" w:hAnsi="宋体"/>
          <w:sz w:val="24"/>
        </w:rPr>
        <w:t>。</w:t>
      </w:r>
    </w:p>
    <w:p w14:paraId="51B48319">
      <w:pPr>
        <w:spacing w:line="360" w:lineRule="auto"/>
        <w:ind w:firstLine="480" w:firstLineChars="200"/>
        <w:rPr>
          <w:rFonts w:hint="eastAsia" w:ascii="宋体" w:hAnsi="宋体"/>
          <w:sz w:val="24"/>
        </w:rPr>
      </w:pPr>
      <w:r>
        <w:rPr>
          <w:rFonts w:ascii="宋体" w:hAnsi="宋体"/>
          <w:sz w:val="24"/>
        </w:rPr>
        <w:t xml:space="preserve">14.4 </w:t>
      </w:r>
      <w:r>
        <w:rPr>
          <w:rFonts w:hint="eastAsia" w:ascii="宋体" w:hAnsi="宋体"/>
          <w:sz w:val="24"/>
        </w:rPr>
        <w:t>最终结清</w:t>
      </w:r>
    </w:p>
    <w:p w14:paraId="15164414">
      <w:pPr>
        <w:spacing w:line="360" w:lineRule="auto"/>
        <w:ind w:firstLine="480" w:firstLineChars="200"/>
        <w:rPr>
          <w:rFonts w:hint="eastAsia" w:ascii="宋体" w:hAnsi="宋体"/>
          <w:sz w:val="24"/>
        </w:rPr>
      </w:pPr>
      <w:r>
        <w:rPr>
          <w:rFonts w:ascii="宋体" w:hAnsi="宋体"/>
          <w:sz w:val="24"/>
        </w:rPr>
        <w:t xml:space="preserve">14.4.1 </w:t>
      </w:r>
      <w:r>
        <w:rPr>
          <w:rFonts w:hint="eastAsia" w:ascii="宋体" w:hAnsi="宋体"/>
          <w:sz w:val="24"/>
        </w:rPr>
        <w:t>最终结清申请单</w:t>
      </w:r>
    </w:p>
    <w:p w14:paraId="123E7F9F">
      <w:pPr>
        <w:spacing w:line="360" w:lineRule="auto"/>
        <w:ind w:firstLine="480" w:firstLineChars="200"/>
        <w:rPr>
          <w:rFonts w:hint="eastAsia" w:ascii="宋体" w:hAnsi="宋体"/>
          <w:sz w:val="24"/>
        </w:rPr>
      </w:pPr>
      <w:r>
        <w:rPr>
          <w:rFonts w:hint="eastAsia" w:ascii="宋体" w:hAnsi="宋体"/>
          <w:sz w:val="24"/>
        </w:rPr>
        <w:t>承包人提交最终结清申请单的份数：</w:t>
      </w:r>
      <w:r>
        <w:rPr>
          <w:rFonts w:hint="eastAsia" w:ascii="宋体" w:hAnsi="宋体" w:cs="宋体"/>
          <w:sz w:val="24"/>
          <w:u w:val="single"/>
        </w:rPr>
        <w:t>/</w:t>
      </w:r>
      <w:r>
        <w:rPr>
          <w:rFonts w:hint="eastAsia" w:ascii="宋体" w:hAnsi="宋体"/>
          <w:sz w:val="24"/>
        </w:rPr>
        <w:t>。</w:t>
      </w:r>
    </w:p>
    <w:p w14:paraId="02B2ADC3">
      <w:pPr>
        <w:spacing w:line="360" w:lineRule="auto"/>
        <w:ind w:firstLine="480" w:firstLineChars="200"/>
        <w:rPr>
          <w:rFonts w:hint="eastAsia" w:ascii="宋体" w:hAnsi="宋体"/>
          <w:sz w:val="24"/>
        </w:rPr>
      </w:pPr>
      <w:r>
        <w:rPr>
          <w:rFonts w:hint="eastAsia" w:ascii="宋体" w:hAnsi="宋体"/>
          <w:sz w:val="24"/>
        </w:rPr>
        <w:t>承包人提交最终结算申请单的期限：</w:t>
      </w:r>
      <w:r>
        <w:rPr>
          <w:rFonts w:hint="eastAsia" w:ascii="宋体" w:hAnsi="宋体" w:cs="宋体"/>
          <w:sz w:val="24"/>
          <w:u w:val="single"/>
        </w:rPr>
        <w:t>/</w:t>
      </w:r>
      <w:r>
        <w:rPr>
          <w:rFonts w:hint="eastAsia" w:ascii="宋体" w:hAnsi="宋体"/>
          <w:sz w:val="24"/>
        </w:rPr>
        <w:t>。</w:t>
      </w:r>
    </w:p>
    <w:p w14:paraId="1BC0D1C2">
      <w:pPr>
        <w:spacing w:line="360" w:lineRule="auto"/>
        <w:ind w:firstLine="480" w:firstLineChars="200"/>
        <w:rPr>
          <w:rFonts w:hint="eastAsia" w:ascii="宋体" w:hAnsi="宋体"/>
          <w:sz w:val="24"/>
        </w:rPr>
      </w:pPr>
      <w:r>
        <w:rPr>
          <w:rFonts w:ascii="宋体" w:hAnsi="宋体"/>
          <w:sz w:val="24"/>
        </w:rPr>
        <w:t xml:space="preserve">14.4.2 </w:t>
      </w:r>
      <w:r>
        <w:rPr>
          <w:rFonts w:hint="eastAsia" w:ascii="宋体" w:hAnsi="宋体"/>
          <w:sz w:val="24"/>
        </w:rPr>
        <w:t>最终结清证书和支付</w:t>
      </w:r>
    </w:p>
    <w:p w14:paraId="4F3BB0A2">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）发包人完成最终结清申请单的审批并颁发最终结清证书的期限：</w:t>
      </w:r>
      <w:r>
        <w:rPr>
          <w:rFonts w:hint="eastAsia" w:ascii="宋体" w:hAnsi="宋体" w:cs="宋体"/>
          <w:sz w:val="24"/>
          <w:u w:val="single"/>
        </w:rPr>
        <w:t>/</w:t>
      </w:r>
      <w:r>
        <w:rPr>
          <w:rFonts w:hint="eastAsia" w:ascii="宋体" w:hAnsi="宋体"/>
          <w:sz w:val="24"/>
        </w:rPr>
        <w:t>。</w:t>
      </w:r>
    </w:p>
    <w:p w14:paraId="3FF40753">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）发包人完成支付的期限：</w:t>
      </w:r>
      <w:r>
        <w:rPr>
          <w:rFonts w:hint="eastAsia" w:ascii="宋体" w:hAnsi="宋体" w:cs="宋体"/>
          <w:sz w:val="24"/>
          <w:u w:val="single"/>
        </w:rPr>
        <w:t>/</w:t>
      </w:r>
      <w:r>
        <w:rPr>
          <w:rFonts w:hint="eastAsia" w:ascii="宋体" w:hAnsi="宋体"/>
          <w:sz w:val="24"/>
        </w:rPr>
        <w:t>。</w:t>
      </w:r>
    </w:p>
    <w:bookmarkEnd w:id="489"/>
    <w:bookmarkEnd w:id="490"/>
    <w:bookmarkEnd w:id="491"/>
    <w:bookmarkEnd w:id="492"/>
    <w:bookmarkEnd w:id="493"/>
    <w:bookmarkEnd w:id="494"/>
    <w:bookmarkEnd w:id="495"/>
    <w:bookmarkEnd w:id="501"/>
    <w:p w14:paraId="0FC9D824">
      <w:pPr>
        <w:keepNext/>
        <w:keepLines/>
        <w:adjustRightInd w:val="0"/>
        <w:spacing w:before="120" w:after="120" w:line="360" w:lineRule="auto"/>
        <w:textAlignment w:val="baseline"/>
        <w:outlineLvl w:val="3"/>
        <w:rPr>
          <w:rFonts w:hint="eastAsia" w:ascii="宋体" w:hAnsi="宋体"/>
          <w:b/>
          <w:sz w:val="24"/>
        </w:rPr>
      </w:pPr>
      <w:bookmarkStart w:id="503" w:name="_Toc351203647"/>
      <w:bookmarkStart w:id="504" w:name="_Toc267251483"/>
      <w:bookmarkStart w:id="505" w:name="_Toc267251482"/>
      <w:bookmarkStart w:id="506" w:name="_Toc267251484"/>
      <w:bookmarkStart w:id="507" w:name="_Toc267251485"/>
      <w:bookmarkStart w:id="508" w:name="_Toc267251490"/>
      <w:bookmarkStart w:id="509" w:name="_Toc267251489"/>
      <w:bookmarkStart w:id="510" w:name="_Toc267251488"/>
      <w:bookmarkStart w:id="511" w:name="_Toc267251486"/>
      <w:bookmarkStart w:id="512" w:name="_Toc267251497"/>
      <w:bookmarkStart w:id="513" w:name="_Toc267251492"/>
      <w:bookmarkStart w:id="514" w:name="_Toc267251496"/>
      <w:bookmarkStart w:id="515" w:name="_Toc267251491"/>
      <w:bookmarkStart w:id="516" w:name="_Toc267251502"/>
      <w:bookmarkStart w:id="517" w:name="_Toc267251503"/>
      <w:bookmarkStart w:id="518" w:name="_Toc267251499"/>
      <w:bookmarkStart w:id="519" w:name="_Toc267251501"/>
      <w:bookmarkStart w:id="520" w:name="_Toc267251495"/>
      <w:bookmarkStart w:id="521" w:name="_Toc267251494"/>
      <w:bookmarkStart w:id="522" w:name="_Toc267251498"/>
      <w:bookmarkStart w:id="523" w:name="_Toc267251493"/>
      <w:bookmarkStart w:id="524" w:name="_Toc267251504"/>
      <w:bookmarkStart w:id="525" w:name="_Toc267251506"/>
      <w:bookmarkStart w:id="526" w:name="_Toc267251507"/>
      <w:bookmarkStart w:id="527" w:name="_Toc267251508"/>
      <w:bookmarkStart w:id="528" w:name="_Toc267251514"/>
      <w:bookmarkStart w:id="529" w:name="_Toc267251511"/>
      <w:bookmarkStart w:id="530" w:name="_Toc267251509"/>
      <w:bookmarkStart w:id="531" w:name="_Toc267251513"/>
      <w:bookmarkStart w:id="532" w:name="_Toc267251510"/>
      <w:bookmarkStart w:id="533" w:name="_Toc267251515"/>
      <w:r>
        <w:rPr>
          <w:rFonts w:ascii="宋体" w:hAnsi="宋体"/>
          <w:b/>
          <w:sz w:val="24"/>
        </w:rPr>
        <w:t xml:space="preserve">15. </w:t>
      </w:r>
      <w:r>
        <w:rPr>
          <w:rFonts w:hint="eastAsia" w:ascii="宋体" w:hAnsi="宋体"/>
          <w:b/>
          <w:sz w:val="24"/>
        </w:rPr>
        <w:t>缺陷责任期与保修</w:t>
      </w:r>
      <w:bookmarkEnd w:id="503"/>
    </w:p>
    <w:p w14:paraId="4D75A083">
      <w:pPr>
        <w:spacing w:line="360" w:lineRule="auto"/>
        <w:ind w:firstLine="480" w:firstLineChars="200"/>
        <w:rPr>
          <w:rFonts w:hint="eastAsia" w:ascii="宋体" w:hAnsi="宋体"/>
          <w:sz w:val="24"/>
        </w:rPr>
      </w:pPr>
      <w:r>
        <w:rPr>
          <w:rFonts w:ascii="宋体" w:hAnsi="宋体"/>
          <w:sz w:val="24"/>
        </w:rPr>
        <w:t>15.2</w:t>
      </w:r>
      <w:r>
        <w:rPr>
          <w:rFonts w:hint="eastAsia" w:ascii="宋体" w:hAnsi="宋体"/>
          <w:sz w:val="24"/>
        </w:rPr>
        <w:t>缺陷责任期</w:t>
      </w:r>
      <w:bookmarkEnd w:id="504"/>
    </w:p>
    <w:p w14:paraId="349BADB6">
      <w:pPr>
        <w:spacing w:line="360" w:lineRule="auto"/>
        <w:ind w:firstLine="480" w:firstLineChars="200"/>
        <w:rPr>
          <w:rFonts w:hint="eastAsia" w:ascii="宋体" w:hAnsi="宋体"/>
          <w:sz w:val="24"/>
        </w:rPr>
      </w:pPr>
      <w:r>
        <w:rPr>
          <w:rFonts w:hint="eastAsia" w:ascii="宋体" w:hAnsi="宋体"/>
          <w:sz w:val="24"/>
        </w:rPr>
        <w:t>缺陷责任期的具体期限：</w:t>
      </w:r>
      <w:r>
        <w:rPr>
          <w:rFonts w:hint="eastAsia" w:ascii="宋体" w:hAnsi="宋体" w:cs="宋体"/>
          <w:sz w:val="24"/>
          <w:u w:val="single"/>
        </w:rPr>
        <w:t>/</w:t>
      </w:r>
      <w:r>
        <w:rPr>
          <w:rFonts w:hint="eastAsia" w:ascii="宋体" w:hAnsi="宋体"/>
          <w:sz w:val="24"/>
        </w:rPr>
        <w:t>。</w:t>
      </w:r>
    </w:p>
    <w:p w14:paraId="5363FD14">
      <w:pPr>
        <w:spacing w:line="360" w:lineRule="auto"/>
        <w:ind w:firstLine="480" w:firstLineChars="200"/>
        <w:rPr>
          <w:rFonts w:hint="eastAsia" w:ascii="宋体" w:hAnsi="宋体"/>
          <w:sz w:val="24"/>
        </w:rPr>
      </w:pPr>
      <w:r>
        <w:rPr>
          <w:rFonts w:ascii="宋体" w:hAnsi="宋体"/>
          <w:sz w:val="24"/>
        </w:rPr>
        <w:t xml:space="preserve">15.3 </w:t>
      </w:r>
      <w:r>
        <w:rPr>
          <w:rFonts w:hint="eastAsia" w:ascii="宋体" w:hAnsi="宋体"/>
          <w:sz w:val="24"/>
        </w:rPr>
        <w:t>质量保修金</w:t>
      </w:r>
    </w:p>
    <w:p w14:paraId="3DF0B990">
      <w:pPr>
        <w:spacing w:line="360" w:lineRule="auto"/>
        <w:ind w:firstLine="480" w:firstLineChars="200"/>
        <w:rPr>
          <w:rFonts w:hint="eastAsia" w:ascii="宋体" w:hAnsi="宋体"/>
          <w:sz w:val="24"/>
        </w:rPr>
      </w:pPr>
      <w:r>
        <w:rPr>
          <w:rFonts w:hint="eastAsia" w:ascii="宋体" w:hAnsi="宋体"/>
          <w:sz w:val="24"/>
        </w:rPr>
        <w:t>关于是否扣留质量保证金的约定：</w:t>
      </w:r>
      <w:r>
        <w:rPr>
          <w:rFonts w:hint="eastAsia" w:ascii="宋体" w:hAnsi="宋体"/>
          <w:b/>
          <w:sz w:val="24"/>
          <w:u w:val="single"/>
        </w:rPr>
        <w:t>扣留</w:t>
      </w:r>
      <w:r>
        <w:rPr>
          <w:rFonts w:hint="eastAsia" w:ascii="宋体" w:hAnsi="宋体"/>
          <w:sz w:val="24"/>
        </w:rPr>
        <w:t>。</w:t>
      </w:r>
    </w:p>
    <w:p w14:paraId="570BA639">
      <w:pPr>
        <w:spacing w:line="360" w:lineRule="auto"/>
        <w:ind w:firstLine="480" w:firstLineChars="200"/>
        <w:rPr>
          <w:rFonts w:hint="eastAsia" w:ascii="宋体" w:hAnsi="宋体"/>
          <w:sz w:val="24"/>
        </w:rPr>
      </w:pPr>
      <w:r>
        <w:rPr>
          <w:rFonts w:ascii="宋体" w:hAnsi="宋体"/>
          <w:sz w:val="24"/>
        </w:rPr>
        <w:t xml:space="preserve">15.3.1 </w:t>
      </w:r>
      <w:r>
        <w:rPr>
          <w:rFonts w:hint="eastAsia" w:ascii="宋体" w:hAnsi="宋体"/>
          <w:sz w:val="24"/>
        </w:rPr>
        <w:t>承包人提供质量保修金的方式</w:t>
      </w:r>
    </w:p>
    <w:p w14:paraId="74F4BB89">
      <w:pPr>
        <w:spacing w:line="360" w:lineRule="auto"/>
        <w:ind w:firstLine="480" w:firstLineChars="200"/>
        <w:rPr>
          <w:rFonts w:hint="eastAsia" w:ascii="宋体" w:hAnsi="宋体"/>
          <w:sz w:val="24"/>
        </w:rPr>
      </w:pPr>
      <w:r>
        <w:rPr>
          <w:rFonts w:hint="eastAsia" w:ascii="宋体" w:hAnsi="宋体"/>
          <w:sz w:val="24"/>
        </w:rPr>
        <w:t>质量保修金采用以下第</w:t>
      </w:r>
      <w:r>
        <w:rPr>
          <w:rFonts w:hint="eastAsia" w:ascii="宋体" w:hAnsi="宋体"/>
          <w:b/>
          <w:sz w:val="24"/>
          <w:u w:val="single"/>
        </w:rPr>
        <w:t>（</w:t>
      </w:r>
      <w:r>
        <w:rPr>
          <w:rFonts w:ascii="宋体" w:hAnsi="宋体"/>
          <w:b/>
          <w:sz w:val="24"/>
          <w:u w:val="single"/>
        </w:rPr>
        <w:t>2</w:t>
      </w:r>
      <w:r>
        <w:rPr>
          <w:rFonts w:hint="eastAsia" w:ascii="宋体" w:hAnsi="宋体"/>
          <w:b/>
          <w:sz w:val="24"/>
          <w:u w:val="single"/>
        </w:rPr>
        <w:t>）</w:t>
      </w:r>
      <w:r>
        <w:rPr>
          <w:rFonts w:hint="eastAsia" w:ascii="宋体" w:hAnsi="宋体"/>
          <w:sz w:val="24"/>
        </w:rPr>
        <w:t>种方式：</w:t>
      </w:r>
    </w:p>
    <w:p w14:paraId="6BCB6703">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）质量保证金保函，保证金额为：；</w:t>
      </w:r>
    </w:p>
    <w:p w14:paraId="753BBBD2">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hint="eastAsia" w:ascii="宋体" w:hAnsi="宋体"/>
          <w:b/>
          <w:sz w:val="24"/>
          <w:u w:val="single"/>
        </w:rPr>
        <w:t>3</w:t>
      </w:r>
      <w:r>
        <w:rPr>
          <w:rFonts w:ascii="宋体" w:hAnsi="宋体"/>
          <w:b/>
          <w:sz w:val="24"/>
          <w:u w:val="single"/>
        </w:rPr>
        <w:t>%</w:t>
      </w:r>
      <w:r>
        <w:rPr>
          <w:rFonts w:hint="eastAsia" w:ascii="宋体" w:hAnsi="宋体"/>
          <w:b/>
          <w:sz w:val="24"/>
          <w:u w:val="single"/>
        </w:rPr>
        <w:t>的工程总价（审计后）</w:t>
      </w:r>
      <w:r>
        <w:rPr>
          <w:rFonts w:hint="eastAsia" w:ascii="宋体" w:hAnsi="宋体"/>
          <w:sz w:val="24"/>
        </w:rPr>
        <w:t>；</w:t>
      </w:r>
    </w:p>
    <w:p w14:paraId="0FA1707C">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）其他方式</w:t>
      </w:r>
      <w:r>
        <w:rPr>
          <w:rFonts w:ascii="宋体" w:hAnsi="宋体"/>
          <w:sz w:val="24"/>
        </w:rPr>
        <w:t>:</w:t>
      </w:r>
      <w:r>
        <w:rPr>
          <w:rFonts w:hint="eastAsia" w:ascii="宋体" w:hAnsi="宋体"/>
          <w:sz w:val="24"/>
        </w:rPr>
        <w:t>。</w:t>
      </w:r>
    </w:p>
    <w:p w14:paraId="3F650F00">
      <w:pPr>
        <w:spacing w:line="360" w:lineRule="auto"/>
        <w:ind w:firstLine="480" w:firstLineChars="200"/>
        <w:rPr>
          <w:rFonts w:hint="eastAsia" w:ascii="宋体" w:hAnsi="宋体"/>
          <w:sz w:val="24"/>
        </w:rPr>
      </w:pPr>
      <w:r>
        <w:rPr>
          <w:rFonts w:ascii="宋体" w:hAnsi="宋体"/>
          <w:sz w:val="24"/>
        </w:rPr>
        <w:t xml:space="preserve">15.3.2 </w:t>
      </w:r>
      <w:r>
        <w:rPr>
          <w:rFonts w:hint="eastAsia" w:ascii="宋体" w:hAnsi="宋体"/>
          <w:sz w:val="24"/>
        </w:rPr>
        <w:t>质量保修金的扣留</w:t>
      </w:r>
    </w:p>
    <w:p w14:paraId="22FD578E">
      <w:pPr>
        <w:spacing w:line="360" w:lineRule="auto"/>
        <w:ind w:firstLine="480" w:firstLineChars="200"/>
        <w:rPr>
          <w:rFonts w:hint="eastAsia" w:ascii="宋体" w:hAnsi="宋体"/>
          <w:sz w:val="24"/>
        </w:rPr>
      </w:pPr>
      <w:r>
        <w:rPr>
          <w:rFonts w:hint="eastAsia" w:ascii="宋体" w:hAnsi="宋体"/>
          <w:sz w:val="24"/>
        </w:rPr>
        <w:t>质量保证金的扣留采取以下第</w:t>
      </w:r>
      <w:r>
        <w:rPr>
          <w:rFonts w:hint="eastAsia" w:ascii="宋体" w:hAnsi="宋体"/>
          <w:b/>
          <w:sz w:val="24"/>
          <w:u w:val="single"/>
        </w:rPr>
        <w:t>（</w:t>
      </w:r>
      <w:r>
        <w:rPr>
          <w:rFonts w:ascii="宋体" w:hAnsi="宋体"/>
          <w:b/>
          <w:sz w:val="24"/>
          <w:u w:val="single"/>
        </w:rPr>
        <w:t>2</w:t>
      </w:r>
      <w:r>
        <w:rPr>
          <w:rFonts w:hint="eastAsia" w:ascii="宋体" w:hAnsi="宋体"/>
          <w:b/>
          <w:sz w:val="24"/>
          <w:u w:val="single"/>
        </w:rPr>
        <w:t>）</w:t>
      </w:r>
      <w:r>
        <w:rPr>
          <w:rFonts w:hint="eastAsia" w:ascii="宋体" w:hAnsi="宋体"/>
          <w:sz w:val="24"/>
        </w:rPr>
        <w:t>种方式：</w:t>
      </w:r>
    </w:p>
    <w:p w14:paraId="6C14B348">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）在支付工程进度款时逐次扣留，在此情形下，质量保证金的计算基数不包括预付款的支付、扣回以及价格调整的金额；</w:t>
      </w:r>
    </w:p>
    <w:p w14:paraId="712EC30B">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）工程竣工结算时一次性扣留质量保修金；</w:t>
      </w:r>
    </w:p>
    <w:p w14:paraId="29FD80CC">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）其他扣留方式</w:t>
      </w:r>
      <w:r>
        <w:rPr>
          <w:rFonts w:ascii="宋体" w:hAnsi="宋体"/>
          <w:sz w:val="24"/>
        </w:rPr>
        <w:t>:</w:t>
      </w:r>
      <w:r>
        <w:rPr>
          <w:rFonts w:hint="eastAsia" w:ascii="宋体" w:hAnsi="宋体" w:cs="宋体"/>
          <w:sz w:val="24"/>
          <w:u w:val="single"/>
        </w:rPr>
        <w:t>/</w:t>
      </w:r>
      <w:r>
        <w:rPr>
          <w:rFonts w:hint="eastAsia" w:ascii="宋体" w:hAnsi="宋体"/>
          <w:sz w:val="24"/>
        </w:rPr>
        <w:t>。</w:t>
      </w:r>
    </w:p>
    <w:p w14:paraId="7D42D910">
      <w:pPr>
        <w:spacing w:line="360" w:lineRule="auto"/>
        <w:ind w:firstLine="480" w:firstLineChars="200"/>
        <w:rPr>
          <w:rFonts w:hint="eastAsia" w:ascii="宋体" w:hAnsi="宋体"/>
          <w:sz w:val="24"/>
        </w:rPr>
      </w:pPr>
      <w:r>
        <w:rPr>
          <w:rFonts w:hint="eastAsia" w:ascii="宋体" w:hAnsi="宋体"/>
          <w:sz w:val="24"/>
        </w:rPr>
        <w:t>关于质量保修金的补充约定：</w:t>
      </w:r>
      <w:r>
        <w:rPr>
          <w:rFonts w:hint="eastAsia" w:ascii="宋体" w:hAnsi="宋体"/>
          <w:b/>
          <w:bCs/>
          <w:sz w:val="24"/>
          <w:u w:val="single"/>
        </w:rPr>
        <w:t>待保修期满无质量问题后无息返还</w:t>
      </w:r>
      <w:r>
        <w:rPr>
          <w:rFonts w:hint="eastAsia" w:ascii="宋体" w:hAnsi="宋体"/>
          <w:sz w:val="24"/>
        </w:rPr>
        <w:t>。</w:t>
      </w:r>
    </w:p>
    <w:bookmarkEnd w:id="505"/>
    <w:bookmarkEnd w:id="506"/>
    <w:p w14:paraId="088E3B8B">
      <w:pPr>
        <w:spacing w:after="120" w:line="360" w:lineRule="auto"/>
        <w:ind w:firstLine="480" w:firstLineChars="200"/>
        <w:rPr>
          <w:rFonts w:hint="eastAsia" w:ascii="宋体" w:hAnsi="宋体"/>
          <w:sz w:val="24"/>
        </w:rPr>
      </w:pPr>
      <w:r>
        <w:rPr>
          <w:rFonts w:ascii="宋体" w:hAnsi="宋体"/>
          <w:sz w:val="24"/>
        </w:rPr>
        <w:t>15.4</w:t>
      </w:r>
      <w:r>
        <w:rPr>
          <w:rFonts w:hint="eastAsia" w:ascii="宋体" w:hAnsi="宋体"/>
          <w:sz w:val="24"/>
        </w:rPr>
        <w:t>保修</w:t>
      </w:r>
    </w:p>
    <w:bookmarkEnd w:id="507"/>
    <w:p w14:paraId="538EF95E">
      <w:pPr>
        <w:spacing w:line="360" w:lineRule="auto"/>
        <w:ind w:firstLine="468" w:firstLineChars="195"/>
        <w:rPr>
          <w:rFonts w:hint="eastAsia" w:ascii="宋体" w:hAnsi="宋体"/>
          <w:sz w:val="24"/>
        </w:rPr>
      </w:pPr>
      <w:r>
        <w:rPr>
          <w:rFonts w:ascii="宋体" w:hAnsi="宋体"/>
          <w:sz w:val="24"/>
        </w:rPr>
        <w:t xml:space="preserve">15.4.1 </w:t>
      </w:r>
      <w:r>
        <w:rPr>
          <w:rFonts w:hint="eastAsia" w:ascii="宋体" w:hAnsi="宋体"/>
          <w:sz w:val="24"/>
        </w:rPr>
        <w:t>保修责任</w:t>
      </w:r>
    </w:p>
    <w:p w14:paraId="2F017BFE">
      <w:pPr>
        <w:spacing w:line="360" w:lineRule="auto"/>
        <w:ind w:firstLine="480" w:firstLineChars="200"/>
        <w:rPr>
          <w:rFonts w:hint="eastAsia" w:ascii="宋体" w:hAnsi="宋体"/>
          <w:sz w:val="24"/>
        </w:rPr>
      </w:pPr>
      <w:r>
        <w:rPr>
          <w:rFonts w:hint="eastAsia" w:ascii="宋体" w:hAnsi="宋体"/>
          <w:sz w:val="24"/>
        </w:rPr>
        <w:t>工程保修期为：</w:t>
      </w:r>
      <w:r>
        <w:rPr>
          <w:rFonts w:hint="eastAsia" w:ascii="宋体" w:hAnsi="宋体"/>
          <w:b/>
          <w:bCs/>
          <w:sz w:val="24"/>
          <w:u w:val="single"/>
        </w:rPr>
        <w:t>见工程质量保修书</w:t>
      </w:r>
      <w:r>
        <w:rPr>
          <w:rFonts w:hint="eastAsia" w:ascii="宋体" w:hAnsi="宋体"/>
          <w:sz w:val="24"/>
        </w:rPr>
        <w:t>。</w:t>
      </w:r>
    </w:p>
    <w:p w14:paraId="66FE87E0">
      <w:pPr>
        <w:spacing w:line="360" w:lineRule="auto"/>
        <w:ind w:firstLine="468" w:firstLineChars="195"/>
        <w:rPr>
          <w:rFonts w:hint="eastAsia" w:ascii="宋体" w:hAnsi="宋体"/>
          <w:sz w:val="24"/>
        </w:rPr>
      </w:pPr>
      <w:r>
        <w:rPr>
          <w:rFonts w:ascii="宋体" w:hAnsi="宋体"/>
          <w:sz w:val="24"/>
        </w:rPr>
        <w:t xml:space="preserve">15.4.3 </w:t>
      </w:r>
      <w:r>
        <w:rPr>
          <w:rFonts w:hint="eastAsia" w:ascii="宋体" w:hAnsi="宋体"/>
          <w:sz w:val="24"/>
        </w:rPr>
        <w:t>修复通知</w:t>
      </w:r>
    </w:p>
    <w:p w14:paraId="4DAF9CF4">
      <w:pPr>
        <w:spacing w:line="360" w:lineRule="auto"/>
        <w:ind w:firstLine="480" w:firstLineChars="200"/>
        <w:rPr>
          <w:rFonts w:hint="eastAsia" w:ascii="宋体" w:hAnsi="宋体"/>
          <w:sz w:val="24"/>
        </w:rPr>
      </w:pPr>
      <w:r>
        <w:rPr>
          <w:rFonts w:hint="eastAsia" w:ascii="宋体" w:hAnsi="宋体"/>
          <w:sz w:val="24"/>
        </w:rPr>
        <w:t>承包人收到保修通知并到达工程现场的合理时间：</w:t>
      </w:r>
      <w:r>
        <w:rPr>
          <w:rFonts w:hint="eastAsia" w:ascii="宋体" w:hAnsi="宋体"/>
          <w:b/>
          <w:bCs/>
          <w:sz w:val="24"/>
          <w:u w:val="single"/>
        </w:rPr>
        <w:t>收到通知后24小时内</w:t>
      </w:r>
      <w:r>
        <w:rPr>
          <w:rFonts w:hint="eastAsia" w:ascii="宋体" w:hAnsi="宋体"/>
          <w:sz w:val="24"/>
        </w:rPr>
        <w:t>。</w:t>
      </w:r>
    </w:p>
    <w:bookmarkEnd w:id="508"/>
    <w:bookmarkEnd w:id="509"/>
    <w:bookmarkEnd w:id="510"/>
    <w:bookmarkEnd w:id="511"/>
    <w:p w14:paraId="65250ACA">
      <w:pPr>
        <w:keepNext/>
        <w:keepLines/>
        <w:adjustRightInd w:val="0"/>
        <w:spacing w:before="120" w:after="120" w:line="360" w:lineRule="auto"/>
        <w:textAlignment w:val="baseline"/>
        <w:outlineLvl w:val="3"/>
        <w:rPr>
          <w:rFonts w:hint="eastAsia" w:ascii="宋体" w:hAnsi="宋体"/>
          <w:b/>
          <w:sz w:val="24"/>
        </w:rPr>
      </w:pPr>
      <w:bookmarkStart w:id="534" w:name="_Toc351203648"/>
      <w:bookmarkStart w:id="535" w:name="_Toc280868717"/>
      <w:bookmarkStart w:id="536" w:name="_Toc280868718"/>
      <w:r>
        <w:rPr>
          <w:rFonts w:ascii="宋体" w:hAnsi="宋体"/>
          <w:b/>
          <w:sz w:val="24"/>
        </w:rPr>
        <w:t xml:space="preserve">16. </w:t>
      </w:r>
      <w:r>
        <w:rPr>
          <w:rFonts w:hint="eastAsia" w:ascii="宋体" w:hAnsi="宋体"/>
          <w:b/>
          <w:sz w:val="24"/>
        </w:rPr>
        <w:t>违约</w:t>
      </w:r>
      <w:bookmarkEnd w:id="534"/>
    </w:p>
    <w:p w14:paraId="591BD287">
      <w:pPr>
        <w:spacing w:line="360" w:lineRule="auto"/>
        <w:ind w:left="1155" w:leftChars="150" w:hanging="840" w:hangingChars="350"/>
        <w:rPr>
          <w:rFonts w:hint="eastAsia" w:ascii="宋体" w:hAnsi="宋体"/>
          <w:sz w:val="24"/>
        </w:rPr>
      </w:pPr>
      <w:r>
        <w:rPr>
          <w:rFonts w:ascii="宋体" w:hAnsi="宋体"/>
          <w:sz w:val="24"/>
        </w:rPr>
        <w:t xml:space="preserve">16.1 </w:t>
      </w:r>
      <w:r>
        <w:rPr>
          <w:rFonts w:hint="eastAsia" w:ascii="宋体" w:hAnsi="宋体"/>
          <w:sz w:val="24"/>
        </w:rPr>
        <w:t>发包人违约</w:t>
      </w:r>
    </w:p>
    <w:p w14:paraId="1B687B82">
      <w:pPr>
        <w:spacing w:line="360" w:lineRule="auto"/>
        <w:ind w:left="1155" w:leftChars="150" w:hanging="840" w:hangingChars="350"/>
        <w:rPr>
          <w:rFonts w:hint="eastAsia" w:ascii="宋体" w:hAnsi="宋体"/>
          <w:sz w:val="24"/>
        </w:rPr>
      </w:pPr>
      <w:r>
        <w:rPr>
          <w:rFonts w:ascii="宋体" w:hAnsi="宋体"/>
          <w:sz w:val="24"/>
        </w:rPr>
        <w:t>16.1.1</w:t>
      </w:r>
      <w:r>
        <w:rPr>
          <w:rFonts w:hint="eastAsia" w:ascii="宋体" w:hAnsi="宋体"/>
          <w:sz w:val="24"/>
        </w:rPr>
        <w:t>发包人违约的情形</w:t>
      </w:r>
    </w:p>
    <w:p w14:paraId="1256E460">
      <w:pPr>
        <w:spacing w:line="360" w:lineRule="auto"/>
        <w:ind w:left="1155" w:leftChars="150" w:hanging="840" w:hangingChars="350"/>
        <w:rPr>
          <w:rFonts w:hint="eastAsia" w:ascii="宋体" w:hAnsi="宋体"/>
          <w:sz w:val="24"/>
        </w:rPr>
      </w:pPr>
      <w:r>
        <w:rPr>
          <w:rFonts w:hint="eastAsia" w:ascii="宋体" w:hAnsi="宋体"/>
          <w:sz w:val="24"/>
        </w:rPr>
        <w:t>发包人违约的其他情形：</w:t>
      </w:r>
      <w:r>
        <w:rPr>
          <w:rFonts w:hint="eastAsia" w:ascii="宋体" w:hAnsi="宋体" w:cs="宋体"/>
          <w:sz w:val="24"/>
          <w:u w:val="single"/>
        </w:rPr>
        <w:t>/</w:t>
      </w:r>
      <w:r>
        <w:rPr>
          <w:rFonts w:hint="eastAsia" w:ascii="宋体" w:hAnsi="宋体"/>
          <w:sz w:val="24"/>
        </w:rPr>
        <w:t>。</w:t>
      </w:r>
    </w:p>
    <w:p w14:paraId="2A83E88E">
      <w:pPr>
        <w:spacing w:line="360" w:lineRule="auto"/>
        <w:ind w:left="1200" w:hanging="1200" w:hangingChars="500"/>
        <w:rPr>
          <w:rFonts w:hint="eastAsia" w:ascii="宋体" w:hAnsi="宋体"/>
          <w:sz w:val="24"/>
        </w:rPr>
      </w:pPr>
      <w:r>
        <w:rPr>
          <w:rFonts w:ascii="宋体" w:hAnsi="宋体"/>
          <w:sz w:val="24"/>
        </w:rPr>
        <w:t xml:space="preserve">    16.1.2 </w:t>
      </w:r>
      <w:r>
        <w:rPr>
          <w:rFonts w:hint="eastAsia" w:ascii="宋体" w:hAnsi="宋体"/>
          <w:sz w:val="24"/>
        </w:rPr>
        <w:t>发包人违约的责任</w:t>
      </w:r>
    </w:p>
    <w:p w14:paraId="217D5379">
      <w:pPr>
        <w:spacing w:line="360" w:lineRule="auto"/>
        <w:ind w:firstLine="480" w:firstLineChars="200"/>
        <w:rPr>
          <w:rFonts w:hint="eastAsia" w:ascii="宋体" w:hAnsi="宋体"/>
          <w:sz w:val="24"/>
        </w:rPr>
      </w:pPr>
      <w:r>
        <w:rPr>
          <w:rFonts w:hint="eastAsia" w:ascii="宋体" w:hAnsi="宋体"/>
          <w:sz w:val="24"/>
        </w:rPr>
        <w:t>发包人违约责任的承担方式和计算方法：</w:t>
      </w:r>
    </w:p>
    <w:p w14:paraId="5FF81229">
      <w:pPr>
        <w:spacing w:line="360" w:lineRule="auto"/>
        <w:ind w:firstLine="480" w:firstLineChars="200"/>
        <w:rPr>
          <w:rFonts w:hint="eastAsia" w:ascii="宋体" w:hAnsi="宋体"/>
          <w:sz w:val="24"/>
          <w:u w:val="single"/>
        </w:rPr>
      </w:pPr>
      <w:r>
        <w:rPr>
          <w:rFonts w:hint="eastAsia" w:ascii="宋体" w:hAnsi="宋体"/>
          <w:sz w:val="24"/>
        </w:rPr>
        <w:t>（</w:t>
      </w:r>
      <w:r>
        <w:rPr>
          <w:rFonts w:ascii="宋体" w:hAnsi="宋体"/>
          <w:sz w:val="24"/>
        </w:rPr>
        <w:t>1</w:t>
      </w:r>
      <w:r>
        <w:rPr>
          <w:rFonts w:hint="eastAsia" w:ascii="宋体" w:hAnsi="宋体"/>
          <w:sz w:val="24"/>
        </w:rPr>
        <w:t>）因发包人原因未能在计划开工日期前</w:t>
      </w:r>
      <w:r>
        <w:rPr>
          <w:rFonts w:ascii="宋体" w:hAnsi="宋体"/>
          <w:sz w:val="24"/>
        </w:rPr>
        <w:t>7</w:t>
      </w:r>
      <w:r>
        <w:rPr>
          <w:rFonts w:hint="eastAsia" w:ascii="宋体" w:hAnsi="宋体"/>
          <w:sz w:val="24"/>
        </w:rPr>
        <w:t>天内下达开工通知的违约责任：</w:t>
      </w:r>
      <w:r>
        <w:rPr>
          <w:rFonts w:hint="eastAsia" w:ascii="宋体" w:hAnsi="宋体"/>
          <w:b/>
          <w:bCs/>
          <w:sz w:val="24"/>
          <w:u w:val="single"/>
        </w:rPr>
        <w:t>双方另行协商</w:t>
      </w:r>
      <w:r>
        <w:rPr>
          <w:rFonts w:hint="eastAsia" w:ascii="宋体" w:hAnsi="宋体"/>
          <w:sz w:val="24"/>
        </w:rPr>
        <w:t>。</w:t>
      </w:r>
    </w:p>
    <w:p w14:paraId="4ADD9A7E">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）因发包人原因未能按合同约定支付合同价款的违约责任：</w:t>
      </w:r>
      <w:r>
        <w:rPr>
          <w:rFonts w:hint="eastAsia" w:ascii="宋体" w:hAnsi="宋体"/>
          <w:b/>
          <w:bCs/>
          <w:sz w:val="24"/>
          <w:u w:val="single"/>
        </w:rPr>
        <w:t>双方另行协商</w:t>
      </w:r>
      <w:r>
        <w:rPr>
          <w:rFonts w:hint="eastAsia" w:ascii="宋体" w:hAnsi="宋体"/>
          <w:sz w:val="24"/>
        </w:rPr>
        <w:t>。</w:t>
      </w:r>
    </w:p>
    <w:p w14:paraId="327CA752">
      <w:pPr>
        <w:spacing w:line="360" w:lineRule="auto"/>
        <w:ind w:firstLine="420" w:firstLineChars="175"/>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）发包人违反第</w:t>
      </w:r>
      <w:r>
        <w:rPr>
          <w:rFonts w:ascii="宋体" w:hAnsi="宋体"/>
          <w:sz w:val="24"/>
        </w:rPr>
        <w:t>10.1</w:t>
      </w:r>
      <w:r>
        <w:rPr>
          <w:rFonts w:hint="eastAsia" w:ascii="宋体" w:hAnsi="宋体"/>
          <w:sz w:val="24"/>
        </w:rPr>
        <w:t>款〔变更的范围〕第（</w:t>
      </w:r>
      <w:r>
        <w:rPr>
          <w:rFonts w:ascii="宋体" w:hAnsi="宋体"/>
          <w:sz w:val="24"/>
        </w:rPr>
        <w:t>2</w:t>
      </w:r>
      <w:r>
        <w:rPr>
          <w:rFonts w:hint="eastAsia" w:ascii="宋体" w:hAnsi="宋体"/>
          <w:sz w:val="24"/>
        </w:rPr>
        <w:t>）项约定，自行实施被取消的工作或转由他人实施的违约责任：</w:t>
      </w:r>
      <w:r>
        <w:rPr>
          <w:rFonts w:hint="eastAsia" w:ascii="宋体" w:hAnsi="宋体"/>
          <w:b/>
          <w:bCs/>
          <w:sz w:val="24"/>
          <w:u w:val="single"/>
        </w:rPr>
        <w:t>双方另行协商</w:t>
      </w:r>
      <w:r>
        <w:rPr>
          <w:rFonts w:hint="eastAsia" w:ascii="宋体" w:hAnsi="宋体"/>
          <w:sz w:val="24"/>
        </w:rPr>
        <w:t>。</w:t>
      </w:r>
    </w:p>
    <w:p w14:paraId="732BBC91">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）发包人提供的材料、工程设备的规格、数量或质量不符合合同约定，或因发包人原因导致交货日期延误或交货地点变更等情况的违约责任：</w:t>
      </w:r>
      <w:r>
        <w:rPr>
          <w:rFonts w:hint="eastAsia" w:ascii="宋体" w:hAnsi="宋体"/>
          <w:b/>
          <w:bCs/>
          <w:sz w:val="24"/>
          <w:u w:val="single"/>
        </w:rPr>
        <w:t>双方另行协商</w:t>
      </w:r>
      <w:r>
        <w:rPr>
          <w:rFonts w:hint="eastAsia" w:ascii="宋体" w:hAnsi="宋体"/>
          <w:sz w:val="24"/>
        </w:rPr>
        <w:t>。</w:t>
      </w:r>
    </w:p>
    <w:p w14:paraId="6FEE0753">
      <w:pPr>
        <w:spacing w:line="360" w:lineRule="auto"/>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）因发包人违反合同约定造成暂停施工的违约责任：</w:t>
      </w:r>
      <w:r>
        <w:rPr>
          <w:rFonts w:hint="eastAsia" w:ascii="宋体" w:hAnsi="宋体"/>
          <w:b/>
          <w:bCs/>
          <w:sz w:val="24"/>
          <w:u w:val="single"/>
        </w:rPr>
        <w:t>双方另行协商</w:t>
      </w:r>
      <w:r>
        <w:rPr>
          <w:rFonts w:hint="eastAsia" w:ascii="宋体" w:hAnsi="宋体"/>
          <w:sz w:val="24"/>
        </w:rPr>
        <w:t>。</w:t>
      </w:r>
    </w:p>
    <w:p w14:paraId="199BF6B6">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6</w:t>
      </w:r>
      <w:r>
        <w:rPr>
          <w:rFonts w:hint="eastAsia" w:ascii="宋体" w:hAnsi="宋体"/>
          <w:sz w:val="24"/>
        </w:rPr>
        <w:t>）发包人无正当理由没有在约定期限内发出复工指示，导致承包人无法复工的违约责任：</w:t>
      </w:r>
      <w:r>
        <w:rPr>
          <w:rFonts w:hint="eastAsia" w:ascii="宋体" w:hAnsi="宋体"/>
          <w:b/>
          <w:bCs/>
          <w:sz w:val="24"/>
          <w:u w:val="single"/>
        </w:rPr>
        <w:t>双方另行协商</w:t>
      </w:r>
      <w:r>
        <w:rPr>
          <w:rFonts w:hint="eastAsia" w:ascii="宋体" w:hAnsi="宋体"/>
          <w:sz w:val="24"/>
        </w:rPr>
        <w:t>。</w:t>
      </w:r>
    </w:p>
    <w:p w14:paraId="0F546BD4">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）其他：</w:t>
      </w:r>
      <w:r>
        <w:rPr>
          <w:rFonts w:hint="eastAsia" w:ascii="宋体" w:hAnsi="宋体" w:cs="宋体"/>
          <w:sz w:val="24"/>
          <w:u w:val="single"/>
        </w:rPr>
        <w:t>/</w:t>
      </w:r>
      <w:r>
        <w:rPr>
          <w:rFonts w:hint="eastAsia" w:ascii="宋体" w:hAnsi="宋体"/>
          <w:sz w:val="24"/>
        </w:rPr>
        <w:t>。</w:t>
      </w:r>
    </w:p>
    <w:p w14:paraId="34B950F9">
      <w:pPr>
        <w:spacing w:line="360" w:lineRule="auto"/>
        <w:ind w:firstLine="480" w:firstLineChars="200"/>
        <w:rPr>
          <w:rFonts w:hint="eastAsia" w:ascii="宋体" w:hAnsi="宋体"/>
          <w:sz w:val="24"/>
        </w:rPr>
      </w:pPr>
      <w:r>
        <w:rPr>
          <w:rFonts w:ascii="宋体" w:hAnsi="宋体"/>
          <w:sz w:val="24"/>
        </w:rPr>
        <w:t xml:space="preserve">16.1.3 </w:t>
      </w:r>
      <w:r>
        <w:rPr>
          <w:rFonts w:hint="eastAsia" w:ascii="宋体" w:hAnsi="宋体"/>
          <w:sz w:val="24"/>
        </w:rPr>
        <w:t>因发包人违约解除合同</w:t>
      </w:r>
    </w:p>
    <w:p w14:paraId="446439B2">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承包人按</w:t>
      </w:r>
      <w:r>
        <w:rPr>
          <w:rFonts w:ascii="宋体" w:hAnsi="宋体"/>
          <w:sz w:val="24"/>
        </w:rPr>
        <w:t>16.1.1</w:t>
      </w:r>
      <w:r>
        <w:rPr>
          <w:rFonts w:hint="eastAsia" w:ascii="宋体" w:hAnsi="宋体"/>
          <w:sz w:val="24"/>
        </w:rPr>
        <w:t>项〔发包人违约的情形〕约定暂停施工满</w:t>
      </w:r>
      <w:r>
        <w:rPr>
          <w:rFonts w:hint="eastAsia" w:ascii="宋体" w:hAnsi="宋体" w:cs="宋体"/>
          <w:sz w:val="24"/>
          <w:u w:val="single"/>
        </w:rPr>
        <w:t>/</w:t>
      </w:r>
      <w:r>
        <w:rPr>
          <w:rFonts w:hint="eastAsia" w:ascii="宋体" w:hAnsi="宋体"/>
          <w:sz w:val="24"/>
        </w:rPr>
        <w:t>天后发包人仍不纠正其违约行为并致使合同目的不能实现的，承包人有权解除合同。</w:t>
      </w:r>
    </w:p>
    <w:p w14:paraId="54064851">
      <w:pPr>
        <w:spacing w:line="360" w:lineRule="auto"/>
        <w:ind w:left="1155" w:leftChars="150" w:hanging="840" w:hangingChars="350"/>
        <w:rPr>
          <w:rFonts w:hint="eastAsia" w:ascii="宋体" w:hAnsi="宋体"/>
          <w:sz w:val="24"/>
        </w:rPr>
      </w:pPr>
      <w:r>
        <w:rPr>
          <w:rFonts w:ascii="宋体" w:hAnsi="宋体"/>
          <w:sz w:val="24"/>
        </w:rPr>
        <w:t xml:space="preserve">16.2 </w:t>
      </w:r>
      <w:r>
        <w:rPr>
          <w:rFonts w:hint="eastAsia" w:ascii="宋体" w:hAnsi="宋体"/>
          <w:sz w:val="24"/>
        </w:rPr>
        <w:t>承包人违约</w:t>
      </w:r>
    </w:p>
    <w:p w14:paraId="10111F6C">
      <w:pPr>
        <w:spacing w:line="360" w:lineRule="auto"/>
        <w:ind w:left="1155" w:leftChars="150" w:hanging="840" w:hangingChars="350"/>
        <w:rPr>
          <w:rFonts w:hint="eastAsia" w:ascii="宋体" w:hAnsi="宋体"/>
          <w:sz w:val="24"/>
        </w:rPr>
      </w:pPr>
      <w:r>
        <w:rPr>
          <w:rFonts w:ascii="宋体" w:hAnsi="宋体"/>
          <w:sz w:val="24"/>
        </w:rPr>
        <w:t xml:space="preserve">16.2.1 </w:t>
      </w:r>
      <w:r>
        <w:rPr>
          <w:rFonts w:hint="eastAsia" w:ascii="宋体" w:hAnsi="宋体"/>
          <w:sz w:val="24"/>
        </w:rPr>
        <w:t>承包人违约的情形</w:t>
      </w:r>
    </w:p>
    <w:p w14:paraId="7BEF3D76">
      <w:pPr>
        <w:adjustRightInd w:val="0"/>
        <w:snapToGrid w:val="0"/>
        <w:spacing w:line="360" w:lineRule="auto"/>
        <w:ind w:left="-2" w:leftChars="-1" w:firstLine="480" w:firstLineChars="200"/>
        <w:rPr>
          <w:rFonts w:hint="eastAsia" w:ascii="宋体" w:hAnsi="宋体" w:cs="Courier New"/>
          <w:sz w:val="24"/>
          <w:u w:val="single"/>
        </w:rPr>
      </w:pPr>
      <w:r>
        <w:rPr>
          <w:rFonts w:hint="eastAsia" w:ascii="宋体" w:hAnsi="宋体" w:cs="Courier New"/>
          <w:sz w:val="24"/>
        </w:rPr>
        <w:t>承包人违约的其他情形：</w:t>
      </w:r>
    </w:p>
    <w:p w14:paraId="2415BFCB">
      <w:pPr>
        <w:adjustRightInd w:val="0"/>
        <w:snapToGrid w:val="0"/>
        <w:spacing w:line="360" w:lineRule="auto"/>
        <w:ind w:left="-2" w:leftChars="-1" w:firstLine="482" w:firstLineChars="200"/>
        <w:rPr>
          <w:rFonts w:hint="eastAsia" w:ascii="宋体" w:hAnsi="宋体" w:cs="Courier New"/>
          <w:b/>
          <w:bCs/>
          <w:sz w:val="24"/>
          <w:u w:val="single"/>
        </w:rPr>
      </w:pPr>
      <w:r>
        <w:rPr>
          <w:rFonts w:hint="eastAsia" w:ascii="宋体" w:hAnsi="宋体" w:cs="Courier New"/>
          <w:b/>
          <w:bCs/>
          <w:sz w:val="24"/>
          <w:u w:val="single"/>
        </w:rPr>
        <w:t xml:space="preserve">1、施工单位出现严重安全、质量事故，或在建设单位规定的整改期限内达不到整改要求或明显无法按期完工的，建设单位有权要求施工单位退场，并按验收合格的工程量的60%款项结算。 </w:t>
      </w:r>
    </w:p>
    <w:p w14:paraId="716BA62F">
      <w:pPr>
        <w:adjustRightInd w:val="0"/>
        <w:snapToGrid w:val="0"/>
        <w:spacing w:line="360" w:lineRule="auto"/>
        <w:ind w:left="-2" w:leftChars="-1" w:firstLine="482" w:firstLineChars="200"/>
        <w:rPr>
          <w:rFonts w:hint="eastAsia" w:ascii="宋体" w:hAnsi="宋体" w:cs="Courier New"/>
          <w:b/>
          <w:bCs/>
          <w:sz w:val="24"/>
          <w:u w:val="single"/>
        </w:rPr>
      </w:pPr>
      <w:r>
        <w:rPr>
          <w:rFonts w:hint="eastAsia" w:ascii="宋体" w:hAnsi="宋体" w:cs="Courier New"/>
          <w:b/>
          <w:bCs/>
          <w:sz w:val="24"/>
          <w:u w:val="single"/>
        </w:rPr>
        <w:t>2、发包人、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发包人根据需要可在事前、事中、事后进行抽检，不论在哪个阶段查出问题，所造成的损失均由承包人负责。</w:t>
      </w:r>
    </w:p>
    <w:p w14:paraId="49D3584D">
      <w:pPr>
        <w:adjustRightInd w:val="0"/>
        <w:snapToGrid w:val="0"/>
        <w:spacing w:line="360" w:lineRule="auto"/>
        <w:ind w:left="-2" w:leftChars="-1" w:firstLine="482" w:firstLineChars="200"/>
        <w:rPr>
          <w:rFonts w:hint="eastAsia" w:ascii="宋体" w:hAnsi="宋体" w:cs="Courier New"/>
          <w:b/>
          <w:bCs/>
          <w:sz w:val="24"/>
          <w:u w:val="single"/>
        </w:rPr>
      </w:pPr>
      <w:r>
        <w:rPr>
          <w:rFonts w:hint="eastAsia" w:ascii="宋体" w:hAnsi="宋体" w:cs="Courier New"/>
          <w:b/>
          <w:bCs/>
          <w:sz w:val="24"/>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1万元/次，更换其他项目部主要成员5000元/次/人）。项目建造师及项目部组成人员必须坚守岗位，不得兼职本工程以外的工作，在本工程施工期内月出勤率必须达26天以上，每天不少于8小时，按照招标人要求每天不少于4次拍照考勤，离开施工现场必须向发包人请假。发包人将不定期进行考核检查，检查时，发现项目建造师不在现场发包人有权收取承包人5000元/人·天的违约金，发现施工管理人不在现场发包人有权收取承包人1000元/人·天的违约金。如缺勤次数过多，且施工质量、进度等不能满足要求，招标人有权将承包人清出施工现场，已完工程量不予结算，承包人常驻项目经理及项目部组成人员经发包人考核不合格者，承包方一周内必须无条件更换，同时须支付相应金额的违约金。</w:t>
      </w:r>
    </w:p>
    <w:p w14:paraId="4BEF6C4C">
      <w:pPr>
        <w:spacing w:line="360" w:lineRule="auto"/>
        <w:ind w:firstLine="480" w:firstLineChars="200"/>
        <w:rPr>
          <w:rFonts w:hint="eastAsia" w:ascii="宋体" w:hAnsi="宋体"/>
          <w:sz w:val="24"/>
        </w:rPr>
      </w:pPr>
      <w:r>
        <w:rPr>
          <w:rFonts w:ascii="宋体" w:hAnsi="宋体"/>
          <w:sz w:val="24"/>
        </w:rPr>
        <w:t>16.2.2</w:t>
      </w:r>
      <w:r>
        <w:rPr>
          <w:rFonts w:hint="eastAsia" w:ascii="宋体" w:hAnsi="宋体"/>
          <w:sz w:val="24"/>
        </w:rPr>
        <w:t>承包人违约的责任</w:t>
      </w:r>
    </w:p>
    <w:p w14:paraId="3B1A6FC9">
      <w:pPr>
        <w:spacing w:line="360" w:lineRule="auto"/>
        <w:ind w:left="2" w:firstLine="477" w:firstLineChars="199"/>
        <w:rPr>
          <w:rFonts w:hint="eastAsia" w:ascii="宋体" w:hAnsi="宋体"/>
          <w:sz w:val="24"/>
          <w:u w:val="single"/>
        </w:rPr>
      </w:pPr>
      <w:r>
        <w:rPr>
          <w:rFonts w:hint="eastAsia" w:ascii="宋体" w:hAnsi="宋体"/>
          <w:sz w:val="24"/>
        </w:rPr>
        <w:t>承包人违约责任的承担方式和计算方法：</w:t>
      </w:r>
      <w:r>
        <w:rPr>
          <w:rFonts w:hint="eastAsia" w:ascii="宋体" w:hAnsi="宋体"/>
          <w:b/>
          <w:sz w:val="24"/>
          <w:u w:val="single"/>
        </w:rPr>
        <w:t>由承包人承担全部费用并承担相关法律责任</w:t>
      </w:r>
      <w:r>
        <w:rPr>
          <w:rFonts w:hint="eastAsia" w:ascii="宋体" w:hAnsi="宋体"/>
          <w:sz w:val="24"/>
        </w:rPr>
        <w:t>。</w:t>
      </w:r>
    </w:p>
    <w:p w14:paraId="003F3323">
      <w:pPr>
        <w:spacing w:line="360" w:lineRule="auto"/>
        <w:ind w:firstLine="480" w:firstLineChars="200"/>
        <w:rPr>
          <w:rFonts w:hint="eastAsia" w:ascii="宋体" w:hAnsi="宋体"/>
          <w:sz w:val="24"/>
        </w:rPr>
      </w:pPr>
      <w:r>
        <w:rPr>
          <w:rFonts w:ascii="宋体" w:hAnsi="宋体"/>
          <w:sz w:val="24"/>
        </w:rPr>
        <w:t xml:space="preserve">16.2.3 </w:t>
      </w:r>
      <w:r>
        <w:rPr>
          <w:rFonts w:hint="eastAsia" w:ascii="宋体" w:hAnsi="宋体"/>
          <w:sz w:val="24"/>
        </w:rPr>
        <w:t>因承包人违约解除合同</w:t>
      </w:r>
    </w:p>
    <w:p w14:paraId="13997346">
      <w:pPr>
        <w:spacing w:line="360" w:lineRule="auto"/>
        <w:ind w:firstLine="480" w:firstLineChars="200"/>
        <w:rPr>
          <w:rFonts w:hint="eastAsia" w:ascii="宋体" w:hAnsi="宋体"/>
          <w:sz w:val="24"/>
        </w:rPr>
      </w:pPr>
      <w:r>
        <w:rPr>
          <w:rFonts w:hint="eastAsia" w:ascii="宋体" w:hAnsi="宋体"/>
          <w:sz w:val="24"/>
        </w:rPr>
        <w:t>关于承包人违约解除合同的特别约定：</w:t>
      </w:r>
      <w:r>
        <w:rPr>
          <w:rFonts w:hint="eastAsia" w:ascii="宋体" w:hAnsi="宋体"/>
          <w:b/>
          <w:sz w:val="24"/>
          <w:u w:val="single"/>
        </w:rPr>
        <w:t>按通用条款执行</w:t>
      </w:r>
      <w:r>
        <w:rPr>
          <w:rFonts w:hint="eastAsia" w:ascii="宋体" w:hAnsi="宋体"/>
          <w:sz w:val="24"/>
        </w:rPr>
        <w:t>。</w:t>
      </w:r>
    </w:p>
    <w:p w14:paraId="00E808B2">
      <w:pPr>
        <w:spacing w:line="360" w:lineRule="auto"/>
        <w:ind w:firstLine="480" w:firstLineChars="200"/>
        <w:rPr>
          <w:rFonts w:hint="eastAsia"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b/>
          <w:bCs/>
          <w:sz w:val="24"/>
        </w:rPr>
        <w:t>：</w:t>
      </w:r>
      <w:r>
        <w:rPr>
          <w:rFonts w:hint="eastAsia" w:ascii="宋体" w:hAnsi="宋体"/>
          <w:b/>
          <w:bCs/>
          <w:sz w:val="24"/>
          <w:u w:val="single"/>
        </w:rPr>
        <w:t>另行协商</w:t>
      </w:r>
      <w:r>
        <w:rPr>
          <w:rFonts w:hint="eastAsia" w:ascii="宋体" w:hAnsi="宋体"/>
          <w:sz w:val="24"/>
        </w:rPr>
        <w:t>。</w:t>
      </w:r>
    </w:p>
    <w:p w14:paraId="60A2425A">
      <w:pPr>
        <w:keepNext/>
        <w:keepLines/>
        <w:adjustRightInd w:val="0"/>
        <w:spacing w:before="120" w:after="120" w:line="360" w:lineRule="auto"/>
        <w:textAlignment w:val="baseline"/>
        <w:outlineLvl w:val="3"/>
        <w:rPr>
          <w:rFonts w:hint="eastAsia" w:ascii="宋体" w:hAnsi="宋体"/>
          <w:b/>
          <w:sz w:val="24"/>
        </w:rPr>
      </w:pPr>
      <w:bookmarkStart w:id="537" w:name="_Toc351203649"/>
      <w:r>
        <w:rPr>
          <w:rFonts w:ascii="宋体" w:hAnsi="宋体"/>
          <w:b/>
          <w:sz w:val="24"/>
        </w:rPr>
        <w:t xml:space="preserve">17. </w:t>
      </w:r>
      <w:r>
        <w:rPr>
          <w:rFonts w:hint="eastAsia" w:ascii="宋体" w:hAnsi="宋体"/>
          <w:b/>
          <w:sz w:val="24"/>
        </w:rPr>
        <w:t>不可抗力</w:t>
      </w:r>
      <w:bookmarkEnd w:id="535"/>
      <w:bookmarkEnd w:id="537"/>
    </w:p>
    <w:p w14:paraId="4BD850BE">
      <w:pPr>
        <w:spacing w:after="120" w:line="360" w:lineRule="auto"/>
        <w:ind w:firstLine="480" w:firstLineChars="200"/>
        <w:rPr>
          <w:rFonts w:hint="eastAsia" w:ascii="宋体" w:hAnsi="宋体"/>
          <w:sz w:val="24"/>
        </w:rPr>
      </w:pPr>
      <w:r>
        <w:rPr>
          <w:rFonts w:ascii="宋体" w:hAnsi="宋体"/>
          <w:sz w:val="24"/>
        </w:rPr>
        <w:t xml:space="preserve">17.1 </w:t>
      </w:r>
      <w:r>
        <w:rPr>
          <w:rFonts w:hint="eastAsia" w:ascii="宋体" w:hAnsi="宋体"/>
          <w:sz w:val="24"/>
        </w:rPr>
        <w:t>不可抗力的确认</w:t>
      </w:r>
    </w:p>
    <w:p w14:paraId="449E5C92">
      <w:pPr>
        <w:spacing w:line="360" w:lineRule="auto"/>
        <w:ind w:firstLine="480" w:firstLineChars="200"/>
        <w:rPr>
          <w:rFonts w:hint="eastAsia" w:ascii="宋体" w:hAnsi="宋体"/>
          <w:sz w:val="24"/>
          <w:u w:val="single"/>
        </w:rPr>
      </w:pPr>
      <w:r>
        <w:rPr>
          <w:rFonts w:hint="eastAsia" w:ascii="宋体" w:hAnsi="宋体"/>
          <w:sz w:val="24"/>
        </w:rPr>
        <w:t>除通用合同条款约定的不可抗力事件之外，视为不可抗力的其他情形：</w:t>
      </w:r>
      <w:r>
        <w:rPr>
          <w:rFonts w:hint="eastAsia" w:ascii="宋体" w:hAnsi="宋体"/>
          <w:b/>
          <w:bCs/>
          <w:sz w:val="24"/>
          <w:u w:val="single"/>
        </w:rPr>
        <w:t>由市级以上有关部门正式发布和认定的自然灾害</w:t>
      </w:r>
      <w:r>
        <w:rPr>
          <w:rFonts w:hint="eastAsia" w:ascii="宋体" w:hAnsi="宋体"/>
          <w:sz w:val="24"/>
        </w:rPr>
        <w:t>。</w:t>
      </w:r>
    </w:p>
    <w:p w14:paraId="0A5214D3">
      <w:pPr>
        <w:spacing w:line="360" w:lineRule="auto"/>
        <w:ind w:firstLine="480" w:firstLineChars="200"/>
        <w:rPr>
          <w:rFonts w:hint="eastAsia" w:ascii="宋体" w:hAnsi="宋体"/>
          <w:sz w:val="24"/>
        </w:rPr>
      </w:pPr>
      <w:r>
        <w:rPr>
          <w:rFonts w:ascii="宋体" w:hAnsi="宋体"/>
          <w:sz w:val="24"/>
        </w:rPr>
        <w:t xml:space="preserve">17.4 </w:t>
      </w:r>
      <w:r>
        <w:rPr>
          <w:rFonts w:hint="eastAsia" w:ascii="宋体" w:hAnsi="宋体"/>
          <w:sz w:val="24"/>
        </w:rPr>
        <w:t>因不可抗力解除合同</w:t>
      </w:r>
    </w:p>
    <w:p w14:paraId="09F59695">
      <w:pPr>
        <w:spacing w:line="360" w:lineRule="auto"/>
        <w:ind w:firstLine="480" w:firstLineChars="200"/>
        <w:rPr>
          <w:rFonts w:hint="eastAsia" w:ascii="宋体" w:hAnsi="宋体"/>
          <w:sz w:val="24"/>
        </w:rPr>
      </w:pPr>
      <w:r>
        <w:rPr>
          <w:rFonts w:hint="eastAsia" w:ascii="宋体" w:hAnsi="宋体"/>
          <w:sz w:val="24"/>
        </w:rPr>
        <w:t>合同解除后，发包人应在商定或确定发包人应支付款项后</w:t>
      </w:r>
      <w:r>
        <w:rPr>
          <w:rFonts w:hint="eastAsia" w:ascii="宋体" w:hAnsi="宋体"/>
          <w:b/>
          <w:sz w:val="24"/>
          <w:u w:val="single"/>
        </w:rPr>
        <w:t>60</w:t>
      </w:r>
      <w:r>
        <w:rPr>
          <w:rFonts w:hint="eastAsia" w:ascii="宋体" w:hAnsi="宋体"/>
          <w:sz w:val="24"/>
        </w:rPr>
        <w:t>天内完成款项的支付。</w:t>
      </w:r>
    </w:p>
    <w:p w14:paraId="2D9E80E3">
      <w:pPr>
        <w:keepNext/>
        <w:keepLines/>
        <w:adjustRightInd w:val="0"/>
        <w:spacing w:before="120" w:after="120" w:line="360" w:lineRule="auto"/>
        <w:textAlignment w:val="baseline"/>
        <w:outlineLvl w:val="3"/>
        <w:rPr>
          <w:rFonts w:hint="eastAsia" w:ascii="宋体" w:hAnsi="宋体"/>
          <w:b/>
          <w:sz w:val="24"/>
        </w:rPr>
      </w:pPr>
      <w:bookmarkStart w:id="538" w:name="_Toc351203650"/>
      <w:r>
        <w:rPr>
          <w:rFonts w:ascii="宋体" w:hAnsi="宋体"/>
          <w:b/>
          <w:sz w:val="24"/>
        </w:rPr>
        <w:t xml:space="preserve">18. </w:t>
      </w:r>
      <w:r>
        <w:rPr>
          <w:rFonts w:hint="eastAsia" w:ascii="宋体" w:hAnsi="宋体"/>
          <w:b/>
          <w:sz w:val="24"/>
        </w:rPr>
        <w:t>保险</w:t>
      </w:r>
      <w:bookmarkEnd w:id="538"/>
    </w:p>
    <w:bookmarkEnd w:id="536"/>
    <w:p w14:paraId="34C34521">
      <w:pPr>
        <w:spacing w:line="360" w:lineRule="auto"/>
        <w:ind w:firstLine="480" w:firstLineChars="200"/>
        <w:rPr>
          <w:rFonts w:hint="eastAsia" w:ascii="宋体" w:hAnsi="宋体"/>
          <w:sz w:val="24"/>
        </w:rPr>
      </w:pPr>
      <w:r>
        <w:rPr>
          <w:rFonts w:ascii="宋体" w:hAnsi="宋体"/>
          <w:sz w:val="24"/>
        </w:rPr>
        <w:t xml:space="preserve">18.1 </w:t>
      </w:r>
      <w:r>
        <w:rPr>
          <w:rFonts w:hint="eastAsia" w:ascii="宋体" w:hAnsi="宋体"/>
          <w:sz w:val="24"/>
        </w:rPr>
        <w:t>工程保险</w:t>
      </w:r>
    </w:p>
    <w:p w14:paraId="423FD376">
      <w:pPr>
        <w:spacing w:line="360" w:lineRule="auto"/>
        <w:ind w:firstLine="480" w:firstLineChars="200"/>
        <w:rPr>
          <w:rFonts w:hint="eastAsia" w:ascii="宋体" w:hAnsi="宋体"/>
          <w:sz w:val="24"/>
        </w:rPr>
      </w:pPr>
      <w:r>
        <w:rPr>
          <w:rFonts w:hint="eastAsia" w:ascii="宋体" w:hAnsi="宋体"/>
          <w:sz w:val="24"/>
        </w:rPr>
        <w:t>关于工程保险的特别约定：</w:t>
      </w:r>
    </w:p>
    <w:p w14:paraId="25A032DB">
      <w:pPr>
        <w:tabs>
          <w:tab w:val="left" w:pos="835"/>
          <w:tab w:val="left" w:pos="5430"/>
        </w:tabs>
        <w:autoSpaceDE w:val="0"/>
        <w:autoSpaceDN w:val="0"/>
        <w:adjustRightInd w:val="0"/>
        <w:spacing w:line="360" w:lineRule="auto"/>
        <w:ind w:firstLine="482" w:firstLineChars="200"/>
        <w:rPr>
          <w:rFonts w:hint="eastAsia" w:ascii="宋体" w:hAnsi="宋体"/>
          <w:sz w:val="24"/>
        </w:rPr>
      </w:pPr>
      <w:r>
        <w:rPr>
          <w:rFonts w:hint="eastAsia" w:ascii="宋体" w:hAnsi="宋体"/>
          <w:b/>
          <w:bCs/>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p>
    <w:p w14:paraId="0DCBBEFF">
      <w:pPr>
        <w:spacing w:line="360" w:lineRule="auto"/>
        <w:ind w:firstLine="480" w:firstLineChars="200"/>
        <w:rPr>
          <w:rFonts w:hint="eastAsia" w:ascii="宋体" w:hAnsi="宋体"/>
          <w:sz w:val="24"/>
        </w:rPr>
      </w:pPr>
      <w:r>
        <w:rPr>
          <w:rFonts w:ascii="宋体" w:hAnsi="宋体"/>
          <w:sz w:val="24"/>
        </w:rPr>
        <w:t xml:space="preserve">18.3 </w:t>
      </w:r>
      <w:r>
        <w:rPr>
          <w:rFonts w:hint="eastAsia" w:ascii="宋体" w:hAnsi="宋体"/>
          <w:sz w:val="24"/>
        </w:rPr>
        <w:t>其他保险</w:t>
      </w:r>
    </w:p>
    <w:p w14:paraId="5C6B0265">
      <w:pPr>
        <w:spacing w:line="360" w:lineRule="auto"/>
        <w:ind w:firstLine="480" w:firstLineChars="200"/>
        <w:rPr>
          <w:rFonts w:hint="eastAsia" w:ascii="宋体" w:hAnsi="宋体"/>
          <w:sz w:val="24"/>
        </w:rPr>
      </w:pPr>
      <w:r>
        <w:rPr>
          <w:rFonts w:hint="eastAsia" w:ascii="宋体" w:hAnsi="宋体"/>
          <w:sz w:val="24"/>
        </w:rPr>
        <w:t>关于其他保险的约定：</w:t>
      </w:r>
      <w:r>
        <w:rPr>
          <w:rFonts w:hint="eastAsia" w:ascii="宋体" w:hAnsi="宋体" w:cs="宋体"/>
          <w:sz w:val="24"/>
          <w:u w:val="single"/>
        </w:rPr>
        <w:t>/</w:t>
      </w:r>
      <w:r>
        <w:rPr>
          <w:rFonts w:hint="eastAsia" w:ascii="宋体" w:hAnsi="宋体"/>
          <w:sz w:val="24"/>
        </w:rPr>
        <w:t>。</w:t>
      </w:r>
    </w:p>
    <w:p w14:paraId="1047BAA8">
      <w:pPr>
        <w:spacing w:line="360" w:lineRule="auto"/>
        <w:ind w:firstLine="480" w:firstLineChars="200"/>
        <w:rPr>
          <w:rFonts w:hint="eastAsia" w:ascii="宋体" w:hAnsi="宋体"/>
          <w:sz w:val="24"/>
        </w:rPr>
      </w:pPr>
      <w:r>
        <w:rPr>
          <w:rFonts w:hint="eastAsia" w:ascii="宋体" w:hAnsi="宋体"/>
          <w:sz w:val="24"/>
        </w:rPr>
        <w:t>承包人是否应为其施工设备等办理财产保险：</w:t>
      </w:r>
      <w:r>
        <w:rPr>
          <w:rFonts w:hint="eastAsia" w:ascii="宋体" w:hAnsi="宋体"/>
          <w:b/>
          <w:bCs/>
          <w:sz w:val="24"/>
          <w:u w:val="single"/>
        </w:rPr>
        <w:t>是</w:t>
      </w:r>
      <w:r>
        <w:rPr>
          <w:rFonts w:hint="eastAsia" w:ascii="宋体" w:hAnsi="宋体"/>
          <w:sz w:val="24"/>
        </w:rPr>
        <w:t>。</w:t>
      </w:r>
    </w:p>
    <w:p w14:paraId="2AD069F7">
      <w:pPr>
        <w:spacing w:line="360" w:lineRule="auto"/>
        <w:ind w:firstLine="480" w:firstLineChars="200"/>
        <w:rPr>
          <w:rFonts w:hint="eastAsia" w:ascii="宋体" w:hAnsi="宋体"/>
          <w:sz w:val="24"/>
        </w:rPr>
      </w:pPr>
      <w:r>
        <w:rPr>
          <w:rFonts w:ascii="宋体" w:hAnsi="宋体"/>
          <w:sz w:val="24"/>
        </w:rPr>
        <w:t xml:space="preserve">18.7 </w:t>
      </w:r>
      <w:r>
        <w:rPr>
          <w:rFonts w:hint="eastAsia" w:ascii="宋体" w:hAnsi="宋体"/>
          <w:sz w:val="24"/>
        </w:rPr>
        <w:t>通知义务</w:t>
      </w:r>
    </w:p>
    <w:p w14:paraId="187E05A5">
      <w:pPr>
        <w:spacing w:line="360" w:lineRule="auto"/>
        <w:ind w:firstLine="480" w:firstLineChars="200"/>
        <w:rPr>
          <w:rFonts w:hint="eastAsia" w:ascii="宋体" w:hAnsi="宋体"/>
          <w:sz w:val="24"/>
        </w:rPr>
      </w:pPr>
      <w:r>
        <w:rPr>
          <w:rFonts w:hint="eastAsia" w:ascii="宋体" w:hAnsi="宋体"/>
          <w:sz w:val="24"/>
        </w:rPr>
        <w:t>关于变更保险合同时的通知义务的约定：</w:t>
      </w:r>
      <w:r>
        <w:rPr>
          <w:rFonts w:hint="eastAsia" w:ascii="宋体" w:hAnsi="宋体"/>
          <w:b/>
          <w:bCs/>
          <w:sz w:val="24"/>
          <w:u w:val="single"/>
        </w:rPr>
        <w:t>按通用条款执行</w:t>
      </w:r>
      <w:r>
        <w:rPr>
          <w:rFonts w:hint="eastAsia" w:ascii="宋体" w:hAnsi="宋体"/>
          <w:sz w:val="24"/>
        </w:rPr>
        <w:t>。</w:t>
      </w:r>
    </w:p>
    <w:bookmarkEnd w:id="512"/>
    <w:bookmarkEnd w:id="513"/>
    <w:bookmarkEnd w:id="514"/>
    <w:bookmarkEnd w:id="515"/>
    <w:bookmarkEnd w:id="516"/>
    <w:bookmarkEnd w:id="517"/>
    <w:bookmarkEnd w:id="518"/>
    <w:bookmarkEnd w:id="519"/>
    <w:bookmarkEnd w:id="520"/>
    <w:bookmarkEnd w:id="521"/>
    <w:bookmarkEnd w:id="522"/>
    <w:bookmarkEnd w:id="523"/>
    <w:p w14:paraId="35AB4769">
      <w:pPr>
        <w:keepNext/>
        <w:keepLines/>
        <w:adjustRightInd w:val="0"/>
        <w:spacing w:before="120" w:after="120" w:line="360" w:lineRule="auto"/>
        <w:textAlignment w:val="baseline"/>
        <w:outlineLvl w:val="3"/>
        <w:rPr>
          <w:rFonts w:hint="eastAsia" w:ascii="宋体" w:hAnsi="宋体"/>
          <w:b/>
          <w:sz w:val="24"/>
        </w:rPr>
      </w:pPr>
      <w:bookmarkStart w:id="539" w:name="_Toc351203651"/>
      <w:r>
        <w:rPr>
          <w:rFonts w:ascii="宋体" w:hAnsi="宋体"/>
          <w:b/>
          <w:sz w:val="24"/>
        </w:rPr>
        <w:t xml:space="preserve">20. </w:t>
      </w:r>
      <w:r>
        <w:rPr>
          <w:rFonts w:hint="eastAsia" w:ascii="宋体" w:hAnsi="宋体"/>
          <w:b/>
          <w:sz w:val="24"/>
        </w:rPr>
        <w:t>争议解决</w:t>
      </w:r>
      <w:bookmarkEnd w:id="539"/>
    </w:p>
    <w:bookmarkEnd w:id="524"/>
    <w:bookmarkEnd w:id="525"/>
    <w:p w14:paraId="06DF5107">
      <w:pPr>
        <w:spacing w:line="360" w:lineRule="auto"/>
        <w:ind w:firstLine="480" w:firstLineChars="200"/>
        <w:rPr>
          <w:rFonts w:hint="eastAsia" w:ascii="宋体" w:hAnsi="宋体"/>
          <w:sz w:val="24"/>
        </w:rPr>
      </w:pPr>
      <w:r>
        <w:rPr>
          <w:rFonts w:ascii="宋体" w:hAnsi="宋体"/>
          <w:sz w:val="24"/>
        </w:rPr>
        <w:t xml:space="preserve">20.3 </w:t>
      </w:r>
      <w:r>
        <w:rPr>
          <w:rFonts w:hint="eastAsia" w:ascii="宋体" w:hAnsi="宋体"/>
          <w:sz w:val="24"/>
        </w:rPr>
        <w:t>争</w:t>
      </w:r>
      <w:bookmarkEnd w:id="526"/>
      <w:r>
        <w:rPr>
          <w:rFonts w:hint="eastAsia" w:ascii="宋体" w:hAnsi="宋体"/>
          <w:sz w:val="24"/>
        </w:rPr>
        <w:t>议评审</w:t>
      </w:r>
    </w:p>
    <w:p w14:paraId="403430C4">
      <w:pPr>
        <w:spacing w:line="360" w:lineRule="auto"/>
        <w:ind w:firstLine="480" w:firstLineChars="200"/>
        <w:rPr>
          <w:rFonts w:hint="eastAsia"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同意</w:t>
      </w:r>
      <w:r>
        <w:rPr>
          <w:rFonts w:hint="eastAsia" w:ascii="宋体" w:hAnsi="宋体"/>
          <w:sz w:val="24"/>
        </w:rPr>
        <w:t>。</w:t>
      </w:r>
    </w:p>
    <w:p w14:paraId="2D3FA406">
      <w:pPr>
        <w:spacing w:line="360" w:lineRule="auto"/>
        <w:ind w:firstLine="480" w:firstLineChars="200"/>
        <w:rPr>
          <w:rFonts w:hint="eastAsia" w:ascii="宋体" w:hAnsi="宋体"/>
          <w:sz w:val="24"/>
        </w:rPr>
      </w:pPr>
      <w:r>
        <w:rPr>
          <w:rFonts w:ascii="宋体" w:hAnsi="宋体"/>
          <w:sz w:val="24"/>
        </w:rPr>
        <w:t xml:space="preserve">20.3.1 </w:t>
      </w:r>
      <w:r>
        <w:rPr>
          <w:rFonts w:hint="eastAsia" w:ascii="宋体" w:hAnsi="宋体"/>
          <w:sz w:val="24"/>
        </w:rPr>
        <w:t>争议评审小组的确定</w:t>
      </w:r>
    </w:p>
    <w:p w14:paraId="7D844554">
      <w:pPr>
        <w:spacing w:line="360" w:lineRule="auto"/>
        <w:ind w:firstLine="480" w:firstLineChars="200"/>
        <w:rPr>
          <w:rFonts w:hint="eastAsia" w:ascii="宋体" w:hAnsi="宋体"/>
          <w:sz w:val="24"/>
          <w:u w:val="single"/>
        </w:rPr>
      </w:pPr>
      <w:r>
        <w:rPr>
          <w:rFonts w:hint="eastAsia" w:ascii="宋体" w:hAnsi="宋体"/>
          <w:sz w:val="24"/>
        </w:rPr>
        <w:t>争议评审小组成员的确定：</w:t>
      </w:r>
      <w:r>
        <w:rPr>
          <w:rFonts w:hint="eastAsia" w:ascii="宋体" w:hAnsi="宋体"/>
          <w:b/>
          <w:bCs/>
          <w:sz w:val="24"/>
          <w:u w:val="single"/>
        </w:rPr>
        <w:t>按通用条款执行</w:t>
      </w:r>
      <w:r>
        <w:rPr>
          <w:rFonts w:hint="eastAsia" w:ascii="宋体" w:hAnsi="宋体"/>
          <w:sz w:val="24"/>
        </w:rPr>
        <w:t>。</w:t>
      </w:r>
    </w:p>
    <w:p w14:paraId="5664AED6">
      <w:pPr>
        <w:spacing w:line="360" w:lineRule="auto"/>
        <w:ind w:firstLine="480" w:firstLineChars="200"/>
        <w:rPr>
          <w:rFonts w:hint="eastAsia" w:ascii="宋体" w:hAnsi="宋体"/>
          <w:sz w:val="24"/>
        </w:rPr>
      </w:pPr>
      <w:r>
        <w:rPr>
          <w:rFonts w:hint="eastAsia" w:ascii="宋体" w:hAnsi="宋体"/>
          <w:sz w:val="24"/>
        </w:rPr>
        <w:t>选定争议评审员的期限：</w:t>
      </w:r>
      <w:r>
        <w:rPr>
          <w:rFonts w:hint="eastAsia" w:ascii="宋体" w:hAnsi="宋体"/>
          <w:b/>
          <w:bCs/>
          <w:sz w:val="24"/>
          <w:u w:val="single"/>
        </w:rPr>
        <w:t>按通用条款执行</w:t>
      </w:r>
      <w:r>
        <w:rPr>
          <w:rFonts w:hint="eastAsia" w:ascii="宋体" w:hAnsi="宋体"/>
          <w:sz w:val="24"/>
        </w:rPr>
        <w:t>。</w:t>
      </w:r>
    </w:p>
    <w:p w14:paraId="6F942360">
      <w:pPr>
        <w:spacing w:line="360" w:lineRule="auto"/>
        <w:ind w:firstLine="480" w:firstLineChars="200"/>
        <w:rPr>
          <w:rFonts w:hint="eastAsia" w:ascii="宋体" w:hAnsi="宋体"/>
          <w:sz w:val="24"/>
        </w:rPr>
      </w:pPr>
      <w:r>
        <w:rPr>
          <w:rFonts w:hint="eastAsia" w:ascii="宋体" w:hAnsi="宋体"/>
          <w:sz w:val="24"/>
        </w:rPr>
        <w:t>争议评审小组成员的报酬承担方式：</w:t>
      </w:r>
      <w:r>
        <w:rPr>
          <w:rFonts w:hint="eastAsia" w:ascii="宋体" w:hAnsi="宋体"/>
          <w:b/>
          <w:bCs/>
          <w:sz w:val="24"/>
          <w:u w:val="single"/>
        </w:rPr>
        <w:t>按通用条款执行</w:t>
      </w:r>
      <w:r>
        <w:rPr>
          <w:rFonts w:hint="eastAsia" w:ascii="宋体" w:hAnsi="宋体"/>
          <w:sz w:val="24"/>
        </w:rPr>
        <w:t>。</w:t>
      </w:r>
    </w:p>
    <w:p w14:paraId="211E1FB3">
      <w:pPr>
        <w:spacing w:line="360" w:lineRule="auto"/>
        <w:ind w:firstLine="480" w:firstLineChars="200"/>
        <w:rPr>
          <w:rFonts w:hint="eastAsia" w:ascii="宋体" w:hAnsi="宋体"/>
          <w:sz w:val="24"/>
        </w:rPr>
      </w:pPr>
      <w:r>
        <w:rPr>
          <w:rFonts w:hint="eastAsia" w:ascii="宋体" w:hAnsi="宋体"/>
          <w:sz w:val="24"/>
        </w:rPr>
        <w:t>其他事项的约定：</w:t>
      </w:r>
      <w:r>
        <w:rPr>
          <w:rFonts w:hint="eastAsia" w:ascii="宋体" w:hAnsi="宋体" w:cs="宋体"/>
          <w:sz w:val="24"/>
          <w:u w:val="single"/>
        </w:rPr>
        <w:t>/</w:t>
      </w:r>
      <w:r>
        <w:rPr>
          <w:rFonts w:hint="eastAsia" w:ascii="宋体" w:hAnsi="宋体"/>
          <w:sz w:val="24"/>
        </w:rPr>
        <w:t>。</w:t>
      </w:r>
    </w:p>
    <w:p w14:paraId="1BB2D964">
      <w:pPr>
        <w:autoSpaceDE w:val="0"/>
        <w:autoSpaceDN w:val="0"/>
        <w:adjustRightInd w:val="0"/>
        <w:spacing w:line="360" w:lineRule="auto"/>
        <w:ind w:firstLine="480" w:firstLineChars="200"/>
        <w:rPr>
          <w:rFonts w:hint="eastAsia" w:ascii="宋体" w:hAnsi="宋体"/>
          <w:sz w:val="24"/>
        </w:rPr>
      </w:pPr>
      <w:r>
        <w:rPr>
          <w:rFonts w:ascii="宋体" w:hAnsi="宋体"/>
          <w:sz w:val="24"/>
        </w:rPr>
        <w:t xml:space="preserve">20.3.2 </w:t>
      </w:r>
      <w:r>
        <w:rPr>
          <w:rFonts w:hint="eastAsia" w:ascii="宋体" w:hAnsi="宋体"/>
          <w:sz w:val="24"/>
        </w:rPr>
        <w:t>争议评审小组的决定</w:t>
      </w:r>
    </w:p>
    <w:p w14:paraId="374A901E">
      <w:pPr>
        <w:spacing w:line="360" w:lineRule="auto"/>
        <w:ind w:firstLine="480" w:firstLineChars="200"/>
        <w:rPr>
          <w:rFonts w:hint="eastAsia" w:ascii="宋体" w:hAnsi="宋体"/>
          <w:sz w:val="24"/>
        </w:rPr>
      </w:pPr>
      <w:r>
        <w:rPr>
          <w:rFonts w:hint="eastAsia" w:ascii="宋体" w:hAnsi="宋体"/>
          <w:sz w:val="24"/>
        </w:rPr>
        <w:t>合同当事人关于本项的约定：</w:t>
      </w:r>
      <w:r>
        <w:rPr>
          <w:rFonts w:hint="eastAsia" w:ascii="宋体" w:hAnsi="宋体"/>
          <w:b/>
          <w:bCs/>
          <w:sz w:val="24"/>
          <w:u w:val="single"/>
        </w:rPr>
        <w:t>按通用条款执行</w:t>
      </w:r>
      <w:r>
        <w:rPr>
          <w:rFonts w:hint="eastAsia" w:ascii="宋体" w:hAnsi="宋体"/>
          <w:sz w:val="24"/>
        </w:rPr>
        <w:t>。</w:t>
      </w:r>
    </w:p>
    <w:p w14:paraId="4287B0FB">
      <w:pPr>
        <w:spacing w:line="360" w:lineRule="auto"/>
        <w:ind w:firstLine="480" w:firstLineChars="200"/>
        <w:rPr>
          <w:rFonts w:hint="eastAsia" w:ascii="宋体" w:hAnsi="宋体"/>
          <w:sz w:val="24"/>
        </w:rPr>
      </w:pPr>
      <w:r>
        <w:rPr>
          <w:rFonts w:ascii="宋体" w:hAnsi="宋体"/>
          <w:sz w:val="24"/>
        </w:rPr>
        <w:t>20.4</w:t>
      </w:r>
      <w:r>
        <w:rPr>
          <w:rFonts w:hint="eastAsia" w:ascii="宋体" w:hAnsi="宋体"/>
          <w:sz w:val="24"/>
        </w:rPr>
        <w:t>仲裁或诉讼</w:t>
      </w:r>
      <w:bookmarkEnd w:id="527"/>
    </w:p>
    <w:p w14:paraId="6A9D5E1B">
      <w:pPr>
        <w:spacing w:line="360" w:lineRule="auto"/>
        <w:ind w:firstLine="480" w:firstLineChars="200"/>
        <w:rPr>
          <w:rFonts w:hint="eastAsia" w:ascii="宋体" w:hAnsi="宋体"/>
          <w:sz w:val="24"/>
        </w:rPr>
      </w:pPr>
      <w:r>
        <w:rPr>
          <w:rFonts w:hint="eastAsia" w:ascii="宋体" w:hAnsi="宋体"/>
          <w:sz w:val="24"/>
        </w:rPr>
        <w:t>因合同及合同有关事项发生的争议，按下列第</w:t>
      </w:r>
      <w:r>
        <w:rPr>
          <w:rFonts w:hint="eastAsia" w:ascii="宋体" w:hAnsi="宋体"/>
          <w:b/>
          <w:sz w:val="24"/>
          <w:u w:val="single"/>
        </w:rPr>
        <w:t>（</w:t>
      </w:r>
      <w:r>
        <w:rPr>
          <w:rFonts w:ascii="宋体" w:hAnsi="宋体"/>
          <w:b/>
          <w:sz w:val="24"/>
          <w:u w:val="single"/>
        </w:rPr>
        <w:t>2</w:t>
      </w:r>
      <w:r>
        <w:rPr>
          <w:rFonts w:hint="eastAsia" w:ascii="宋体" w:hAnsi="宋体"/>
          <w:b/>
          <w:sz w:val="24"/>
          <w:u w:val="single"/>
        </w:rPr>
        <w:t>）</w:t>
      </w:r>
      <w:r>
        <w:rPr>
          <w:rFonts w:hint="eastAsia" w:ascii="宋体" w:hAnsi="宋体"/>
          <w:sz w:val="24"/>
        </w:rPr>
        <w:t>种方式解决：</w:t>
      </w:r>
    </w:p>
    <w:p w14:paraId="3230123E">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）向</w:t>
      </w:r>
      <w:r>
        <w:rPr>
          <w:rFonts w:hint="eastAsia" w:ascii="宋体" w:hAnsi="宋体" w:cs="宋体"/>
          <w:sz w:val="24"/>
          <w:u w:val="single"/>
        </w:rPr>
        <w:t>/</w:t>
      </w:r>
      <w:r>
        <w:rPr>
          <w:rFonts w:hint="eastAsia" w:ascii="宋体" w:hAnsi="宋体"/>
          <w:sz w:val="24"/>
        </w:rPr>
        <w:t>仲裁委员会申请仲裁；</w:t>
      </w:r>
    </w:p>
    <w:p w14:paraId="7938A598">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）向</w:t>
      </w:r>
      <w:r>
        <w:rPr>
          <w:rFonts w:hint="eastAsia" w:ascii="宋体" w:hAnsi="宋体"/>
          <w:b/>
          <w:bCs/>
          <w:sz w:val="24"/>
          <w:u w:val="single"/>
        </w:rPr>
        <w:t>工程所在地</w:t>
      </w:r>
      <w:r>
        <w:rPr>
          <w:rFonts w:hint="eastAsia" w:ascii="宋体" w:hAnsi="宋体"/>
          <w:sz w:val="24"/>
        </w:rPr>
        <w:t>人民法院起诉。</w:t>
      </w:r>
      <w:bookmarkEnd w:id="528"/>
      <w:bookmarkEnd w:id="529"/>
      <w:bookmarkEnd w:id="530"/>
      <w:bookmarkEnd w:id="531"/>
      <w:bookmarkEnd w:id="532"/>
      <w:bookmarkEnd w:id="533"/>
    </w:p>
    <w:p w14:paraId="0D35A697">
      <w:pPr>
        <w:spacing w:line="360" w:lineRule="auto"/>
        <w:ind w:firstLine="480" w:firstLineChars="200"/>
        <w:rPr>
          <w:rFonts w:hint="eastAsia" w:ascii="宋体" w:hAnsi="宋体"/>
          <w:sz w:val="24"/>
        </w:rPr>
      </w:pPr>
      <w:r>
        <w:rPr>
          <w:rFonts w:ascii="宋体" w:hAnsi="宋体"/>
          <w:sz w:val="24"/>
        </w:rPr>
        <w:t>20.</w:t>
      </w:r>
      <w:r>
        <w:rPr>
          <w:rFonts w:hint="eastAsia" w:ascii="宋体" w:hAnsi="宋体"/>
          <w:sz w:val="24"/>
        </w:rPr>
        <w:t>5补充条款</w:t>
      </w:r>
    </w:p>
    <w:p w14:paraId="5E44B7C2">
      <w:pPr>
        <w:spacing w:line="360" w:lineRule="auto"/>
        <w:ind w:firstLine="482" w:firstLineChars="200"/>
        <w:rPr>
          <w:rFonts w:hint="eastAsia" w:ascii="宋体" w:hAnsi="宋体"/>
          <w:b/>
          <w:bCs/>
          <w:sz w:val="24"/>
          <w:u w:val="single"/>
        </w:rPr>
      </w:pPr>
      <w:r>
        <w:rPr>
          <w:rFonts w:hint="eastAsia" w:ascii="宋体" w:hAnsi="宋体"/>
          <w:b/>
          <w:sz w:val="24"/>
          <w:u w:val="single"/>
        </w:rPr>
        <w:t>1.</w:t>
      </w:r>
      <w:r>
        <w:rPr>
          <w:rFonts w:hint="eastAsia" w:ascii="宋体" w:hAnsi="宋体"/>
          <w:b/>
          <w:bCs/>
          <w:sz w:val="24"/>
          <w:u w:val="single"/>
        </w:rPr>
        <w:t>文明施工措施费，结算时按南通市造价管理处核定为准。</w:t>
      </w:r>
    </w:p>
    <w:p w14:paraId="0D4A8391">
      <w:pPr>
        <w:autoSpaceDE w:val="0"/>
        <w:autoSpaceDN w:val="0"/>
        <w:adjustRightInd w:val="0"/>
        <w:spacing w:line="360" w:lineRule="auto"/>
        <w:ind w:firstLine="480"/>
        <w:rPr>
          <w:rFonts w:hint="eastAsia" w:ascii="宋体" w:hAnsi="宋体"/>
          <w:b/>
          <w:bCs/>
          <w:sz w:val="24"/>
          <w:u w:val="single"/>
        </w:rPr>
      </w:pPr>
      <w:r>
        <w:rPr>
          <w:rFonts w:hint="eastAsia" w:ascii="宋体" w:hAnsi="宋体"/>
          <w:b/>
          <w:bCs/>
          <w:sz w:val="24"/>
          <w:u w:val="single"/>
        </w:rPr>
        <w:t>2.施工过程中的排污、环保、市容、城建城管、消防、治安、人口管理等办理相关手续以及对临近居民、行人的影响等，由承包人负责协调处理，并承担相关的费用。</w:t>
      </w:r>
    </w:p>
    <w:p w14:paraId="43A76940">
      <w:pPr>
        <w:autoSpaceDE w:val="0"/>
        <w:autoSpaceDN w:val="0"/>
        <w:adjustRightInd w:val="0"/>
        <w:spacing w:line="360" w:lineRule="auto"/>
        <w:ind w:firstLine="480"/>
        <w:rPr>
          <w:rFonts w:hint="eastAsia" w:ascii="宋体" w:hAnsi="宋体"/>
          <w:b/>
          <w:bCs/>
          <w:sz w:val="24"/>
          <w:u w:val="single"/>
        </w:rPr>
      </w:pPr>
      <w:r>
        <w:rPr>
          <w:rFonts w:hint="eastAsia" w:ascii="宋体" w:hAnsi="宋体"/>
          <w:b/>
          <w:bCs/>
          <w:sz w:val="24"/>
          <w:u w:val="single"/>
        </w:rPr>
        <w:t>3.本工程的施工须严格按国家规范要求，承包人必须严格按照发包人要求的日期及施工时间段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572728AE">
      <w:pPr>
        <w:spacing w:line="360" w:lineRule="auto"/>
        <w:ind w:firstLine="472" w:firstLineChars="196"/>
        <w:rPr>
          <w:rFonts w:hint="eastAsia" w:ascii="宋体" w:hAnsi="宋体"/>
          <w:b/>
          <w:bCs/>
          <w:sz w:val="24"/>
          <w:u w:val="single"/>
        </w:rPr>
      </w:pPr>
      <w:r>
        <w:rPr>
          <w:rFonts w:ascii="宋体" w:hAnsi="宋体"/>
          <w:b/>
          <w:bCs/>
          <w:sz w:val="24"/>
          <w:u w:val="single"/>
        </w:rPr>
        <w:t>4</w:t>
      </w:r>
      <w:r>
        <w:rPr>
          <w:rFonts w:hint="eastAsia" w:ascii="宋体" w:hAnsi="宋体"/>
          <w:b/>
          <w:bCs/>
          <w:sz w:val="24"/>
          <w:u w:val="single"/>
        </w:rPr>
        <w:t>.承包人</w:t>
      </w:r>
      <w:r>
        <w:rPr>
          <w:rFonts w:ascii="宋体" w:hAnsi="宋体"/>
          <w:b/>
          <w:bCs/>
          <w:sz w:val="24"/>
          <w:u w:val="single"/>
        </w:rPr>
        <w:t>按</w:t>
      </w:r>
      <w:r>
        <w:rPr>
          <w:rFonts w:hint="eastAsia" w:ascii="宋体" w:hAnsi="宋体"/>
          <w:b/>
          <w:bCs/>
          <w:sz w:val="24"/>
          <w:u w:val="single"/>
        </w:rPr>
        <w:t>要求</w:t>
      </w:r>
      <w:r>
        <w:rPr>
          <w:rFonts w:ascii="宋体" w:hAnsi="宋体"/>
          <w:b/>
          <w:bCs/>
          <w:sz w:val="24"/>
          <w:u w:val="single"/>
        </w:rPr>
        <w:t>施工，如需变动，承包</w:t>
      </w:r>
      <w:r>
        <w:rPr>
          <w:rFonts w:hint="eastAsia" w:ascii="宋体" w:hAnsi="宋体"/>
          <w:b/>
          <w:bCs/>
          <w:sz w:val="24"/>
          <w:u w:val="single"/>
        </w:rPr>
        <w:t>人需</w:t>
      </w:r>
      <w:r>
        <w:rPr>
          <w:rFonts w:ascii="宋体" w:hAnsi="宋体"/>
          <w:b/>
          <w:bCs/>
          <w:sz w:val="24"/>
          <w:u w:val="single"/>
        </w:rPr>
        <w:t>书面</w:t>
      </w:r>
      <w:r>
        <w:rPr>
          <w:rFonts w:hint="eastAsia" w:ascii="宋体" w:hAnsi="宋体"/>
          <w:b/>
          <w:bCs/>
          <w:sz w:val="24"/>
          <w:u w:val="single"/>
        </w:rPr>
        <w:t>提出经</w:t>
      </w:r>
      <w:r>
        <w:rPr>
          <w:rFonts w:ascii="宋体" w:hAnsi="宋体"/>
          <w:b/>
          <w:bCs/>
          <w:sz w:val="24"/>
          <w:u w:val="single"/>
        </w:rPr>
        <w:t>发包</w:t>
      </w:r>
      <w:r>
        <w:rPr>
          <w:rFonts w:hint="eastAsia" w:ascii="宋体" w:hAnsi="宋体"/>
          <w:b/>
          <w:bCs/>
          <w:sz w:val="24"/>
          <w:u w:val="single"/>
        </w:rPr>
        <w:t>人签字</w:t>
      </w:r>
      <w:r>
        <w:rPr>
          <w:rFonts w:ascii="宋体" w:hAnsi="宋体"/>
          <w:b/>
          <w:bCs/>
          <w:sz w:val="24"/>
          <w:u w:val="single"/>
        </w:rPr>
        <w:t>确认之后，方可改动</w:t>
      </w:r>
      <w:r>
        <w:rPr>
          <w:rFonts w:hint="eastAsia" w:ascii="宋体" w:hAnsi="宋体"/>
          <w:b/>
          <w:bCs/>
          <w:sz w:val="24"/>
          <w:u w:val="single"/>
        </w:rPr>
        <w:t>；如发现承包人未经发包人同意私自更改材料或设备的，</w:t>
      </w:r>
      <w:r>
        <w:rPr>
          <w:rFonts w:ascii="宋体" w:hAnsi="宋体"/>
          <w:b/>
          <w:bCs/>
          <w:sz w:val="24"/>
          <w:u w:val="single"/>
        </w:rPr>
        <w:t>承包</w:t>
      </w:r>
      <w:r>
        <w:rPr>
          <w:rFonts w:hint="eastAsia" w:ascii="宋体" w:hAnsi="宋体"/>
          <w:b/>
          <w:bCs/>
          <w:sz w:val="24"/>
          <w:u w:val="single"/>
        </w:rPr>
        <w:t>人</w:t>
      </w:r>
      <w:r>
        <w:rPr>
          <w:rFonts w:ascii="宋体" w:hAnsi="宋体"/>
          <w:b/>
          <w:bCs/>
          <w:sz w:val="24"/>
          <w:u w:val="single"/>
        </w:rPr>
        <w:t>应无条件及时更换，若因此影响工程进度，工期不予顺延，给发包人造成损失的，承包</w:t>
      </w:r>
      <w:r>
        <w:rPr>
          <w:rFonts w:hint="eastAsia" w:ascii="宋体" w:hAnsi="宋体"/>
          <w:b/>
          <w:bCs/>
          <w:sz w:val="24"/>
          <w:u w:val="single"/>
        </w:rPr>
        <w:t>人</w:t>
      </w:r>
      <w:r>
        <w:rPr>
          <w:rFonts w:ascii="宋体" w:hAnsi="宋体"/>
          <w:b/>
          <w:bCs/>
          <w:sz w:val="24"/>
          <w:u w:val="single"/>
        </w:rPr>
        <w:t>应足额赔偿</w:t>
      </w:r>
      <w:r>
        <w:rPr>
          <w:rFonts w:hint="eastAsia" w:ascii="宋体" w:hAnsi="宋体"/>
          <w:b/>
          <w:bCs/>
          <w:sz w:val="24"/>
          <w:u w:val="single"/>
        </w:rPr>
        <w:t>，同时质量保证金不予退还。</w:t>
      </w:r>
    </w:p>
    <w:p w14:paraId="14507281">
      <w:pPr>
        <w:tabs>
          <w:tab w:val="left" w:pos="1965"/>
        </w:tabs>
        <w:spacing w:line="360" w:lineRule="auto"/>
        <w:ind w:firstLine="472" w:firstLineChars="196"/>
        <w:rPr>
          <w:rFonts w:hint="eastAsia" w:ascii="宋体" w:hAnsi="宋体"/>
          <w:b/>
          <w:bCs/>
          <w:sz w:val="24"/>
          <w:u w:val="single"/>
        </w:rPr>
      </w:pPr>
      <w:r>
        <w:rPr>
          <w:rFonts w:ascii="宋体" w:hAnsi="宋体"/>
          <w:b/>
          <w:bCs/>
          <w:sz w:val="24"/>
          <w:u w:val="single"/>
        </w:rPr>
        <w:t>5</w:t>
      </w:r>
      <w:r>
        <w:rPr>
          <w:rFonts w:hint="eastAsia" w:ascii="宋体" w:hAnsi="宋体"/>
          <w:b/>
          <w:bCs/>
          <w:sz w:val="24"/>
          <w:u w:val="single"/>
        </w:rPr>
        <w:t>.施工单位工程竣工后清理现场，做到工完料清，否则发生相关费用则由发包人在工程结算价款中扣除。</w:t>
      </w:r>
    </w:p>
    <w:p w14:paraId="6D4589CA">
      <w:pPr>
        <w:spacing w:line="360" w:lineRule="auto"/>
        <w:ind w:firstLine="482" w:firstLineChars="200"/>
        <w:rPr>
          <w:rFonts w:hint="eastAsia" w:ascii="宋体" w:hAnsi="宋体"/>
          <w:b/>
          <w:bCs/>
          <w:sz w:val="24"/>
          <w:u w:val="single"/>
        </w:rPr>
      </w:pPr>
      <w:r>
        <w:rPr>
          <w:rFonts w:ascii="宋体" w:hAnsi="宋体"/>
          <w:b/>
          <w:bCs/>
          <w:sz w:val="24"/>
          <w:u w:val="single"/>
        </w:rPr>
        <w:t>6</w:t>
      </w:r>
      <w:r>
        <w:rPr>
          <w:rFonts w:hint="eastAsia" w:ascii="宋体" w:hAnsi="宋体"/>
          <w:b/>
          <w:bCs/>
          <w:sz w:val="24"/>
          <w:u w:val="single"/>
        </w:rPr>
        <w:t>.本工程竣工结算的最终审计单位为第三方审计单位。承包人应如实报送工程竣工结算，本项目所产生的审核费用由承办人承担。</w:t>
      </w:r>
    </w:p>
    <w:p w14:paraId="1FC3FCCD">
      <w:pPr>
        <w:autoSpaceDE w:val="0"/>
        <w:autoSpaceDN w:val="0"/>
        <w:adjustRightInd w:val="0"/>
        <w:spacing w:line="360" w:lineRule="auto"/>
        <w:ind w:firstLine="482" w:firstLineChars="200"/>
        <w:rPr>
          <w:rFonts w:hint="eastAsia" w:ascii="宋体" w:hAnsi="宋体"/>
          <w:b/>
          <w:bCs/>
          <w:sz w:val="24"/>
          <w:u w:val="single"/>
        </w:rPr>
      </w:pPr>
      <w:r>
        <w:rPr>
          <w:rFonts w:ascii="宋体" w:hAnsi="宋体"/>
          <w:b/>
          <w:bCs/>
          <w:sz w:val="24"/>
          <w:u w:val="single"/>
        </w:rPr>
        <w:t>7</w:t>
      </w:r>
      <w:r>
        <w:rPr>
          <w:rFonts w:hint="eastAsia" w:ascii="宋体" w:hAnsi="宋体"/>
          <w:b/>
          <w:bCs/>
          <w:sz w:val="24"/>
          <w:u w:val="single"/>
        </w:rPr>
        <w:t>.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3CC60609">
      <w:pPr>
        <w:autoSpaceDE w:val="0"/>
        <w:autoSpaceDN w:val="0"/>
        <w:adjustRightInd w:val="0"/>
        <w:spacing w:line="360" w:lineRule="auto"/>
        <w:ind w:firstLine="482" w:firstLineChars="200"/>
        <w:rPr>
          <w:rFonts w:hint="eastAsia" w:ascii="宋体" w:hAnsi="宋体"/>
          <w:b/>
          <w:bCs/>
          <w:sz w:val="24"/>
          <w:u w:val="single"/>
        </w:rPr>
      </w:pPr>
      <w:r>
        <w:rPr>
          <w:rFonts w:ascii="宋体" w:hAnsi="宋体"/>
          <w:b/>
          <w:bCs/>
          <w:sz w:val="24"/>
          <w:u w:val="single"/>
        </w:rPr>
        <w:t>8</w:t>
      </w:r>
      <w:r>
        <w:rPr>
          <w:rFonts w:hint="eastAsia" w:ascii="宋体" w:hAnsi="宋体"/>
          <w:b/>
          <w:bCs/>
          <w:sz w:val="24"/>
          <w:u w:val="single"/>
        </w:rPr>
        <w:t>.承包人应充分考虑并为做好工程实施范围内外的商户、个人和其他可能出现的阻挠施工的情况，并承担所发生的费用，业主不再承担此类费用。</w:t>
      </w:r>
    </w:p>
    <w:p w14:paraId="13E25EA4">
      <w:pPr>
        <w:autoSpaceDE w:val="0"/>
        <w:autoSpaceDN w:val="0"/>
        <w:adjustRightInd w:val="0"/>
        <w:spacing w:line="360" w:lineRule="auto"/>
        <w:ind w:firstLine="482" w:firstLineChars="200"/>
        <w:rPr>
          <w:rFonts w:hint="eastAsia" w:ascii="宋体" w:hAnsi="宋体"/>
          <w:b/>
          <w:bCs/>
          <w:sz w:val="24"/>
          <w:u w:val="single"/>
        </w:rPr>
      </w:pPr>
      <w:r>
        <w:rPr>
          <w:rFonts w:ascii="宋体" w:hAnsi="宋体"/>
          <w:b/>
          <w:bCs/>
          <w:sz w:val="24"/>
          <w:u w:val="single"/>
        </w:rPr>
        <w:t>9</w:t>
      </w:r>
      <w:r>
        <w:rPr>
          <w:rFonts w:hint="eastAsia" w:ascii="宋体" w:hAnsi="宋体"/>
          <w:b/>
          <w:bCs/>
          <w:sz w:val="24"/>
          <w:u w:val="single"/>
        </w:rPr>
        <w:t>.本工程清单应与现场实际情况、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6E55651C">
      <w:pPr>
        <w:autoSpaceDE w:val="0"/>
        <w:autoSpaceDN w:val="0"/>
        <w:adjustRightInd w:val="0"/>
        <w:spacing w:line="360" w:lineRule="auto"/>
        <w:ind w:firstLine="482" w:firstLineChars="200"/>
        <w:rPr>
          <w:rFonts w:hint="eastAsia" w:ascii="宋体" w:hAnsi="宋体"/>
          <w:b/>
          <w:bCs/>
          <w:sz w:val="24"/>
          <w:u w:val="single"/>
        </w:rPr>
      </w:pPr>
      <w:r>
        <w:rPr>
          <w:rFonts w:hint="eastAsia" w:ascii="宋体" w:hAnsi="宋体"/>
          <w:b/>
          <w:bCs/>
          <w:sz w:val="24"/>
          <w:u w:val="single"/>
        </w:rPr>
        <w:t>1</w:t>
      </w:r>
      <w:r>
        <w:rPr>
          <w:rFonts w:ascii="宋体" w:hAnsi="宋体"/>
          <w:b/>
          <w:bCs/>
          <w:sz w:val="24"/>
          <w:u w:val="single"/>
        </w:rPr>
        <w:t>0</w:t>
      </w:r>
      <w:r>
        <w:rPr>
          <w:rFonts w:hint="eastAsia" w:ascii="宋体" w:hAnsi="宋体"/>
          <w:b/>
          <w:bCs/>
          <w:sz w:val="24"/>
          <w:u w:val="single"/>
        </w:rPr>
        <w:t>.若承包人</w:t>
      </w:r>
      <w:r>
        <w:rPr>
          <w:rFonts w:hint="eastAsia" w:ascii="宋体" w:hAnsi="宋体"/>
          <w:b/>
          <w:sz w:val="24"/>
          <w:u w:val="single"/>
        </w:rPr>
        <w:t>擅自改变暂估价或暂列金额且评审时未被发现，报价低于暂估价或暂列金额结算时统一先按招标文件明确暂估价或暂列金额扣除，报价高于暂估价或暂列金额时统一先按报价扣除；</w:t>
      </w:r>
      <w:r>
        <w:rPr>
          <w:rFonts w:hint="eastAsia" w:ascii="宋体" w:hAnsi="宋体"/>
          <w:b/>
          <w:bCs/>
          <w:sz w:val="24"/>
          <w:u w:val="single"/>
        </w:rPr>
        <w:t>若承包人</w:t>
      </w:r>
      <w:r>
        <w:rPr>
          <w:rFonts w:hint="eastAsia" w:ascii="宋体" w:hAnsi="宋体"/>
          <w:b/>
          <w:sz w:val="24"/>
          <w:u w:val="single"/>
        </w:rPr>
        <w:t>擅自改变招标文件及清单内容，且评标时未被发现的，实际施工时一律以招标文件及清单内容执行，结算价格不予调整。</w:t>
      </w:r>
    </w:p>
    <w:p w14:paraId="5D14D177">
      <w:pPr>
        <w:autoSpaceDE w:val="0"/>
        <w:autoSpaceDN w:val="0"/>
        <w:adjustRightInd w:val="0"/>
        <w:spacing w:before="50" w:line="360" w:lineRule="auto"/>
        <w:ind w:firstLine="482" w:firstLineChars="200"/>
        <w:rPr>
          <w:rFonts w:hint="eastAsia" w:ascii="宋体" w:hAnsi="宋体"/>
          <w:b/>
          <w:sz w:val="24"/>
          <w:u w:val="single"/>
        </w:rPr>
      </w:pPr>
      <w:r>
        <w:rPr>
          <w:rFonts w:hint="eastAsia" w:ascii="宋体" w:hAnsi="宋体"/>
          <w:b/>
          <w:sz w:val="24"/>
          <w:u w:val="single"/>
        </w:rPr>
        <w:t>1</w:t>
      </w:r>
      <w:r>
        <w:rPr>
          <w:rFonts w:ascii="宋体" w:hAnsi="宋体"/>
          <w:b/>
          <w:sz w:val="24"/>
          <w:u w:val="single"/>
        </w:rPr>
        <w:t>1</w:t>
      </w:r>
      <w:r>
        <w:rPr>
          <w:rFonts w:hint="eastAsia" w:ascii="宋体" w:hAnsi="宋体"/>
          <w:b/>
          <w:sz w:val="24"/>
          <w:u w:val="single"/>
        </w:rPr>
        <w:t xml:space="preserve">.承包人中标后应根据国家、省、市、工程所在地政府及相关部门的规定缴纳有关费用，该费用已包含在报价中，发包人不另行给付，费用缴纳的标准投标人可向有关部门查询。 </w:t>
      </w:r>
    </w:p>
    <w:p w14:paraId="02B4AA76">
      <w:pPr>
        <w:spacing w:line="360" w:lineRule="auto"/>
        <w:ind w:firstLine="472" w:firstLineChars="196"/>
        <w:rPr>
          <w:rFonts w:hint="eastAsia" w:ascii="宋体" w:hAnsi="宋体"/>
          <w:b/>
          <w:sz w:val="24"/>
          <w:u w:val="single"/>
        </w:rPr>
      </w:pPr>
      <w:r>
        <w:rPr>
          <w:rFonts w:hint="eastAsia" w:ascii="宋体" w:hAnsi="宋体"/>
          <w:b/>
          <w:sz w:val="24"/>
          <w:u w:val="single"/>
        </w:rPr>
        <w:t>1</w:t>
      </w:r>
      <w:r>
        <w:rPr>
          <w:rFonts w:ascii="宋体" w:hAnsi="宋体"/>
          <w:b/>
          <w:sz w:val="24"/>
          <w:u w:val="single"/>
        </w:rPr>
        <w:t>2</w:t>
      </w:r>
      <w:r>
        <w:rPr>
          <w:rFonts w:hint="eastAsia" w:ascii="宋体" w:hAnsi="宋体"/>
          <w:b/>
          <w:sz w:val="24"/>
          <w:u w:val="single"/>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67FC1761">
      <w:pPr>
        <w:spacing w:line="360" w:lineRule="auto"/>
        <w:ind w:firstLine="472" w:firstLineChars="196"/>
        <w:rPr>
          <w:rFonts w:hint="eastAsia" w:ascii="宋体" w:hAnsi="宋体"/>
          <w:b/>
          <w:sz w:val="24"/>
          <w:u w:val="single"/>
        </w:rPr>
      </w:pPr>
      <w:r>
        <w:rPr>
          <w:rFonts w:hint="eastAsia" w:ascii="宋体" w:hAnsi="宋体"/>
          <w:b/>
          <w:sz w:val="24"/>
          <w:u w:val="single"/>
        </w:rPr>
        <w:t>1</w:t>
      </w:r>
      <w:r>
        <w:rPr>
          <w:rFonts w:ascii="宋体" w:hAnsi="宋体"/>
          <w:b/>
          <w:sz w:val="24"/>
          <w:u w:val="single"/>
        </w:rPr>
        <w:t>3</w:t>
      </w:r>
      <w:r>
        <w:rPr>
          <w:rFonts w:hint="eastAsia" w:ascii="宋体" w:hAnsi="宋体"/>
          <w:b/>
          <w:sz w:val="24"/>
          <w:u w:val="single"/>
        </w:rPr>
        <w:t>.</w:t>
      </w:r>
      <w:r>
        <w:rPr>
          <w:rFonts w:ascii="宋体" w:hAnsi="宋体"/>
          <w:b/>
          <w:sz w:val="24"/>
          <w:u w:val="single"/>
        </w:rPr>
        <w:t>赶工费、按质论价费、二次搬运费、特殊条件下施工增加费、冬雨季施工增加费、夜间施工增加费、临时设施费</w:t>
      </w:r>
      <w:r>
        <w:rPr>
          <w:rFonts w:hint="eastAsia" w:ascii="宋体" w:hAnsi="宋体"/>
          <w:b/>
          <w:sz w:val="24"/>
          <w:u w:val="single"/>
        </w:rPr>
        <w:t>、已完工程及设备保护费、施工超高费及施工难度系数等总价措施项目费</w:t>
      </w:r>
      <w:r>
        <w:rPr>
          <w:rFonts w:ascii="宋体" w:hAnsi="宋体"/>
          <w:b/>
          <w:sz w:val="24"/>
          <w:u w:val="single"/>
        </w:rPr>
        <w:t>由各投标人自行报价，结算时一律不作调整。</w:t>
      </w:r>
      <w:r>
        <w:rPr>
          <w:rFonts w:hint="eastAsia" w:ascii="宋体" w:hAnsi="宋体"/>
          <w:b/>
          <w:sz w:val="24"/>
          <w:u w:val="single"/>
        </w:rPr>
        <w:t>如有已完工程及设备损坏，应按照不低于原设计标准恢复，费用列入报价。</w:t>
      </w:r>
    </w:p>
    <w:p w14:paraId="4D19CC04">
      <w:pPr>
        <w:spacing w:line="360" w:lineRule="auto"/>
        <w:ind w:firstLine="472" w:firstLineChars="196"/>
        <w:rPr>
          <w:rFonts w:hint="eastAsia" w:ascii="宋体" w:hAnsi="宋体"/>
          <w:sz w:val="24"/>
        </w:rPr>
      </w:pPr>
      <w:r>
        <w:rPr>
          <w:rFonts w:hint="eastAsia" w:ascii="宋体" w:hAnsi="宋体"/>
          <w:b/>
          <w:sz w:val="24"/>
          <w:u w:val="single"/>
        </w:rPr>
        <w:t>1</w:t>
      </w:r>
      <w:r>
        <w:rPr>
          <w:rFonts w:ascii="宋体" w:hAnsi="宋体"/>
          <w:b/>
          <w:sz w:val="24"/>
          <w:u w:val="single"/>
        </w:rPr>
        <w:t>4</w:t>
      </w:r>
      <w:r>
        <w:rPr>
          <w:rFonts w:hint="eastAsia" w:ascii="宋体" w:hAnsi="宋体"/>
          <w:b/>
          <w:sz w:val="24"/>
          <w:u w:val="single"/>
        </w:rPr>
        <w:t>.承包人已认真踏勘过施工现场，考虑因各种困难因素所发生的一切费用，并已包含在合同价中，承包人不得以此为由提出额外增加费用的要求。临时</w:t>
      </w:r>
      <w:r>
        <w:rPr>
          <w:rFonts w:ascii="宋体" w:hAnsi="宋体"/>
          <w:b/>
          <w:sz w:val="24"/>
          <w:u w:val="single"/>
        </w:rPr>
        <w:t>供电接通费</w:t>
      </w:r>
      <w:r>
        <w:rPr>
          <w:rFonts w:hint="eastAsia" w:ascii="宋体" w:hAnsi="宋体"/>
          <w:b/>
          <w:sz w:val="24"/>
          <w:u w:val="single"/>
        </w:rPr>
        <w:t>由承包</w:t>
      </w:r>
      <w:r>
        <w:rPr>
          <w:rFonts w:ascii="宋体" w:hAnsi="宋体"/>
          <w:b/>
          <w:sz w:val="24"/>
          <w:u w:val="single"/>
        </w:rPr>
        <w:t>人承担</w:t>
      </w:r>
      <w:r>
        <w:rPr>
          <w:rFonts w:hint="eastAsia" w:ascii="宋体" w:hAnsi="宋体"/>
          <w:b/>
          <w:sz w:val="24"/>
          <w:u w:val="single"/>
        </w:rPr>
        <w:t>。</w:t>
      </w:r>
      <w:r>
        <w:rPr>
          <w:rFonts w:ascii="宋体" w:hAnsi="宋体"/>
          <w:b/>
          <w:sz w:val="24"/>
          <w:u w:val="single"/>
        </w:rPr>
        <w:t>水</w:t>
      </w:r>
      <w:r>
        <w:rPr>
          <w:rFonts w:hint="eastAsia" w:ascii="宋体" w:hAnsi="宋体"/>
          <w:b/>
          <w:sz w:val="24"/>
          <w:u w:val="single"/>
        </w:rPr>
        <w:t>、</w:t>
      </w:r>
      <w:r>
        <w:rPr>
          <w:rFonts w:ascii="宋体" w:hAnsi="宋体"/>
          <w:b/>
          <w:sz w:val="24"/>
          <w:u w:val="single"/>
        </w:rPr>
        <w:t>电费</w:t>
      </w:r>
      <w:r>
        <w:rPr>
          <w:rFonts w:hint="eastAsia" w:ascii="宋体" w:hAnsi="宋体"/>
          <w:b/>
          <w:sz w:val="24"/>
          <w:u w:val="single"/>
        </w:rPr>
        <w:t>按</w:t>
      </w:r>
      <w:r>
        <w:rPr>
          <w:rFonts w:ascii="宋体" w:hAnsi="宋体"/>
          <w:b/>
          <w:sz w:val="24"/>
          <w:u w:val="single"/>
        </w:rPr>
        <w:t>审定价的</w:t>
      </w:r>
      <w:r>
        <w:rPr>
          <w:rFonts w:hint="eastAsia" w:ascii="宋体" w:hAnsi="宋体"/>
          <w:b/>
          <w:sz w:val="24"/>
          <w:u w:val="single"/>
        </w:rPr>
        <w:t>6‰在</w:t>
      </w:r>
      <w:r>
        <w:rPr>
          <w:rFonts w:ascii="宋体" w:hAnsi="宋体"/>
          <w:b/>
          <w:sz w:val="24"/>
          <w:u w:val="single"/>
        </w:rPr>
        <w:t>财务结算时扣除</w:t>
      </w:r>
      <w:r>
        <w:rPr>
          <w:rFonts w:hint="eastAsia" w:ascii="宋体" w:hAnsi="宋体"/>
          <w:b/>
          <w:sz w:val="24"/>
          <w:u w:val="single"/>
        </w:rPr>
        <w:t>，或者根据实际用电、用水与物业或供电、供水单位交付相关费用并提供相关证明</w:t>
      </w:r>
      <w:r>
        <w:rPr>
          <w:rFonts w:ascii="宋体" w:hAnsi="宋体"/>
          <w:b/>
          <w:sz w:val="24"/>
          <w:u w:val="single"/>
        </w:rPr>
        <w:t>。</w:t>
      </w:r>
    </w:p>
    <w:p w14:paraId="71B495E2">
      <w:pPr>
        <w:adjustRightInd w:val="0"/>
        <w:spacing w:line="360" w:lineRule="auto"/>
        <w:ind w:firstLine="482" w:firstLineChars="200"/>
        <w:rPr>
          <w:rFonts w:hint="eastAsia" w:ascii="宋体" w:hAnsi="宋体"/>
          <w:b/>
          <w:sz w:val="24"/>
          <w:u w:val="single"/>
        </w:rPr>
      </w:pPr>
      <w:r>
        <w:rPr>
          <w:rFonts w:hint="eastAsia" w:ascii="宋体" w:hAnsi="宋体"/>
          <w:b/>
          <w:sz w:val="24"/>
          <w:u w:val="single"/>
        </w:rPr>
        <w:t>1</w:t>
      </w:r>
      <w:r>
        <w:rPr>
          <w:rFonts w:ascii="宋体" w:hAnsi="宋体"/>
          <w:b/>
          <w:sz w:val="24"/>
          <w:u w:val="single"/>
        </w:rPr>
        <w:t>5</w:t>
      </w:r>
      <w:r>
        <w:rPr>
          <w:rFonts w:hint="eastAsia" w:ascii="宋体" w:hAnsi="宋体"/>
          <w:b/>
          <w:sz w:val="24"/>
          <w:u w:val="single"/>
        </w:rPr>
        <w:t>.承包人工地踏勘已充分了解工地位置情况，道路、储存空间、装卸限制及任何其它足以影响报价的情况，任何忽视或误解工地情况而导致的索赔及工期延长申请将不被批准。</w:t>
      </w:r>
    </w:p>
    <w:p w14:paraId="5B9ECF4D">
      <w:pPr>
        <w:adjustRightInd w:val="0"/>
        <w:spacing w:line="360" w:lineRule="auto"/>
        <w:ind w:firstLine="480" w:firstLineChars="200"/>
        <w:rPr>
          <w:rFonts w:hint="eastAsia" w:ascii="宋体" w:hAnsi="宋体"/>
          <w:sz w:val="24"/>
        </w:rPr>
      </w:pPr>
      <w:r>
        <w:rPr>
          <w:rFonts w:hint="eastAsia" w:ascii="宋体" w:hAnsi="宋体"/>
          <w:sz w:val="24"/>
        </w:rPr>
        <w:t>1</w:t>
      </w:r>
      <w:r>
        <w:rPr>
          <w:rFonts w:ascii="宋体" w:hAnsi="宋体"/>
          <w:sz w:val="24"/>
        </w:rPr>
        <w:t>6</w:t>
      </w:r>
      <w:r>
        <w:rPr>
          <w:rFonts w:hint="eastAsia" w:ascii="宋体" w:hAnsi="宋体"/>
          <w:sz w:val="24"/>
        </w:rPr>
        <w:t>.</w:t>
      </w:r>
      <w:r>
        <w:rPr>
          <w:rFonts w:ascii="宋体" w:hAnsi="宋体"/>
          <w:sz w:val="24"/>
        </w:rPr>
        <w:t>采购前须经发包人对材料的品种、规格、质量、品牌、产地的书面确认后方可采购；材料进场时要有质保书或出厂合格证，并已进行有关必要的检验或试验；材料进场后须通知发包人验收并经书面确认后方可使用。否则，所引起的一切后果与责任均由承包人负责。</w:t>
      </w:r>
    </w:p>
    <w:p w14:paraId="1E20F9DF">
      <w:pPr>
        <w:spacing w:line="360" w:lineRule="auto"/>
        <w:ind w:firstLine="480" w:firstLineChars="200"/>
        <w:rPr>
          <w:rFonts w:hint="eastAsia" w:ascii="宋体" w:hAnsi="宋体"/>
          <w:sz w:val="24"/>
        </w:rPr>
      </w:pPr>
      <w:r>
        <w:rPr>
          <w:rFonts w:ascii="宋体" w:hAnsi="宋体"/>
          <w:sz w:val="24"/>
        </w:rPr>
        <w:t>17.本工程</w:t>
      </w:r>
      <w:r>
        <w:rPr>
          <w:rFonts w:hint="eastAsia" w:ascii="宋体" w:hAnsi="宋体"/>
          <w:sz w:val="24"/>
        </w:rPr>
        <w:t>如</w:t>
      </w:r>
      <w:r>
        <w:rPr>
          <w:rFonts w:ascii="宋体" w:hAnsi="宋体"/>
          <w:sz w:val="24"/>
        </w:rPr>
        <w:t>未提供推荐品牌的材料，中标人须使用国产中档以上且符合国家标准的合格产品，其规格、技术指标、质量等级必须满足相应技术规范或技术标准的要求。</w:t>
      </w:r>
    </w:p>
    <w:p w14:paraId="328CD44A">
      <w:pPr>
        <w:spacing w:line="360" w:lineRule="auto"/>
        <w:ind w:firstLine="480" w:firstLineChars="200"/>
        <w:rPr>
          <w:rFonts w:hint="eastAsia" w:ascii="宋体" w:hAnsi="宋体"/>
          <w:sz w:val="24"/>
        </w:rPr>
      </w:pPr>
      <w:r>
        <w:rPr>
          <w:rFonts w:hint="eastAsia" w:ascii="宋体" w:hAnsi="宋体"/>
          <w:sz w:val="24"/>
        </w:rPr>
        <w:t>1</w:t>
      </w:r>
      <w:r>
        <w:rPr>
          <w:rFonts w:ascii="宋体" w:hAnsi="宋体"/>
          <w:sz w:val="24"/>
        </w:rPr>
        <w:t>8</w:t>
      </w:r>
      <w:r>
        <w:rPr>
          <w:rFonts w:hint="eastAsia" w:ascii="宋体" w:hAnsi="宋体"/>
          <w:sz w:val="24"/>
        </w:rPr>
        <w:t>.因施工场地狭小、周边管线保护等发生的一切费用由各投标人自行考虑，所有费用包含在投标报价中，竣工结算时一律不作调整。</w:t>
      </w:r>
    </w:p>
    <w:p w14:paraId="0C0D3437">
      <w:pPr>
        <w:spacing w:line="360" w:lineRule="auto"/>
        <w:ind w:firstLine="480" w:firstLineChars="200"/>
        <w:rPr>
          <w:rFonts w:hint="eastAsia" w:ascii="宋体" w:hAnsi="宋体"/>
          <w:sz w:val="24"/>
        </w:rPr>
      </w:pPr>
      <w:r>
        <w:rPr>
          <w:rFonts w:ascii="宋体" w:hAnsi="宋体"/>
          <w:sz w:val="24"/>
        </w:rPr>
        <w:t>19.</w:t>
      </w:r>
      <w:r>
        <w:rPr>
          <w:rFonts w:hint="eastAsia" w:ascii="宋体" w:hAnsi="宋体"/>
          <w:sz w:val="24"/>
        </w:rPr>
        <w:t>项目施工完工后承包人须完成施工范围内的保洁工作，达到发包人要求，该费用包含在报价中，一次性包死，结算时不做调整。</w:t>
      </w:r>
    </w:p>
    <w:p w14:paraId="4A500676">
      <w:pPr>
        <w:spacing w:line="360" w:lineRule="auto"/>
        <w:ind w:firstLine="482" w:firstLineChars="200"/>
        <w:rPr>
          <w:rFonts w:hint="eastAsia" w:ascii="宋体" w:hAnsi="宋体"/>
          <w:b/>
          <w:sz w:val="24"/>
          <w:u w:val="single"/>
        </w:rPr>
      </w:pPr>
      <w:r>
        <w:rPr>
          <w:rFonts w:hint="eastAsia" w:ascii="宋体" w:hAnsi="宋体"/>
          <w:b/>
          <w:sz w:val="24"/>
          <w:u w:val="single"/>
        </w:rPr>
        <w:t>20</w:t>
      </w:r>
      <w:r>
        <w:rPr>
          <w:rFonts w:ascii="宋体" w:hAnsi="宋体"/>
          <w:b/>
          <w:sz w:val="24"/>
          <w:u w:val="single"/>
        </w:rPr>
        <w:t>.招标文件约定的内容均作为本合同的附件。</w:t>
      </w:r>
    </w:p>
    <w:p w14:paraId="06C43306">
      <w:pPr>
        <w:spacing w:line="360" w:lineRule="auto"/>
        <w:ind w:firstLine="480" w:firstLineChars="200"/>
        <w:rPr>
          <w:rFonts w:hint="eastAsia" w:ascii="宋体" w:hAnsi="宋体" w:cs="宋体"/>
          <w:sz w:val="24"/>
        </w:rPr>
      </w:pPr>
    </w:p>
    <w:p w14:paraId="2C9646A6">
      <w:pPr>
        <w:spacing w:line="360" w:lineRule="auto"/>
        <w:ind w:firstLine="480" w:firstLineChars="200"/>
        <w:rPr>
          <w:rFonts w:hint="eastAsia" w:ascii="宋体" w:hAnsi="宋体" w:cs="宋体"/>
          <w:sz w:val="24"/>
        </w:rPr>
      </w:pPr>
    </w:p>
    <w:p w14:paraId="3F196499">
      <w:pPr>
        <w:spacing w:line="360" w:lineRule="auto"/>
        <w:ind w:firstLine="480" w:firstLineChars="200"/>
        <w:rPr>
          <w:rFonts w:hint="eastAsia" w:ascii="宋体" w:hAnsi="宋体" w:cs="宋体"/>
          <w:sz w:val="24"/>
        </w:rPr>
      </w:pPr>
    </w:p>
    <w:p w14:paraId="05ABA91D">
      <w:pPr>
        <w:spacing w:line="360" w:lineRule="auto"/>
        <w:ind w:firstLine="480" w:firstLineChars="200"/>
        <w:rPr>
          <w:rFonts w:hint="eastAsia" w:ascii="宋体" w:hAnsi="宋体" w:cs="宋体"/>
          <w:sz w:val="24"/>
        </w:rPr>
      </w:pPr>
      <w:r>
        <w:rPr>
          <w:rFonts w:hint="eastAsia" w:ascii="宋体" w:hAnsi="宋体" w:cs="宋体"/>
          <w:sz w:val="24"/>
        </w:rPr>
        <w:t>协议书附件：</w:t>
      </w:r>
    </w:p>
    <w:p w14:paraId="2583780E">
      <w:pPr>
        <w:spacing w:line="360" w:lineRule="auto"/>
        <w:ind w:firstLine="480" w:firstLineChars="200"/>
        <w:rPr>
          <w:rFonts w:hint="eastAsia" w:ascii="宋体" w:hAnsi="宋体" w:cs="宋体"/>
          <w:sz w:val="24"/>
        </w:rPr>
      </w:pPr>
      <w:r>
        <w:rPr>
          <w:rFonts w:hint="eastAsia" w:ascii="宋体" w:hAnsi="宋体" w:cs="宋体"/>
          <w:sz w:val="24"/>
        </w:rPr>
        <w:t>附件1：工程质量保修书</w:t>
      </w:r>
    </w:p>
    <w:p w14:paraId="3FA1859B">
      <w:pPr>
        <w:spacing w:line="360" w:lineRule="auto"/>
        <w:ind w:firstLine="480" w:firstLineChars="200"/>
        <w:rPr>
          <w:rFonts w:hint="eastAsia" w:ascii="宋体" w:hAnsi="宋体" w:cs="宋体"/>
          <w:sz w:val="24"/>
        </w:rPr>
      </w:pPr>
      <w:r>
        <w:rPr>
          <w:rFonts w:hint="eastAsia" w:ascii="宋体" w:hAnsi="宋体" w:cs="宋体"/>
          <w:sz w:val="24"/>
        </w:rPr>
        <w:t>附件2：廉政合同</w:t>
      </w:r>
    </w:p>
    <w:p w14:paraId="328F60F4">
      <w:pPr>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41873BB8">
      <w:pPr>
        <w:spacing w:before="120" w:beforeLines="50" w:after="120" w:afterLines="50" w:line="360" w:lineRule="auto"/>
        <w:jc w:val="center"/>
        <w:rPr>
          <w:rFonts w:hint="eastAsia" w:ascii="宋体" w:hAnsi="宋体"/>
          <w:b/>
          <w:sz w:val="28"/>
          <w:szCs w:val="28"/>
        </w:rPr>
      </w:pPr>
      <w:r>
        <w:rPr>
          <w:rFonts w:hint="eastAsia" w:ascii="宋体" w:hAnsi="宋体"/>
          <w:b/>
          <w:sz w:val="28"/>
          <w:szCs w:val="28"/>
        </w:rPr>
        <w:t>工程质量保修书</w:t>
      </w:r>
    </w:p>
    <w:p w14:paraId="7C0ADBD4">
      <w:pPr>
        <w:spacing w:before="240" w:beforeLines="100" w:line="360" w:lineRule="auto"/>
        <w:ind w:firstLine="480" w:firstLineChars="200"/>
        <w:rPr>
          <w:rFonts w:hint="eastAsia" w:ascii="宋体" w:hAnsi="宋体"/>
          <w:sz w:val="24"/>
        </w:rPr>
      </w:pPr>
      <w:r>
        <w:rPr>
          <w:rFonts w:hint="eastAsia" w:ascii="宋体" w:hAnsi="宋体"/>
          <w:sz w:val="24"/>
        </w:rPr>
        <w:t>发包人（全称）：</w:t>
      </w:r>
      <w:r>
        <w:rPr>
          <w:rFonts w:ascii="宋体" w:hAnsi="宋体"/>
          <w:b/>
          <w:sz w:val="24"/>
          <w:u w:val="single"/>
        </w:rPr>
        <w:t>南通映尚置业有限公司</w:t>
      </w:r>
      <w:r>
        <w:rPr>
          <w:rFonts w:hint="eastAsia" w:ascii="宋体" w:hAnsi="宋体"/>
          <w:sz w:val="24"/>
        </w:rPr>
        <w:t>　　</w:t>
      </w:r>
    </w:p>
    <w:p w14:paraId="47A059FD">
      <w:pPr>
        <w:spacing w:line="360" w:lineRule="auto"/>
        <w:ind w:firstLine="480" w:firstLineChars="200"/>
        <w:rPr>
          <w:rFonts w:hint="eastAsia" w:ascii="宋体" w:hAnsi="宋体"/>
          <w:sz w:val="24"/>
        </w:rPr>
      </w:pPr>
      <w:r>
        <w:rPr>
          <w:rFonts w:hint="eastAsia" w:ascii="宋体" w:hAnsi="宋体"/>
          <w:sz w:val="24"/>
        </w:rPr>
        <w:t>承包人（全称）：</w:t>
      </w:r>
    </w:p>
    <w:p w14:paraId="6DA9100E">
      <w:pPr>
        <w:spacing w:line="360" w:lineRule="auto"/>
        <w:rPr>
          <w:rFonts w:hint="eastAsia" w:ascii="宋体" w:hAnsi="宋体"/>
          <w:sz w:val="24"/>
        </w:rPr>
      </w:pPr>
      <w:r>
        <w:rPr>
          <w:rFonts w:hint="eastAsia" w:ascii="宋体" w:hAnsi="宋体"/>
          <w:sz w:val="24"/>
        </w:rPr>
        <w:t>　　发包人和承包人根据《中华人民共和国建筑法》和《建设工程质量管理条例》，经协商一致就（工程全称）签订工程质量保修书。</w:t>
      </w:r>
    </w:p>
    <w:p w14:paraId="09D9DE6D">
      <w:pPr>
        <w:spacing w:line="360" w:lineRule="auto"/>
        <w:rPr>
          <w:rFonts w:hint="eastAsia" w:ascii="宋体" w:hAnsi="宋体"/>
          <w:sz w:val="24"/>
        </w:rPr>
      </w:pPr>
      <w:r>
        <w:rPr>
          <w:rFonts w:hint="eastAsia" w:ascii="宋体" w:hAnsi="宋体"/>
          <w:sz w:val="24"/>
        </w:rPr>
        <w:t>　　一、工程质量保修范围和内容</w:t>
      </w:r>
    </w:p>
    <w:p w14:paraId="0636C076">
      <w:pPr>
        <w:spacing w:line="360" w:lineRule="auto"/>
        <w:rPr>
          <w:rFonts w:hint="eastAsia" w:ascii="宋体" w:hAnsi="宋体"/>
          <w:sz w:val="24"/>
        </w:rPr>
      </w:pPr>
      <w:r>
        <w:rPr>
          <w:rFonts w:hint="eastAsia" w:ascii="宋体" w:hAnsi="宋体"/>
          <w:sz w:val="24"/>
        </w:rPr>
        <w:t>　　承包人在质量保修期内，按照有关法律规定和合同约定，承担工程质量保修责任。</w:t>
      </w:r>
    </w:p>
    <w:p w14:paraId="7D821F91">
      <w:pPr>
        <w:spacing w:line="360" w:lineRule="auto"/>
        <w:rPr>
          <w:rFonts w:hint="eastAsia" w:ascii="宋体" w:hAnsi="宋体"/>
          <w:sz w:val="24"/>
        </w:rPr>
      </w:pPr>
      <w:r>
        <w:rPr>
          <w:rFonts w:hint="eastAsia" w:ascii="宋体" w:hAnsi="宋体"/>
          <w:sz w:val="24"/>
        </w:rPr>
        <w:t>　　质量保修范围包括</w:t>
      </w:r>
      <w:r>
        <w:rPr>
          <w:rFonts w:ascii="宋体" w:hAnsi="宋体"/>
          <w:sz w:val="24"/>
        </w:rPr>
        <w:t>本工程施工合同所包含的所有内容</w:t>
      </w:r>
      <w:r>
        <w:rPr>
          <w:rFonts w:hint="eastAsia" w:ascii="宋体" w:hAnsi="宋体"/>
          <w:sz w:val="24"/>
        </w:rPr>
        <w:t>，以及双方约定的其他项目。具体保修的内容，双方约定如下：</w:t>
      </w:r>
      <w:r>
        <w:rPr>
          <w:rFonts w:hint="eastAsia" w:ascii="宋体" w:hAnsi="宋体"/>
          <w:b/>
          <w:bCs/>
          <w:sz w:val="24"/>
          <w:u w:val="single"/>
        </w:rPr>
        <w:t>承包人所施工的内容</w:t>
      </w:r>
      <w:r>
        <w:rPr>
          <w:rFonts w:hint="eastAsia" w:ascii="宋体" w:hAnsi="宋体"/>
          <w:b/>
          <w:bCs/>
          <w:sz w:val="24"/>
        </w:rPr>
        <w:t>。</w:t>
      </w:r>
    </w:p>
    <w:p w14:paraId="0402006E">
      <w:pPr>
        <w:spacing w:line="360" w:lineRule="auto"/>
        <w:rPr>
          <w:rFonts w:hint="eastAsia" w:ascii="宋体" w:hAnsi="宋体"/>
          <w:sz w:val="24"/>
        </w:rPr>
      </w:pPr>
      <w:r>
        <w:rPr>
          <w:rFonts w:hint="eastAsia" w:ascii="宋体" w:hAnsi="宋体"/>
          <w:b/>
          <w:sz w:val="24"/>
        </w:rPr>
        <w:t>　　</w:t>
      </w:r>
      <w:r>
        <w:rPr>
          <w:rFonts w:hint="eastAsia" w:ascii="宋体" w:hAnsi="宋体"/>
          <w:sz w:val="24"/>
        </w:rPr>
        <w:t>二、质量保修期</w:t>
      </w:r>
    </w:p>
    <w:p w14:paraId="5BD72E16">
      <w:pPr>
        <w:spacing w:line="360" w:lineRule="auto"/>
        <w:ind w:firstLine="480" w:firstLineChars="200"/>
        <w:rPr>
          <w:rFonts w:hint="eastAsia" w:ascii="宋体" w:hAnsi="宋体"/>
          <w:sz w:val="24"/>
        </w:rPr>
      </w:pPr>
      <w:r>
        <w:rPr>
          <w:rFonts w:hint="eastAsia" w:ascii="宋体" w:hAnsi="宋体"/>
          <w:sz w:val="24"/>
        </w:rPr>
        <w:t>根据《建设工程质量管理条例》及有关规定，本工程的质量保修期如下：</w:t>
      </w:r>
      <w:r>
        <w:rPr>
          <w:rFonts w:hint="eastAsia" w:ascii="宋体" w:hAnsi="宋体"/>
          <w:b/>
          <w:sz w:val="24"/>
          <w:u w:val="single"/>
        </w:rPr>
        <w:t xml:space="preserve"> 本工程的质量保修期为2年，质量保修金为结算审定价的3%</w:t>
      </w:r>
      <w:r>
        <w:rPr>
          <w:rFonts w:hint="eastAsia" w:ascii="宋体" w:hAnsi="宋体"/>
          <w:b/>
          <w:sz w:val="24"/>
        </w:rPr>
        <w:t>，质量保修期自竣工验收合格之日起计算</w:t>
      </w:r>
      <w:r>
        <w:rPr>
          <w:rFonts w:hint="eastAsia" w:ascii="宋体" w:hAnsi="宋体"/>
          <w:sz w:val="24"/>
        </w:rPr>
        <w:t>。</w:t>
      </w:r>
    </w:p>
    <w:p w14:paraId="690FEFAF">
      <w:pPr>
        <w:spacing w:line="360" w:lineRule="auto"/>
        <w:ind w:firstLine="480" w:firstLineChars="200"/>
        <w:rPr>
          <w:rFonts w:hint="eastAsia" w:ascii="宋体" w:hAnsi="宋体"/>
          <w:sz w:val="24"/>
        </w:rPr>
      </w:pPr>
      <w:r>
        <w:rPr>
          <w:rFonts w:hint="eastAsia" w:ascii="宋体" w:hAnsi="宋体"/>
          <w:sz w:val="24"/>
        </w:rPr>
        <w:t>三、缺陷责任期</w:t>
      </w:r>
    </w:p>
    <w:p w14:paraId="236B09C8">
      <w:pPr>
        <w:spacing w:line="360" w:lineRule="auto"/>
        <w:ind w:firstLine="480" w:firstLineChars="200"/>
        <w:rPr>
          <w:rFonts w:hint="eastAsia" w:ascii="宋体" w:hAnsi="宋体"/>
          <w:sz w:val="24"/>
        </w:rPr>
      </w:pPr>
      <w:r>
        <w:rPr>
          <w:rFonts w:hint="eastAsia" w:ascii="宋体" w:hAnsi="宋体"/>
          <w:sz w:val="24"/>
        </w:rPr>
        <w:t>工程缺陷责任期为</w:t>
      </w:r>
      <w:r>
        <w:rPr>
          <w:rFonts w:hint="eastAsia" w:ascii="宋体" w:hAnsi="宋体"/>
          <w:b/>
          <w:sz w:val="24"/>
          <w:u w:val="single"/>
        </w:rPr>
        <w:t>24</w:t>
      </w:r>
      <w:r>
        <w:rPr>
          <w:rFonts w:hint="eastAsia" w:ascii="宋体" w:hAnsi="宋体"/>
          <w:sz w:val="24"/>
        </w:rPr>
        <w:t>个月，缺陷责任期自交付发包人使用之日起计算。</w:t>
      </w:r>
    </w:p>
    <w:p w14:paraId="5C630523">
      <w:pPr>
        <w:spacing w:line="360" w:lineRule="auto"/>
        <w:ind w:firstLine="480" w:firstLineChars="200"/>
        <w:rPr>
          <w:rFonts w:hint="eastAsia" w:ascii="宋体" w:hAnsi="宋体"/>
          <w:sz w:val="24"/>
        </w:rPr>
      </w:pPr>
      <w:r>
        <w:rPr>
          <w:rFonts w:hint="eastAsia" w:ascii="宋体" w:hAnsi="宋体"/>
          <w:sz w:val="24"/>
        </w:rPr>
        <w:t>缺陷责任期终止后，检查无质量问题后退还。</w:t>
      </w:r>
    </w:p>
    <w:p w14:paraId="5DC8F47E">
      <w:pPr>
        <w:spacing w:line="360" w:lineRule="auto"/>
        <w:rPr>
          <w:rFonts w:hint="eastAsia" w:ascii="宋体" w:hAnsi="宋体"/>
          <w:sz w:val="24"/>
        </w:rPr>
      </w:pPr>
      <w:r>
        <w:rPr>
          <w:rFonts w:hint="eastAsia" w:ascii="宋体" w:hAnsi="宋体"/>
          <w:sz w:val="24"/>
        </w:rPr>
        <w:t>四、质量保修责任</w:t>
      </w:r>
    </w:p>
    <w:p w14:paraId="01586B61">
      <w:pPr>
        <w:spacing w:line="360" w:lineRule="auto"/>
        <w:ind w:left="105" w:leftChars="50" w:firstLine="491" w:firstLineChars="205"/>
        <w:rPr>
          <w:rFonts w:hint="eastAsia" w:ascii="宋体" w:hAnsi="宋体"/>
          <w:sz w:val="24"/>
        </w:rPr>
      </w:pPr>
      <w:r>
        <w:rPr>
          <w:rFonts w:ascii="宋体" w:hAnsi="宋体"/>
          <w:sz w:val="24"/>
        </w:rPr>
        <w:t>1</w:t>
      </w:r>
      <w:r>
        <w:rPr>
          <w:rFonts w:hint="eastAsia" w:ascii="宋体" w:hAnsi="宋体"/>
          <w:sz w:val="24"/>
        </w:rPr>
        <w:t>．属于保修范围、内容的项目，承包人应当在接到保修通知之日起1小时内派人保修。承包人不在约定期限内派人保修的，发包人可以委托他人修理，费用按实际发生费用的两倍及以上从质量保修金中扣除。</w:t>
      </w:r>
    </w:p>
    <w:p w14:paraId="381C2767">
      <w:pPr>
        <w:spacing w:line="360" w:lineRule="auto"/>
        <w:ind w:left="105" w:leftChars="50" w:firstLine="491" w:firstLineChars="205"/>
        <w:rPr>
          <w:rFonts w:hint="eastAsia" w:ascii="宋体" w:hAnsi="宋体"/>
          <w:sz w:val="24"/>
        </w:rPr>
      </w:pPr>
      <w:r>
        <w:rPr>
          <w:rFonts w:ascii="宋体" w:hAnsi="宋体"/>
          <w:sz w:val="24"/>
        </w:rPr>
        <w:t>2</w:t>
      </w:r>
      <w:r>
        <w:rPr>
          <w:rFonts w:hint="eastAsia" w:ascii="宋体" w:hAnsi="宋体"/>
          <w:sz w:val="24"/>
        </w:rPr>
        <w:t>．发生紧急事故需抢修的，承包人在接到事故通知后，应当立即到达事故现场抢修。</w:t>
      </w:r>
    </w:p>
    <w:p w14:paraId="2B2078FB">
      <w:pPr>
        <w:spacing w:line="360" w:lineRule="auto"/>
        <w:ind w:left="105" w:leftChars="50" w:firstLine="491" w:firstLineChars="205"/>
        <w:rPr>
          <w:rFonts w:hint="eastAsia" w:ascii="宋体" w:hAnsi="宋体"/>
          <w:sz w:val="24"/>
        </w:rPr>
      </w:pPr>
      <w:r>
        <w:rPr>
          <w:rFonts w:ascii="宋体" w:hAnsi="宋体"/>
          <w:sz w:val="24"/>
        </w:rPr>
        <w:t>3</w:t>
      </w:r>
      <w:r>
        <w:rPr>
          <w:rFonts w:hint="eastAsia" w:ascii="宋体"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7CDFCF8">
      <w:pPr>
        <w:spacing w:line="360" w:lineRule="auto"/>
        <w:ind w:left="420" w:leftChars="200" w:firstLine="120" w:firstLineChars="50"/>
        <w:rPr>
          <w:rFonts w:hint="eastAsia" w:ascii="宋体" w:hAnsi="宋体"/>
          <w:sz w:val="24"/>
        </w:rPr>
      </w:pPr>
      <w:r>
        <w:rPr>
          <w:rFonts w:ascii="宋体" w:hAnsi="宋体"/>
          <w:sz w:val="24"/>
        </w:rPr>
        <w:t>4</w:t>
      </w:r>
      <w:r>
        <w:rPr>
          <w:rFonts w:hint="eastAsia" w:ascii="宋体" w:hAnsi="宋体"/>
          <w:sz w:val="24"/>
        </w:rPr>
        <w:t>．质量保修完成后，由发包人组织验收。</w:t>
      </w:r>
    </w:p>
    <w:p w14:paraId="546E6A05">
      <w:pPr>
        <w:spacing w:line="360" w:lineRule="auto"/>
        <w:rPr>
          <w:rFonts w:hint="eastAsia" w:ascii="宋体" w:hAnsi="宋体"/>
          <w:sz w:val="24"/>
        </w:rPr>
      </w:pPr>
      <w:r>
        <w:rPr>
          <w:rFonts w:hint="eastAsia" w:ascii="宋体" w:hAnsi="宋体"/>
          <w:sz w:val="24"/>
        </w:rPr>
        <w:t>　　五、保修费用</w:t>
      </w:r>
    </w:p>
    <w:p w14:paraId="2AE616F0">
      <w:pPr>
        <w:spacing w:line="360" w:lineRule="auto"/>
        <w:rPr>
          <w:rFonts w:hint="eastAsia" w:ascii="宋体" w:hAnsi="宋体"/>
          <w:sz w:val="24"/>
        </w:rPr>
      </w:pPr>
      <w:r>
        <w:rPr>
          <w:rFonts w:hint="eastAsia" w:ascii="宋体" w:hAnsi="宋体"/>
          <w:sz w:val="24"/>
        </w:rPr>
        <w:t>　　保修费用由造成质量缺陷的责任方承担。工程质量保修金为工程总价(审计后)的3%。</w:t>
      </w:r>
    </w:p>
    <w:p w14:paraId="580AB5D9">
      <w:pPr>
        <w:spacing w:line="360" w:lineRule="auto"/>
        <w:ind w:firstLine="600"/>
        <w:rPr>
          <w:rFonts w:hint="eastAsia" w:ascii="宋体" w:hAnsi="宋体"/>
          <w:sz w:val="24"/>
        </w:rPr>
      </w:pPr>
      <w:r>
        <w:rPr>
          <w:rFonts w:hint="eastAsia" w:ascii="宋体" w:hAnsi="宋体"/>
          <w:sz w:val="24"/>
        </w:rPr>
        <w:t>六、双方约定的其他工程质量保修事项：</w:t>
      </w:r>
      <w:r>
        <w:rPr>
          <w:rFonts w:hint="eastAsia" w:ascii="宋体" w:hAnsi="宋体"/>
          <w:sz w:val="24"/>
          <w:u w:val="single"/>
        </w:rPr>
        <w:t>/</w:t>
      </w:r>
      <w:r>
        <w:rPr>
          <w:rFonts w:hint="eastAsia" w:ascii="宋体" w:hAnsi="宋体"/>
          <w:sz w:val="24"/>
        </w:rPr>
        <w:t>。</w:t>
      </w:r>
    </w:p>
    <w:p w14:paraId="2DEF3CAB">
      <w:pPr>
        <w:spacing w:line="360" w:lineRule="auto"/>
        <w:ind w:firstLine="456" w:firstLineChars="190"/>
        <w:rPr>
          <w:rFonts w:hint="eastAsia" w:ascii="宋体" w:hAnsi="宋体"/>
          <w:sz w:val="24"/>
        </w:rPr>
      </w:pPr>
      <w:r>
        <w:rPr>
          <w:rFonts w:hint="eastAsia" w:ascii="宋体" w:hAnsi="宋体"/>
          <w:sz w:val="24"/>
        </w:rPr>
        <w:t>工程质量保修书由发包人、承包人在工程竣工验收前共同签署，作为施工合同附件，其有效期限至保修期满。</w:t>
      </w:r>
    </w:p>
    <w:p w14:paraId="4DF7491B">
      <w:pPr>
        <w:spacing w:line="360" w:lineRule="auto"/>
        <w:ind w:firstLine="420"/>
        <w:rPr>
          <w:rFonts w:hint="eastAsia" w:ascii="宋体" w:hAnsi="宋体"/>
          <w:sz w:val="24"/>
        </w:rPr>
      </w:pPr>
    </w:p>
    <w:p w14:paraId="22BC7A9C">
      <w:pPr>
        <w:spacing w:line="360" w:lineRule="auto"/>
        <w:ind w:firstLine="420"/>
        <w:rPr>
          <w:rFonts w:hint="eastAsia" w:ascii="宋体" w:hAnsi="宋体"/>
          <w:sz w:val="24"/>
        </w:rPr>
      </w:pPr>
    </w:p>
    <w:p w14:paraId="33B8786E">
      <w:pPr>
        <w:spacing w:line="360" w:lineRule="auto"/>
        <w:ind w:firstLine="420"/>
        <w:rPr>
          <w:rFonts w:hint="eastAsia" w:ascii="宋体" w:hAnsi="宋体"/>
          <w:sz w:val="24"/>
        </w:rPr>
      </w:pPr>
    </w:p>
    <w:p w14:paraId="46F0F1EC">
      <w:pPr>
        <w:spacing w:line="600" w:lineRule="auto"/>
        <w:ind w:firstLine="480" w:firstLineChars="200"/>
        <w:rPr>
          <w:rFonts w:hint="eastAsia" w:ascii="宋体" w:hAnsi="宋体"/>
          <w:sz w:val="24"/>
        </w:rPr>
      </w:pPr>
      <w:r>
        <w:rPr>
          <w:rFonts w:hint="eastAsia" w:ascii="宋体" w:hAnsi="宋体"/>
          <w:sz w:val="24"/>
        </w:rPr>
        <w:t>发包人</w:t>
      </w:r>
      <w:r>
        <w:rPr>
          <w:rFonts w:ascii="宋体" w:hAnsi="宋体"/>
          <w:sz w:val="24"/>
        </w:rPr>
        <w:t>(</w:t>
      </w:r>
      <w:r>
        <w:rPr>
          <w:rFonts w:hint="eastAsia" w:ascii="宋体" w:hAnsi="宋体"/>
          <w:sz w:val="24"/>
        </w:rPr>
        <w:t>公章</w:t>
      </w:r>
      <w:r>
        <w:rPr>
          <w:rFonts w:ascii="宋体" w:hAnsi="宋体"/>
          <w:sz w:val="24"/>
        </w:rPr>
        <w:t>)</w:t>
      </w:r>
      <w:r>
        <w:rPr>
          <w:rFonts w:hint="eastAsia" w:ascii="宋体" w:hAnsi="宋体"/>
          <w:sz w:val="24"/>
        </w:rPr>
        <w:t>：                  承包人</w:t>
      </w:r>
      <w:r>
        <w:rPr>
          <w:rFonts w:ascii="宋体" w:hAnsi="宋体"/>
          <w:sz w:val="24"/>
        </w:rPr>
        <w:t>(</w:t>
      </w:r>
      <w:r>
        <w:rPr>
          <w:rFonts w:hint="eastAsia" w:ascii="宋体" w:hAnsi="宋体"/>
          <w:sz w:val="24"/>
        </w:rPr>
        <w:t>公章</w:t>
      </w:r>
      <w:r>
        <w:rPr>
          <w:rFonts w:ascii="宋体" w:hAnsi="宋体"/>
          <w:sz w:val="24"/>
        </w:rPr>
        <w:t>)</w:t>
      </w:r>
      <w:r>
        <w:rPr>
          <w:rFonts w:hint="eastAsia" w:ascii="宋体" w:hAnsi="宋体"/>
          <w:sz w:val="24"/>
        </w:rPr>
        <w:t>：</w:t>
      </w:r>
    </w:p>
    <w:p w14:paraId="247DBC09">
      <w:pPr>
        <w:spacing w:line="600" w:lineRule="auto"/>
        <w:ind w:firstLine="480" w:firstLineChars="200"/>
        <w:rPr>
          <w:rFonts w:hint="eastAsia" w:ascii="宋体" w:hAnsi="宋体"/>
          <w:sz w:val="24"/>
        </w:rPr>
      </w:pPr>
      <w:r>
        <w:rPr>
          <w:rFonts w:hint="eastAsia" w:ascii="宋体" w:hAnsi="宋体"/>
          <w:sz w:val="24"/>
        </w:rPr>
        <w:t>地址：                          地址：</w:t>
      </w:r>
    </w:p>
    <w:p w14:paraId="06A35BD2">
      <w:pPr>
        <w:spacing w:line="600" w:lineRule="auto"/>
        <w:ind w:firstLine="480" w:firstLineChars="200"/>
        <w:rPr>
          <w:rFonts w:hint="eastAsia" w:ascii="宋体" w:hAnsi="宋体"/>
          <w:sz w:val="24"/>
        </w:rPr>
      </w:pPr>
      <w:r>
        <w:rPr>
          <w:rFonts w:hint="eastAsia" w:ascii="宋体" w:hAnsi="宋体"/>
          <w:sz w:val="24"/>
        </w:rPr>
        <w:t>法定代表人</w:t>
      </w:r>
      <w:r>
        <w:rPr>
          <w:rFonts w:ascii="宋体" w:hAnsi="宋体"/>
          <w:sz w:val="24"/>
        </w:rPr>
        <w:t>(</w:t>
      </w:r>
      <w:r>
        <w:rPr>
          <w:rFonts w:hint="eastAsia" w:ascii="宋体" w:hAnsi="宋体"/>
          <w:sz w:val="24"/>
        </w:rPr>
        <w:t>签字</w:t>
      </w:r>
      <w:r>
        <w:rPr>
          <w:rFonts w:ascii="宋体" w:hAnsi="宋体"/>
          <w:sz w:val="24"/>
        </w:rPr>
        <w:t>)</w:t>
      </w:r>
      <w:r>
        <w:rPr>
          <w:rFonts w:hint="eastAsia" w:ascii="宋体" w:hAnsi="宋体"/>
          <w:sz w:val="24"/>
        </w:rPr>
        <w:t>：             法定代表人</w:t>
      </w:r>
      <w:r>
        <w:rPr>
          <w:rFonts w:ascii="宋体" w:hAnsi="宋体"/>
          <w:sz w:val="24"/>
        </w:rPr>
        <w:t>(</w:t>
      </w:r>
      <w:r>
        <w:rPr>
          <w:rFonts w:hint="eastAsia" w:ascii="宋体" w:hAnsi="宋体"/>
          <w:sz w:val="24"/>
        </w:rPr>
        <w:t>签字</w:t>
      </w:r>
      <w:r>
        <w:rPr>
          <w:rFonts w:ascii="宋体" w:hAnsi="宋体"/>
          <w:sz w:val="24"/>
        </w:rPr>
        <w:t>)</w:t>
      </w:r>
      <w:r>
        <w:rPr>
          <w:rFonts w:hint="eastAsia" w:ascii="宋体" w:hAnsi="宋体"/>
          <w:sz w:val="24"/>
        </w:rPr>
        <w:t>：</w:t>
      </w:r>
    </w:p>
    <w:p w14:paraId="440643C2">
      <w:pPr>
        <w:spacing w:line="600" w:lineRule="auto"/>
        <w:ind w:firstLine="480" w:firstLineChars="200"/>
        <w:rPr>
          <w:rFonts w:hint="eastAsia" w:ascii="宋体" w:hAnsi="宋体"/>
          <w:sz w:val="24"/>
        </w:rPr>
      </w:pPr>
      <w:r>
        <w:rPr>
          <w:rFonts w:hint="eastAsia" w:ascii="宋体" w:hAnsi="宋体"/>
          <w:sz w:val="24"/>
        </w:rPr>
        <w:t>委托代理人</w:t>
      </w:r>
      <w:r>
        <w:rPr>
          <w:rFonts w:ascii="宋体" w:hAnsi="宋体"/>
          <w:sz w:val="24"/>
        </w:rPr>
        <w:t>(</w:t>
      </w:r>
      <w:r>
        <w:rPr>
          <w:rFonts w:hint="eastAsia" w:ascii="宋体" w:hAnsi="宋体"/>
          <w:sz w:val="24"/>
        </w:rPr>
        <w:t>签字</w:t>
      </w:r>
      <w:r>
        <w:rPr>
          <w:rFonts w:ascii="宋体" w:hAnsi="宋体"/>
          <w:sz w:val="24"/>
        </w:rPr>
        <w:t>)</w:t>
      </w:r>
      <w:r>
        <w:rPr>
          <w:rFonts w:hint="eastAsia" w:ascii="宋体" w:hAnsi="宋体"/>
          <w:sz w:val="24"/>
        </w:rPr>
        <w:t>：             委托代理人</w:t>
      </w:r>
      <w:r>
        <w:rPr>
          <w:rFonts w:ascii="宋体" w:hAnsi="宋体"/>
          <w:sz w:val="24"/>
        </w:rPr>
        <w:t>(</w:t>
      </w:r>
      <w:r>
        <w:rPr>
          <w:rFonts w:hint="eastAsia" w:ascii="宋体" w:hAnsi="宋体"/>
          <w:sz w:val="24"/>
        </w:rPr>
        <w:t>签字</w:t>
      </w:r>
      <w:r>
        <w:rPr>
          <w:rFonts w:ascii="宋体" w:hAnsi="宋体"/>
          <w:sz w:val="24"/>
        </w:rPr>
        <w:t>)</w:t>
      </w:r>
      <w:r>
        <w:rPr>
          <w:rFonts w:hint="eastAsia" w:ascii="宋体" w:hAnsi="宋体"/>
          <w:sz w:val="24"/>
        </w:rPr>
        <w:t>：</w:t>
      </w:r>
    </w:p>
    <w:p w14:paraId="3F62335B">
      <w:pPr>
        <w:ind w:firstLine="840" w:firstLineChars="350"/>
        <w:rPr>
          <w:rFonts w:hint="eastAsia" w:ascii="宋体" w:hAnsi="宋体"/>
        </w:rPr>
      </w:pPr>
      <w:r>
        <w:rPr>
          <w:rFonts w:hint="eastAsia" w:ascii="宋体" w:hAnsi="宋体"/>
          <w:sz w:val="24"/>
        </w:rPr>
        <w:t>年   月    日               年   月    日</w:t>
      </w:r>
      <w:r>
        <w:rPr>
          <w:rFonts w:ascii="宋体" w:hAnsi="宋体"/>
        </w:rPr>
        <w:br w:type="page"/>
      </w:r>
      <w:r>
        <w:rPr>
          <w:rFonts w:ascii="宋体" w:hAnsi="宋体"/>
          <w:sz w:val="30"/>
          <w:szCs w:val="30"/>
        </w:rPr>
        <w:t>附件</w:t>
      </w:r>
      <w:r>
        <w:rPr>
          <w:rFonts w:hint="eastAsia" w:ascii="宋体" w:hAnsi="宋体"/>
          <w:sz w:val="30"/>
          <w:szCs w:val="30"/>
        </w:rPr>
        <w:t>2</w:t>
      </w:r>
      <w:r>
        <w:rPr>
          <w:rFonts w:ascii="宋体" w:hAnsi="宋体"/>
          <w:sz w:val="30"/>
          <w:szCs w:val="30"/>
        </w:rPr>
        <w:t>：</w:t>
      </w:r>
    </w:p>
    <w:p w14:paraId="355907A5">
      <w:pPr>
        <w:spacing w:before="120" w:beforeLines="50" w:after="120" w:afterLines="50" w:line="360" w:lineRule="auto"/>
        <w:jc w:val="center"/>
        <w:rPr>
          <w:rFonts w:hint="eastAsia" w:ascii="宋体" w:hAnsi="宋体"/>
          <w:b/>
          <w:sz w:val="28"/>
          <w:szCs w:val="28"/>
        </w:rPr>
      </w:pPr>
      <w:r>
        <w:rPr>
          <w:rFonts w:hint="eastAsia" w:ascii="宋体" w:hAnsi="宋体"/>
          <w:b/>
          <w:sz w:val="28"/>
          <w:szCs w:val="28"/>
        </w:rPr>
        <w:t>廉政合同</w:t>
      </w:r>
    </w:p>
    <w:p w14:paraId="338719C3">
      <w:pPr>
        <w:spacing w:before="240" w:beforeLines="100" w:line="336" w:lineRule="auto"/>
        <w:ind w:firstLine="480" w:firstLineChars="200"/>
        <w:rPr>
          <w:rFonts w:hint="eastAsia" w:ascii="宋体" w:hAnsi="宋体"/>
          <w:sz w:val="24"/>
        </w:rPr>
      </w:pPr>
      <w:r>
        <w:rPr>
          <w:rFonts w:hint="eastAsia" w:ascii="宋体" w:hAnsi="宋体"/>
          <w:sz w:val="24"/>
        </w:rPr>
        <w:t>发包人(全称)：</w:t>
      </w:r>
      <w:r>
        <w:rPr>
          <w:rFonts w:ascii="宋体" w:hAnsi="宋体"/>
          <w:b/>
          <w:sz w:val="24"/>
          <w:u w:val="single"/>
        </w:rPr>
        <w:t>南通映尚置业有限公司</w:t>
      </w:r>
    </w:p>
    <w:p w14:paraId="60F418FE">
      <w:pPr>
        <w:spacing w:line="336" w:lineRule="auto"/>
        <w:ind w:firstLine="480" w:firstLineChars="200"/>
        <w:rPr>
          <w:rFonts w:hint="eastAsia" w:ascii="宋体" w:hAnsi="宋体"/>
          <w:b/>
          <w:bCs/>
          <w:sz w:val="24"/>
          <w:u w:val="single"/>
        </w:rPr>
      </w:pPr>
      <w:r>
        <w:rPr>
          <w:rFonts w:hint="eastAsia" w:ascii="宋体" w:hAnsi="宋体"/>
          <w:sz w:val="24"/>
        </w:rPr>
        <w:t>承包人(全称)：</w:t>
      </w:r>
    </w:p>
    <w:p w14:paraId="0F6FA93C">
      <w:pPr>
        <w:spacing w:line="336" w:lineRule="auto"/>
        <w:ind w:firstLine="480" w:firstLineChars="200"/>
        <w:rPr>
          <w:rFonts w:hint="eastAsia" w:ascii="宋体" w:hAnsi="宋体"/>
          <w:sz w:val="24"/>
        </w:rPr>
      </w:pPr>
      <w:r>
        <w:rPr>
          <w:rFonts w:hint="eastAsia" w:ascii="宋体" w:hAnsi="宋体"/>
          <w:sz w:val="24"/>
        </w:rPr>
        <w:t>根据国家、省工程建设和廉政建设的有关规定，为做好合同工程的廉政建设，保证工程质量与施工安全，提高建设资金的有效使用和投资效益，发包人、承包人就加强合同工程的廉政建设，订立本合同。</w:t>
      </w:r>
    </w:p>
    <w:p w14:paraId="49BC17EC">
      <w:pPr>
        <w:spacing w:line="336" w:lineRule="auto"/>
        <w:ind w:firstLine="482" w:firstLineChars="200"/>
        <w:rPr>
          <w:rFonts w:hint="eastAsia" w:ascii="宋体" w:hAnsi="宋体"/>
          <w:b/>
          <w:bCs/>
          <w:sz w:val="24"/>
        </w:rPr>
      </w:pPr>
      <w:r>
        <w:rPr>
          <w:rFonts w:hint="eastAsia" w:ascii="宋体" w:hAnsi="宋体"/>
          <w:b/>
          <w:bCs/>
          <w:sz w:val="24"/>
        </w:rPr>
        <w:t>1  双方权利和义务</w:t>
      </w:r>
    </w:p>
    <w:p w14:paraId="4FEE8A41">
      <w:pPr>
        <w:spacing w:line="336" w:lineRule="auto"/>
        <w:ind w:firstLine="480" w:firstLineChars="200"/>
        <w:rPr>
          <w:rFonts w:hint="eastAsia" w:ascii="宋体" w:hAnsi="宋体"/>
          <w:sz w:val="24"/>
        </w:rPr>
      </w:pPr>
      <w:r>
        <w:rPr>
          <w:rFonts w:hint="eastAsia" w:ascii="宋体" w:hAnsi="宋体"/>
          <w:sz w:val="24"/>
        </w:rPr>
        <w:t>1.1严格遵守国家有关法律法规的规定。</w:t>
      </w:r>
    </w:p>
    <w:p w14:paraId="0D3AD16F">
      <w:pPr>
        <w:spacing w:line="336" w:lineRule="auto"/>
        <w:ind w:firstLine="480" w:firstLineChars="200"/>
        <w:rPr>
          <w:rFonts w:hint="eastAsia" w:ascii="宋体" w:hAnsi="宋体"/>
          <w:sz w:val="24"/>
        </w:rPr>
      </w:pPr>
      <w:r>
        <w:rPr>
          <w:rFonts w:hint="eastAsia" w:ascii="宋体" w:hAnsi="宋体"/>
          <w:sz w:val="24"/>
        </w:rPr>
        <w:t>1.2严格执行一切合同文件，自觉按合同办事。</w:t>
      </w:r>
    </w:p>
    <w:p w14:paraId="24813F6E">
      <w:pPr>
        <w:spacing w:line="336" w:lineRule="auto"/>
        <w:ind w:firstLine="480" w:firstLineChars="200"/>
        <w:rPr>
          <w:rFonts w:hint="eastAsia" w:ascii="宋体" w:hAnsi="宋体"/>
          <w:sz w:val="24"/>
        </w:rPr>
      </w:pPr>
      <w:r>
        <w:rPr>
          <w:rFonts w:hint="eastAsia" w:ascii="宋体" w:hAnsi="宋体"/>
          <w:sz w:val="24"/>
        </w:rPr>
        <w:t>1.3双方的业务活动坚持公平、公开、公正和诚信的原则（法律认定的商业秘密和合同文件另有规定除外），不得损害国家和集体利益，不得违反工程建设管理规章制度。</w:t>
      </w:r>
    </w:p>
    <w:p w14:paraId="0D6B29F8">
      <w:pPr>
        <w:spacing w:line="336" w:lineRule="auto"/>
        <w:ind w:firstLine="480" w:firstLineChars="200"/>
        <w:rPr>
          <w:rFonts w:hint="eastAsia" w:ascii="宋体" w:hAnsi="宋体"/>
          <w:sz w:val="24"/>
        </w:rPr>
      </w:pPr>
      <w:r>
        <w:rPr>
          <w:rFonts w:hint="eastAsia" w:ascii="宋体" w:hAnsi="宋体"/>
          <w:sz w:val="24"/>
        </w:rPr>
        <w:t>1.4建立健全廉政制度，开展廉政教育，设立廉政告示牌，公布举报电话，监督并认真查处违法违纪行为。</w:t>
      </w:r>
    </w:p>
    <w:p w14:paraId="6335BBC0">
      <w:pPr>
        <w:spacing w:line="336" w:lineRule="auto"/>
        <w:ind w:firstLine="480" w:firstLineChars="200"/>
        <w:rPr>
          <w:rFonts w:hint="eastAsia" w:ascii="宋体" w:hAnsi="宋体"/>
          <w:sz w:val="24"/>
        </w:rPr>
      </w:pPr>
      <w:r>
        <w:rPr>
          <w:rFonts w:hint="eastAsia" w:ascii="宋体" w:hAnsi="宋体"/>
          <w:sz w:val="24"/>
        </w:rPr>
        <w:t>1.5发现对方在业务活动中有违反廉政建设规定的行为，应及时给予提醒和纠正。</w:t>
      </w:r>
    </w:p>
    <w:p w14:paraId="1F70987B">
      <w:pPr>
        <w:spacing w:line="336" w:lineRule="auto"/>
        <w:ind w:firstLine="480" w:firstLineChars="200"/>
        <w:rPr>
          <w:rFonts w:hint="eastAsia" w:ascii="宋体" w:hAnsi="宋体"/>
          <w:sz w:val="24"/>
        </w:rPr>
      </w:pPr>
      <w:r>
        <w:rPr>
          <w:rFonts w:hint="eastAsia" w:ascii="宋体" w:hAnsi="宋体"/>
          <w:sz w:val="24"/>
        </w:rPr>
        <w:t>1.6发现对方严重违反合同的行为，有向其上级部门举报、建议给予处理并要求告知处理结果的权利。没有上级部门的，可按施工合同通用条款第70条规定处理。</w:t>
      </w:r>
    </w:p>
    <w:p w14:paraId="3D967775">
      <w:pPr>
        <w:spacing w:line="336" w:lineRule="auto"/>
        <w:ind w:firstLine="482" w:firstLineChars="200"/>
        <w:rPr>
          <w:rFonts w:hint="eastAsia" w:ascii="宋体" w:hAnsi="宋体"/>
          <w:b/>
          <w:bCs/>
          <w:sz w:val="24"/>
        </w:rPr>
      </w:pPr>
      <w:r>
        <w:rPr>
          <w:rFonts w:hint="eastAsia" w:ascii="宋体" w:hAnsi="宋体"/>
          <w:b/>
          <w:bCs/>
          <w:sz w:val="24"/>
        </w:rPr>
        <w:t>2发包人义务</w:t>
      </w:r>
    </w:p>
    <w:p w14:paraId="50719600">
      <w:pPr>
        <w:spacing w:line="336" w:lineRule="auto"/>
        <w:ind w:firstLine="480" w:firstLineChars="200"/>
        <w:rPr>
          <w:rFonts w:hint="eastAsia" w:ascii="宋体" w:hAnsi="宋体"/>
          <w:sz w:val="24"/>
        </w:rPr>
      </w:pPr>
      <w:r>
        <w:rPr>
          <w:rFonts w:hint="eastAsia" w:ascii="宋体" w:hAnsi="宋体"/>
          <w:sz w:val="24"/>
        </w:rPr>
        <w:t>2.1发包人及其工作人员不得索要或接受承包人的礼金、有价证券和贵重物品，不得在承包人报销任何应由发包人或工作人员个人支付的费用等。</w:t>
      </w:r>
    </w:p>
    <w:p w14:paraId="30945751">
      <w:pPr>
        <w:spacing w:line="336" w:lineRule="auto"/>
        <w:ind w:firstLine="480" w:firstLineChars="200"/>
        <w:rPr>
          <w:rFonts w:hint="eastAsia" w:ascii="宋体" w:hAnsi="宋体"/>
          <w:sz w:val="24"/>
        </w:rPr>
      </w:pPr>
      <w:r>
        <w:rPr>
          <w:rFonts w:hint="eastAsia" w:ascii="宋体" w:hAnsi="宋体"/>
          <w:sz w:val="24"/>
        </w:rPr>
        <w:t>2.2发包人及其工作人员不得参加承包人安排的宴请（工作餐除外）和娱乐活动；不得接受承包人提供的通讯工具、交通工具和高档办公用品等。</w:t>
      </w:r>
    </w:p>
    <w:p w14:paraId="45E685AF">
      <w:pPr>
        <w:spacing w:line="336" w:lineRule="auto"/>
        <w:ind w:firstLine="480" w:firstLineChars="200"/>
        <w:rPr>
          <w:rFonts w:hint="eastAsia" w:ascii="宋体" w:hAnsi="宋体"/>
          <w:sz w:val="24"/>
        </w:rPr>
      </w:pPr>
      <w:r>
        <w:rPr>
          <w:rFonts w:hint="eastAsia" w:ascii="宋体" w:hAnsi="宋体"/>
          <w:sz w:val="24"/>
        </w:rPr>
        <w:t>2.3发包人及其工作人员不得要求或者接受承包人为其住房装修、婚丧嫁娶活动、配偶子女的工作安排以及出国出境、旅游等提供方便等。</w:t>
      </w:r>
    </w:p>
    <w:p w14:paraId="37A35A73">
      <w:pPr>
        <w:spacing w:line="336" w:lineRule="auto"/>
        <w:ind w:firstLine="480" w:firstLineChars="200"/>
        <w:rPr>
          <w:rFonts w:hint="eastAsia" w:ascii="宋体" w:hAnsi="宋体"/>
          <w:sz w:val="24"/>
        </w:rPr>
      </w:pPr>
      <w:r>
        <w:rPr>
          <w:rFonts w:hint="eastAsia" w:ascii="宋体" w:hAnsi="宋体"/>
          <w:sz w:val="24"/>
        </w:rPr>
        <w:t>2.4 发包人及其工作人员及其配偶、子女不得从事与发包人有关的工程材料设备供应、工程分包、劳务等经济活动。</w:t>
      </w:r>
    </w:p>
    <w:p w14:paraId="10D1B962">
      <w:pPr>
        <w:spacing w:line="336" w:lineRule="auto"/>
        <w:ind w:firstLine="480" w:firstLineChars="200"/>
        <w:rPr>
          <w:rFonts w:hint="eastAsia" w:ascii="宋体" w:hAnsi="宋体"/>
          <w:sz w:val="24"/>
        </w:rPr>
      </w:pPr>
      <w:r>
        <w:rPr>
          <w:rFonts w:hint="eastAsia" w:ascii="宋体" w:hAnsi="宋体"/>
          <w:sz w:val="24"/>
        </w:rPr>
        <w:t>2.5发包人及其工作人员不得以任何理由向承包人推荐分包单位或推销材料，不得要求承包人购买合同约定外的材料和设备。</w:t>
      </w:r>
    </w:p>
    <w:p w14:paraId="58C1A2A4">
      <w:pPr>
        <w:spacing w:line="336" w:lineRule="auto"/>
        <w:ind w:firstLine="480" w:firstLineChars="200"/>
        <w:rPr>
          <w:rFonts w:hint="eastAsia" w:ascii="宋体" w:hAnsi="宋体"/>
          <w:sz w:val="24"/>
        </w:rPr>
      </w:pPr>
      <w:r>
        <w:rPr>
          <w:rFonts w:hint="eastAsia" w:ascii="宋体" w:hAnsi="宋体"/>
          <w:sz w:val="24"/>
        </w:rPr>
        <w:t>2.6发包人及其工作人员要秉公办事，不准营私舞弊，不准利用职权从事各种个人有偿中介活动。</w:t>
      </w:r>
    </w:p>
    <w:p w14:paraId="178956B5">
      <w:pPr>
        <w:spacing w:line="336" w:lineRule="auto"/>
        <w:ind w:firstLine="482" w:firstLineChars="200"/>
        <w:rPr>
          <w:rFonts w:hint="eastAsia" w:ascii="宋体" w:hAnsi="宋体"/>
          <w:b/>
          <w:bCs/>
          <w:sz w:val="24"/>
        </w:rPr>
      </w:pPr>
      <w:r>
        <w:rPr>
          <w:rFonts w:hint="eastAsia" w:ascii="宋体" w:hAnsi="宋体"/>
          <w:b/>
          <w:bCs/>
          <w:sz w:val="24"/>
        </w:rPr>
        <w:t>3承包人义务</w:t>
      </w:r>
    </w:p>
    <w:p w14:paraId="0AD00B2A">
      <w:pPr>
        <w:spacing w:line="336" w:lineRule="auto"/>
        <w:ind w:firstLine="480" w:firstLineChars="200"/>
        <w:rPr>
          <w:rFonts w:hint="eastAsia" w:ascii="宋体" w:hAnsi="宋体"/>
          <w:sz w:val="24"/>
        </w:rPr>
      </w:pPr>
      <w:r>
        <w:rPr>
          <w:rFonts w:hint="eastAsia" w:ascii="宋体" w:hAnsi="宋体"/>
          <w:sz w:val="24"/>
        </w:rPr>
        <w:t>3.1承包人不得以任何理由向发包人及其工作人员行贿或馈赠礼金、有价证券、贵重礼品。</w:t>
      </w:r>
    </w:p>
    <w:p w14:paraId="6A490094">
      <w:pPr>
        <w:spacing w:line="336" w:lineRule="auto"/>
        <w:ind w:firstLine="480" w:firstLineChars="200"/>
        <w:rPr>
          <w:rFonts w:hint="eastAsia" w:ascii="宋体" w:hAnsi="宋体"/>
          <w:sz w:val="24"/>
        </w:rPr>
      </w:pPr>
      <w:r>
        <w:rPr>
          <w:rFonts w:hint="eastAsia" w:ascii="宋体" w:hAnsi="宋体"/>
          <w:sz w:val="24"/>
        </w:rPr>
        <w:t>3.2承包人不得以任何名义为发包人及其工作人员报销应由发包人或工作人员个人支付的任何费用。</w:t>
      </w:r>
    </w:p>
    <w:p w14:paraId="0DA8220F">
      <w:pPr>
        <w:spacing w:line="336" w:lineRule="auto"/>
        <w:ind w:firstLine="480" w:firstLineChars="200"/>
        <w:rPr>
          <w:rFonts w:hint="eastAsia" w:ascii="宋体" w:hAnsi="宋体"/>
          <w:sz w:val="24"/>
        </w:rPr>
      </w:pPr>
      <w:r>
        <w:rPr>
          <w:rFonts w:hint="eastAsia" w:ascii="宋体" w:hAnsi="宋体"/>
          <w:sz w:val="24"/>
        </w:rPr>
        <w:t>3.3承包人不得以任何理由安排发包人及其工作人员参加宴请（工作餐除外）及娱乐活动。</w:t>
      </w:r>
    </w:p>
    <w:p w14:paraId="062F4955">
      <w:pPr>
        <w:spacing w:line="336" w:lineRule="auto"/>
        <w:ind w:firstLine="480" w:firstLineChars="200"/>
        <w:rPr>
          <w:rFonts w:hint="eastAsia" w:ascii="宋体" w:hAnsi="宋体"/>
          <w:sz w:val="24"/>
        </w:rPr>
      </w:pPr>
      <w:r>
        <w:rPr>
          <w:rFonts w:hint="eastAsia" w:ascii="宋体" w:hAnsi="宋体"/>
          <w:sz w:val="24"/>
        </w:rPr>
        <w:t>3.4承包人不得为发包人和个人购置或提供通讯工具、交通工具和高档办公用品等。</w:t>
      </w:r>
    </w:p>
    <w:p w14:paraId="5F1CF7FA">
      <w:pPr>
        <w:tabs>
          <w:tab w:val="left" w:pos="900"/>
        </w:tabs>
        <w:spacing w:line="336" w:lineRule="auto"/>
        <w:ind w:firstLine="482" w:firstLineChars="200"/>
        <w:rPr>
          <w:rFonts w:hint="eastAsia" w:ascii="宋体" w:hAnsi="宋体"/>
          <w:b/>
          <w:bCs/>
          <w:sz w:val="24"/>
        </w:rPr>
      </w:pPr>
      <w:r>
        <w:rPr>
          <w:rFonts w:hint="eastAsia" w:ascii="宋体" w:hAnsi="宋体"/>
          <w:b/>
          <w:bCs/>
          <w:sz w:val="24"/>
        </w:rPr>
        <w:t>4违约责任</w:t>
      </w:r>
    </w:p>
    <w:p w14:paraId="75621133">
      <w:pPr>
        <w:spacing w:line="336" w:lineRule="auto"/>
        <w:ind w:firstLine="480" w:firstLineChars="200"/>
        <w:rPr>
          <w:rFonts w:hint="eastAsia" w:ascii="宋体" w:hAnsi="宋体"/>
          <w:sz w:val="24"/>
        </w:rPr>
      </w:pPr>
      <w:r>
        <w:rPr>
          <w:rFonts w:hint="eastAsia" w:ascii="宋体" w:hAnsi="宋体"/>
          <w:sz w:val="24"/>
        </w:rPr>
        <w:t>4.1发包人及其工作人员违反本合同第1条和第2条规定，应依据有关规定给予廉政建设规定的处分；涉嫌犯罪的，移交司法机关追究刑事责任；给承包人造成经济损失的，应予赔偿。</w:t>
      </w:r>
    </w:p>
    <w:p w14:paraId="4E3ADA7F">
      <w:pPr>
        <w:spacing w:line="336" w:lineRule="auto"/>
        <w:ind w:firstLine="480" w:firstLineChars="200"/>
        <w:rPr>
          <w:rFonts w:hint="eastAsia" w:ascii="宋体" w:hAnsi="宋体"/>
          <w:sz w:val="24"/>
        </w:rPr>
      </w:pPr>
      <w:r>
        <w:rPr>
          <w:rFonts w:hint="eastAsia" w:ascii="宋体" w:hAnsi="宋体"/>
          <w:sz w:val="24"/>
        </w:rPr>
        <w:t>4.2承包人及其工作人员违反本合同第1条和第3条规定，应依据有关规定给予廉政建设规定的处分；给发包人造成经济损失的，应予赔偿；情节严重的，给予承包人一至三年内不得进入工程建设市场的处罚。</w:t>
      </w:r>
    </w:p>
    <w:p w14:paraId="42DD1579">
      <w:pPr>
        <w:spacing w:line="336" w:lineRule="auto"/>
        <w:ind w:firstLine="482" w:firstLineChars="200"/>
        <w:rPr>
          <w:rFonts w:hint="eastAsia" w:ascii="宋体" w:hAnsi="宋体"/>
          <w:b/>
          <w:bCs/>
          <w:sz w:val="24"/>
        </w:rPr>
      </w:pPr>
      <w:r>
        <w:rPr>
          <w:rFonts w:hint="eastAsia" w:ascii="宋体" w:hAnsi="宋体"/>
          <w:b/>
          <w:bCs/>
          <w:sz w:val="24"/>
        </w:rPr>
        <w:t>5双方约定</w:t>
      </w:r>
    </w:p>
    <w:p w14:paraId="368DACE8">
      <w:pPr>
        <w:spacing w:line="336" w:lineRule="auto"/>
        <w:ind w:firstLine="480" w:firstLineChars="200"/>
        <w:rPr>
          <w:rFonts w:hint="eastAsia" w:ascii="宋体" w:hAnsi="宋体"/>
          <w:sz w:val="24"/>
        </w:rPr>
      </w:pPr>
      <w:r>
        <w:rPr>
          <w:rFonts w:hint="eastAsia" w:ascii="宋体" w:hAnsi="宋体"/>
          <w:sz w:val="24"/>
        </w:rPr>
        <w:t>本合同由双方或其上级部门负责监督执行，并由双方或其上级部门相互约请对本合同执行情况进行检查。</w:t>
      </w:r>
    </w:p>
    <w:p w14:paraId="742F13F9">
      <w:pPr>
        <w:spacing w:line="336" w:lineRule="auto"/>
        <w:ind w:firstLine="482" w:firstLineChars="200"/>
        <w:rPr>
          <w:rFonts w:hint="eastAsia" w:ascii="宋体" w:hAnsi="宋体"/>
          <w:b/>
          <w:bCs/>
          <w:sz w:val="24"/>
        </w:rPr>
      </w:pPr>
      <w:r>
        <w:rPr>
          <w:rFonts w:hint="eastAsia" w:ascii="宋体" w:hAnsi="宋体"/>
          <w:b/>
          <w:bCs/>
          <w:sz w:val="24"/>
        </w:rPr>
        <w:t>6合同生效</w:t>
      </w:r>
    </w:p>
    <w:p w14:paraId="4D1E338A">
      <w:pPr>
        <w:spacing w:line="336" w:lineRule="auto"/>
        <w:ind w:firstLine="480" w:firstLineChars="200"/>
        <w:rPr>
          <w:rFonts w:hint="eastAsia" w:ascii="宋体" w:hAnsi="宋体"/>
          <w:sz w:val="24"/>
        </w:rPr>
      </w:pPr>
      <w:r>
        <w:rPr>
          <w:rFonts w:hint="eastAsia" w:ascii="宋体" w:hAnsi="宋体"/>
          <w:sz w:val="24"/>
        </w:rPr>
        <w:t>本合同的有效期，自双方签署之日起至该主合同结束之日止。</w:t>
      </w:r>
    </w:p>
    <w:p w14:paraId="1AAC072F">
      <w:pPr>
        <w:spacing w:line="336" w:lineRule="auto"/>
        <w:ind w:firstLine="482" w:firstLineChars="200"/>
        <w:rPr>
          <w:rFonts w:hint="eastAsia" w:ascii="宋体" w:hAnsi="宋体"/>
          <w:b/>
          <w:bCs/>
          <w:sz w:val="24"/>
        </w:rPr>
      </w:pPr>
      <w:r>
        <w:rPr>
          <w:rFonts w:hint="eastAsia" w:ascii="宋体" w:hAnsi="宋体"/>
          <w:b/>
          <w:bCs/>
          <w:sz w:val="24"/>
        </w:rPr>
        <w:t>7合同法律效力</w:t>
      </w:r>
    </w:p>
    <w:p w14:paraId="549C4594">
      <w:pPr>
        <w:spacing w:line="336" w:lineRule="auto"/>
        <w:ind w:firstLine="480" w:firstLineChars="200"/>
        <w:rPr>
          <w:rFonts w:hint="eastAsia" w:ascii="宋体" w:hAnsi="宋体"/>
          <w:sz w:val="24"/>
        </w:rPr>
      </w:pPr>
      <w:r>
        <w:rPr>
          <w:rFonts w:hint="eastAsia" w:ascii="宋体" w:hAnsi="宋体"/>
          <w:sz w:val="24"/>
        </w:rPr>
        <w:t>本合同作为工程施工合同的附件，与施工合同具有同等的法律效力，经双方签署后生效。</w:t>
      </w:r>
    </w:p>
    <w:p w14:paraId="0A261EC1">
      <w:pPr>
        <w:spacing w:line="336" w:lineRule="auto"/>
        <w:ind w:firstLine="482" w:firstLineChars="200"/>
        <w:rPr>
          <w:rFonts w:hint="eastAsia" w:ascii="宋体" w:hAnsi="宋体"/>
          <w:b/>
          <w:bCs/>
          <w:sz w:val="24"/>
        </w:rPr>
      </w:pPr>
      <w:r>
        <w:rPr>
          <w:rFonts w:hint="eastAsia" w:ascii="宋体" w:hAnsi="宋体"/>
          <w:b/>
          <w:bCs/>
          <w:sz w:val="24"/>
        </w:rPr>
        <w:t>8合同份数</w:t>
      </w:r>
    </w:p>
    <w:p w14:paraId="7376795F">
      <w:pPr>
        <w:spacing w:line="336" w:lineRule="auto"/>
        <w:ind w:firstLine="480" w:firstLineChars="200"/>
        <w:rPr>
          <w:rFonts w:hint="eastAsia" w:ascii="宋体" w:hAnsi="宋体"/>
          <w:b/>
          <w:sz w:val="24"/>
          <w:u w:val="single"/>
        </w:rPr>
      </w:pPr>
      <w:r>
        <w:rPr>
          <w:rFonts w:hint="eastAsia" w:ascii="宋体" w:hAnsi="宋体"/>
          <w:sz w:val="24"/>
        </w:rPr>
        <w:t>本合同</w:t>
      </w:r>
      <w:r>
        <w:rPr>
          <w:rFonts w:hint="eastAsia" w:ascii="宋体" w:hAnsi="宋体"/>
          <w:b/>
          <w:sz w:val="24"/>
          <w:u w:val="single"/>
        </w:rPr>
        <w:t>正本贰份，副本陆份，共计捌份</w:t>
      </w:r>
      <w:r>
        <w:rPr>
          <w:rFonts w:hint="eastAsia" w:ascii="宋体" w:hAnsi="宋体"/>
          <w:b/>
          <w:sz w:val="24"/>
        </w:rPr>
        <w:t>。</w:t>
      </w:r>
    </w:p>
    <w:p w14:paraId="231B389C">
      <w:pPr>
        <w:autoSpaceDE w:val="0"/>
        <w:autoSpaceDN w:val="0"/>
        <w:spacing w:line="360" w:lineRule="auto"/>
        <w:ind w:firstLine="600" w:firstLineChars="250"/>
        <w:rPr>
          <w:rFonts w:hint="eastAsia" w:ascii="宋体" w:hAnsi="宋体"/>
          <w:sz w:val="24"/>
        </w:rPr>
      </w:pPr>
    </w:p>
    <w:p w14:paraId="66577F54">
      <w:pPr>
        <w:autoSpaceDE w:val="0"/>
        <w:autoSpaceDN w:val="0"/>
        <w:spacing w:before="360" w:beforeLines="150" w:after="120" w:afterLines="50" w:line="600" w:lineRule="auto"/>
        <w:ind w:firstLine="600" w:firstLineChars="250"/>
        <w:rPr>
          <w:rFonts w:hint="eastAsia" w:ascii="宋体" w:hAnsi="宋体"/>
          <w:sz w:val="24"/>
        </w:rPr>
      </w:pPr>
      <w:r>
        <w:rPr>
          <w:rFonts w:hint="eastAsia" w:ascii="宋体" w:hAnsi="宋体"/>
          <w:sz w:val="24"/>
        </w:rPr>
        <w:t>发　包　人(公章)：　　　　　      承　包　人(公章)：</w:t>
      </w:r>
    </w:p>
    <w:p w14:paraId="45BC9E5E">
      <w:pPr>
        <w:autoSpaceDE w:val="0"/>
        <w:autoSpaceDN w:val="0"/>
        <w:spacing w:line="600" w:lineRule="auto"/>
        <w:ind w:firstLine="600" w:firstLineChars="250"/>
        <w:rPr>
          <w:rFonts w:hint="eastAsia" w:ascii="宋体" w:hAnsi="宋体"/>
          <w:sz w:val="24"/>
        </w:rPr>
      </w:pPr>
      <w:r>
        <w:rPr>
          <w:rFonts w:hint="eastAsia" w:ascii="宋体" w:hAnsi="宋体"/>
          <w:sz w:val="24"/>
        </w:rPr>
        <w:t>法定代表人(签字或盖章)：　　　　　法定代表人(签字或盖章)：</w:t>
      </w:r>
    </w:p>
    <w:p w14:paraId="701468B8">
      <w:pPr>
        <w:autoSpaceDE w:val="0"/>
        <w:autoSpaceDN w:val="0"/>
        <w:spacing w:line="600" w:lineRule="auto"/>
        <w:ind w:firstLine="600" w:firstLineChars="250"/>
        <w:rPr>
          <w:rFonts w:hint="eastAsia" w:ascii="宋体" w:hAnsi="宋体"/>
          <w:sz w:val="24"/>
        </w:rPr>
      </w:pPr>
      <w:r>
        <w:rPr>
          <w:rFonts w:hint="eastAsia" w:ascii="宋体" w:hAnsi="宋体"/>
          <w:sz w:val="24"/>
        </w:rPr>
        <w:t>年　月　日　　　　　　　　　　　年　月　日</w:t>
      </w:r>
    </w:p>
    <w:p w14:paraId="5A023C40">
      <w:pPr>
        <w:autoSpaceDE w:val="0"/>
        <w:autoSpaceDN w:val="0"/>
        <w:spacing w:line="360" w:lineRule="auto"/>
        <w:ind w:firstLine="643" w:firstLineChars="200"/>
        <w:jc w:val="center"/>
        <w:outlineLvl w:val="0"/>
        <w:rPr>
          <w:rFonts w:hint="eastAsia" w:ascii="宋体" w:hAnsi="宋体"/>
          <w:b/>
          <w:sz w:val="32"/>
          <w:szCs w:val="32"/>
        </w:rPr>
      </w:pPr>
      <w:bookmarkStart w:id="540" w:name="_Toc404159961"/>
      <w:r>
        <w:rPr>
          <w:rFonts w:ascii="宋体" w:hAnsi="宋体"/>
          <w:b/>
          <w:sz w:val="32"/>
          <w:szCs w:val="32"/>
        </w:rPr>
        <w:t>第四章 工程建设标准</w:t>
      </w:r>
      <w:bookmarkEnd w:id="540"/>
    </w:p>
    <w:p w14:paraId="22CE4230">
      <w:pPr>
        <w:spacing w:line="331" w:lineRule="auto"/>
        <w:ind w:right="-233" w:rightChars="-111" w:firstLine="482" w:firstLineChars="200"/>
        <w:jc w:val="left"/>
        <w:rPr>
          <w:rFonts w:hint="eastAsia" w:ascii="宋体" w:hAnsi="宋体"/>
          <w:b/>
          <w:bCs/>
          <w:sz w:val="24"/>
        </w:rPr>
      </w:pPr>
      <w:r>
        <w:rPr>
          <w:rFonts w:ascii="宋体" w:hAnsi="宋体"/>
          <w:b/>
          <w:bCs/>
          <w:sz w:val="24"/>
        </w:rPr>
        <w:t>一、工程采用的计价规范</w:t>
      </w:r>
    </w:p>
    <w:p w14:paraId="3EB99F7F">
      <w:pPr>
        <w:spacing w:line="331" w:lineRule="auto"/>
        <w:ind w:right="-233" w:rightChars="-111" w:firstLine="480" w:firstLineChars="200"/>
        <w:jc w:val="left"/>
        <w:rPr>
          <w:rFonts w:hint="eastAsia" w:ascii="宋体" w:hAnsi="宋体"/>
          <w:sz w:val="24"/>
        </w:rPr>
      </w:pPr>
      <w:r>
        <w:rPr>
          <w:rFonts w:hint="eastAsia" w:ascii="宋体" w:hAnsi="宋体"/>
          <w:sz w:val="24"/>
        </w:rPr>
        <w:t>（1）《建设工程工程量清单计价规范》（GB50500-2013）</w:t>
      </w:r>
    </w:p>
    <w:p w14:paraId="7228B2D6">
      <w:pPr>
        <w:spacing w:line="331" w:lineRule="auto"/>
        <w:ind w:right="-233" w:rightChars="-111" w:firstLine="480" w:firstLineChars="200"/>
        <w:jc w:val="left"/>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）《通用安装工程</w:t>
      </w:r>
      <w:r>
        <w:rPr>
          <w:rFonts w:ascii="宋体" w:hAnsi="宋体"/>
          <w:sz w:val="24"/>
        </w:rPr>
        <w:t>工程量计算规范</w:t>
      </w:r>
      <w:r>
        <w:rPr>
          <w:rFonts w:hint="eastAsia" w:ascii="宋体" w:hAnsi="宋体"/>
          <w:sz w:val="24"/>
        </w:rPr>
        <w:t>》（GB50856-2013）</w:t>
      </w:r>
    </w:p>
    <w:p w14:paraId="1728A61A">
      <w:pPr>
        <w:spacing w:line="331" w:lineRule="auto"/>
        <w:ind w:right="-233" w:rightChars="-111" w:firstLine="480" w:firstLineChars="200"/>
        <w:jc w:val="left"/>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《江苏省</w:t>
      </w:r>
      <w:r>
        <w:rPr>
          <w:rFonts w:hint="eastAsia" w:ascii="宋体" w:hAnsi="宋体"/>
          <w:sz w:val="24"/>
        </w:rPr>
        <w:t>安装</w:t>
      </w:r>
      <w:r>
        <w:rPr>
          <w:rFonts w:ascii="宋体" w:hAnsi="宋体"/>
          <w:sz w:val="24"/>
        </w:rPr>
        <w:t>工程计价定额》(20</w:t>
      </w:r>
      <w:r>
        <w:rPr>
          <w:rFonts w:hint="eastAsia" w:ascii="宋体" w:hAnsi="宋体"/>
          <w:sz w:val="24"/>
        </w:rPr>
        <w:t>1</w:t>
      </w:r>
      <w:r>
        <w:rPr>
          <w:rFonts w:ascii="宋体" w:hAnsi="宋体"/>
          <w:sz w:val="24"/>
        </w:rPr>
        <w:t xml:space="preserve">4年) </w:t>
      </w:r>
    </w:p>
    <w:p w14:paraId="22F32D03">
      <w:pPr>
        <w:spacing w:line="331" w:lineRule="auto"/>
        <w:ind w:right="-233" w:rightChars="-111" w:firstLine="480" w:firstLineChars="20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w:t>
      </w:r>
      <w:r>
        <w:rPr>
          <w:rFonts w:ascii="宋体" w:hAnsi="宋体"/>
          <w:sz w:val="24"/>
        </w:rPr>
        <w:t>《江苏省建设工程费用定额》</w:t>
      </w:r>
    </w:p>
    <w:p w14:paraId="661299DD">
      <w:pPr>
        <w:adjustRightInd w:val="0"/>
        <w:snapToGrid w:val="0"/>
        <w:spacing w:line="331"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w:t>
      </w:r>
      <w:r>
        <w:rPr>
          <w:rFonts w:ascii="宋体" w:hAnsi="宋体"/>
          <w:sz w:val="24"/>
        </w:rPr>
        <w:t>《</w:t>
      </w:r>
      <w:r>
        <w:rPr>
          <w:rFonts w:hint="eastAsia" w:ascii="宋体" w:hAnsi="宋体"/>
          <w:color w:val="000000"/>
          <w:sz w:val="24"/>
        </w:rPr>
        <w:t>江苏省建设工程费用定额</w:t>
      </w:r>
      <w:r>
        <w:rPr>
          <w:rFonts w:ascii="宋体" w:hAnsi="宋体"/>
          <w:sz w:val="24"/>
        </w:rPr>
        <w:t>》</w:t>
      </w:r>
      <w:r>
        <w:rPr>
          <w:rFonts w:hint="eastAsia" w:ascii="宋体" w:hAnsi="宋体"/>
          <w:color w:val="000000"/>
          <w:sz w:val="24"/>
        </w:rPr>
        <w:t>（2014年）营改增后调整内容</w:t>
      </w:r>
    </w:p>
    <w:p w14:paraId="72A5A1F4">
      <w:pPr>
        <w:spacing w:line="331" w:lineRule="auto"/>
        <w:ind w:right="-233" w:rightChars="-111" w:firstLine="480" w:firstLineChars="200"/>
        <w:jc w:val="left"/>
        <w:rPr>
          <w:rFonts w:hint="eastAsia" w:ascii="宋体" w:hAnsi="宋体"/>
          <w:sz w:val="24"/>
        </w:rPr>
      </w:pPr>
      <w:r>
        <w:rPr>
          <w:rFonts w:hint="eastAsia" w:ascii="宋体" w:hAnsi="宋体"/>
          <w:sz w:val="24"/>
        </w:rPr>
        <w:t>（</w:t>
      </w:r>
      <w:r>
        <w:rPr>
          <w:rFonts w:ascii="宋体" w:hAnsi="宋体"/>
          <w:sz w:val="24"/>
        </w:rPr>
        <w:t>6</w:t>
      </w:r>
      <w:r>
        <w:rPr>
          <w:rFonts w:hint="eastAsia" w:ascii="宋体" w:hAnsi="宋体"/>
          <w:sz w:val="24"/>
        </w:rPr>
        <w:t>）</w:t>
      </w:r>
      <w:r>
        <w:rPr>
          <w:rFonts w:ascii="宋体" w:hAnsi="宋体"/>
          <w:sz w:val="24"/>
        </w:rPr>
        <w:t>其它相应的补充规定和南通市现行的有关文件</w:t>
      </w:r>
    </w:p>
    <w:p w14:paraId="5742F258">
      <w:pPr>
        <w:spacing w:line="331" w:lineRule="auto"/>
        <w:ind w:right="-233" w:rightChars="-111" w:firstLine="482" w:firstLineChars="200"/>
        <w:jc w:val="left"/>
        <w:rPr>
          <w:rFonts w:hint="eastAsia" w:ascii="宋体" w:hAnsi="宋体"/>
          <w:b/>
          <w:bCs/>
          <w:sz w:val="24"/>
        </w:rPr>
      </w:pPr>
      <w:r>
        <w:rPr>
          <w:rFonts w:hint="eastAsia" w:ascii="宋体" w:hAnsi="宋体"/>
          <w:b/>
          <w:bCs/>
          <w:sz w:val="24"/>
        </w:rPr>
        <w:t>二、</w:t>
      </w:r>
      <w:r>
        <w:rPr>
          <w:rFonts w:ascii="宋体" w:hAnsi="宋体"/>
          <w:b/>
          <w:bCs/>
          <w:sz w:val="24"/>
        </w:rPr>
        <w:t>本工程采用的技术规范</w:t>
      </w:r>
    </w:p>
    <w:p w14:paraId="023B9D57">
      <w:pPr>
        <w:spacing w:line="328" w:lineRule="auto"/>
        <w:ind w:firstLine="360" w:firstLineChars="150"/>
        <w:rPr>
          <w:rFonts w:hint="eastAsia" w:ascii="宋体" w:hAnsi="宋体"/>
          <w:sz w:val="24"/>
          <w:szCs w:val="22"/>
        </w:rPr>
      </w:pPr>
      <w:r>
        <w:rPr>
          <w:rFonts w:hint="eastAsia" w:ascii="宋体" w:hAnsi="宋体"/>
          <w:sz w:val="24"/>
        </w:rPr>
        <w:t>（1）</w:t>
      </w:r>
      <w:r>
        <w:rPr>
          <w:rFonts w:hint="eastAsia" w:ascii="宋体" w:hAnsi="宋体"/>
          <w:sz w:val="24"/>
          <w:szCs w:val="22"/>
        </w:rPr>
        <w:t>建筑电气工程施工质量验收规范  GB50303-2002</w:t>
      </w:r>
    </w:p>
    <w:p w14:paraId="27A75913">
      <w:pPr>
        <w:spacing w:line="328" w:lineRule="auto"/>
        <w:ind w:firstLine="360" w:firstLineChars="150"/>
        <w:rPr>
          <w:rFonts w:hint="eastAsia" w:ascii="宋体" w:hAnsi="宋体"/>
          <w:sz w:val="24"/>
          <w:szCs w:val="22"/>
        </w:rPr>
      </w:pPr>
      <w:r>
        <w:rPr>
          <w:rFonts w:hint="eastAsia" w:ascii="宋体" w:hAnsi="宋体"/>
          <w:sz w:val="24"/>
          <w:szCs w:val="22"/>
        </w:rPr>
        <w:t>（2）《电气装置安装工程10KV及以下配线施工及验收规范》</w:t>
      </w:r>
    </w:p>
    <w:p w14:paraId="5A10F2E9">
      <w:pPr>
        <w:spacing w:line="328" w:lineRule="auto"/>
        <w:ind w:firstLine="360" w:firstLineChars="150"/>
        <w:rPr>
          <w:rFonts w:hint="eastAsia" w:ascii="宋体" w:hAnsi="宋体"/>
          <w:sz w:val="24"/>
        </w:rPr>
      </w:pPr>
      <w:r>
        <w:rPr>
          <w:rFonts w:hint="eastAsia" w:ascii="宋体" w:hAnsi="宋体"/>
          <w:sz w:val="24"/>
        </w:rPr>
        <w:t>（3）其他有关规范和规定。</w:t>
      </w:r>
    </w:p>
    <w:p w14:paraId="5743C526">
      <w:pPr>
        <w:spacing w:line="328" w:lineRule="auto"/>
        <w:ind w:firstLine="360" w:firstLineChars="150"/>
        <w:rPr>
          <w:rFonts w:hint="eastAsia" w:ascii="宋体" w:hAnsi="宋体"/>
          <w:sz w:val="24"/>
        </w:rPr>
      </w:pPr>
      <w:r>
        <w:rPr>
          <w:rFonts w:hint="eastAsia" w:ascii="宋体" w:hAnsi="宋体"/>
          <w:sz w:val="24"/>
        </w:rPr>
        <w:t>（4）国家、地方、行业现行的建设工程规范和标准；</w:t>
      </w:r>
    </w:p>
    <w:p w14:paraId="5DEF258F">
      <w:pPr>
        <w:spacing w:line="328" w:lineRule="auto"/>
        <w:ind w:firstLine="360" w:firstLineChars="150"/>
        <w:rPr>
          <w:rFonts w:hint="eastAsia" w:ascii="宋体" w:hAnsi="宋体"/>
          <w:sz w:val="24"/>
        </w:rPr>
      </w:pPr>
      <w:r>
        <w:rPr>
          <w:rFonts w:hint="eastAsia" w:ascii="宋体" w:hAnsi="宋体"/>
          <w:sz w:val="24"/>
        </w:rPr>
        <w:t>（5）国家、地方、行业现行的有关材料、设备的规范和标准；</w:t>
      </w:r>
    </w:p>
    <w:p w14:paraId="3A80C839">
      <w:pPr>
        <w:spacing w:line="328" w:lineRule="auto"/>
        <w:ind w:firstLine="360" w:firstLineChars="150"/>
        <w:rPr>
          <w:rFonts w:hint="eastAsia" w:ascii="宋体" w:hAnsi="宋体"/>
          <w:sz w:val="24"/>
        </w:rPr>
      </w:pPr>
      <w:r>
        <w:rPr>
          <w:rFonts w:hint="eastAsia" w:ascii="宋体" w:hAnsi="宋体"/>
          <w:sz w:val="24"/>
          <w:szCs w:val="22"/>
        </w:rPr>
        <w:t>（6）本工程应按以下规范与标准执行（包括并不限于）。当标准互相矛盾时，以最新和最严格的为准。</w:t>
      </w:r>
      <w:r>
        <w:rPr>
          <w:rFonts w:hint="eastAsia" w:ascii="宋体" w:hAnsi="宋体"/>
          <w:sz w:val="24"/>
        </w:rPr>
        <w:t xml:space="preserve"> </w:t>
      </w:r>
    </w:p>
    <w:p w14:paraId="444234AB">
      <w:pPr>
        <w:spacing w:line="331" w:lineRule="auto"/>
        <w:ind w:right="-233" w:rightChars="-111" w:firstLine="482" w:firstLineChars="200"/>
        <w:jc w:val="left"/>
        <w:rPr>
          <w:rFonts w:hint="eastAsia" w:ascii="宋体" w:hAnsi="宋体"/>
          <w:b/>
          <w:sz w:val="24"/>
        </w:rPr>
      </w:pPr>
      <w:r>
        <w:rPr>
          <w:rFonts w:hint="eastAsia" w:ascii="宋体" w:hAnsi="宋体"/>
          <w:b/>
          <w:bCs/>
          <w:sz w:val="24"/>
        </w:rPr>
        <w:t>三</w:t>
      </w:r>
      <w:r>
        <w:rPr>
          <w:rFonts w:ascii="宋体" w:hAnsi="宋体"/>
          <w:b/>
          <w:sz w:val="24"/>
        </w:rPr>
        <w:t>、本工程对施工工艺的特殊要求</w:t>
      </w:r>
      <w:bookmarkStart w:id="541" w:name="_Toc404159962"/>
      <w:bookmarkStart w:id="542" w:name="_Toc465181337"/>
      <w:bookmarkStart w:id="543" w:name="_Toc286661174"/>
    </w:p>
    <w:p w14:paraId="350D0C1E">
      <w:pPr>
        <w:spacing w:line="331" w:lineRule="auto"/>
        <w:ind w:right="-233" w:rightChars="-111" w:firstLine="480" w:firstLineChars="200"/>
        <w:jc w:val="left"/>
        <w:rPr>
          <w:rFonts w:hint="eastAsia" w:ascii="宋体" w:hAnsi="宋体"/>
          <w:sz w:val="24"/>
        </w:rPr>
      </w:pPr>
      <w:r>
        <w:rPr>
          <w:rFonts w:hint="eastAsia" w:ascii="宋体" w:hAnsi="宋体"/>
          <w:sz w:val="24"/>
        </w:rPr>
        <w:t>（1）本施工期间仅在22：00-08：</w:t>
      </w:r>
      <w:r>
        <w:rPr>
          <w:rFonts w:ascii="宋体" w:hAnsi="宋体"/>
          <w:sz w:val="24"/>
        </w:rPr>
        <w:t>0</w:t>
      </w:r>
      <w:r>
        <w:rPr>
          <w:rFonts w:hint="eastAsia" w:ascii="宋体" w:hAnsi="宋体"/>
          <w:sz w:val="24"/>
        </w:rPr>
        <w:t>0时间段内施工，要注意周边环境，避免对周围商户的影响。</w:t>
      </w:r>
      <w:bookmarkEnd w:id="541"/>
      <w:bookmarkEnd w:id="542"/>
      <w:bookmarkEnd w:id="543"/>
    </w:p>
    <w:p w14:paraId="7B057DDA">
      <w:pPr>
        <w:spacing w:line="331" w:lineRule="auto"/>
        <w:ind w:right="-233" w:rightChars="-111" w:firstLine="480" w:firstLineChars="200"/>
        <w:jc w:val="left"/>
        <w:rPr>
          <w:rFonts w:hint="eastAsia" w:ascii="宋体" w:hAnsi="宋体"/>
          <w:sz w:val="24"/>
        </w:rPr>
      </w:pPr>
      <w:r>
        <w:rPr>
          <w:rFonts w:hint="eastAsia" w:ascii="宋体" w:hAnsi="宋体"/>
          <w:sz w:val="24"/>
        </w:rPr>
        <w:t>（2）在施工过程中，不得影响商场正常营业，需按照招标人要求分区域施工，区域施工时做好围护。</w:t>
      </w:r>
    </w:p>
    <w:p w14:paraId="3AEB6740">
      <w:pPr>
        <w:spacing w:line="331" w:lineRule="auto"/>
        <w:ind w:right="-233" w:rightChars="-111" w:firstLine="643" w:firstLineChars="200"/>
        <w:jc w:val="left"/>
        <w:rPr>
          <w:rFonts w:hint="eastAsia" w:ascii="宋体" w:hAnsi="宋体"/>
          <w:sz w:val="24"/>
          <w:szCs w:val="22"/>
          <w:highlight w:val="yellow"/>
        </w:rPr>
      </w:pPr>
      <w:r>
        <w:rPr>
          <w:rFonts w:ascii="宋体" w:hAnsi="宋体"/>
          <w:b/>
          <w:bCs/>
          <w:sz w:val="32"/>
        </w:rPr>
        <w:br w:type="page"/>
      </w:r>
    </w:p>
    <w:p w14:paraId="73E4E800">
      <w:pPr>
        <w:pStyle w:val="2"/>
        <w:jc w:val="center"/>
        <w:rPr>
          <w:rFonts w:hint="eastAsia" w:ascii="宋体" w:hAnsi="宋体"/>
          <w:bCs w:val="0"/>
          <w:kern w:val="2"/>
          <w:sz w:val="32"/>
          <w:szCs w:val="32"/>
        </w:rPr>
      </w:pPr>
      <w:bookmarkStart w:id="544" w:name="_Toc465181338"/>
      <w:bookmarkStart w:id="545" w:name="_Toc286661175"/>
      <w:bookmarkStart w:id="546" w:name="_Toc404159963"/>
      <w:r>
        <w:rPr>
          <w:rFonts w:ascii="宋体" w:hAnsi="宋体"/>
          <w:bCs w:val="0"/>
          <w:kern w:val="2"/>
          <w:sz w:val="32"/>
          <w:szCs w:val="32"/>
        </w:rPr>
        <w:t>第</w:t>
      </w:r>
      <w:r>
        <w:rPr>
          <w:rFonts w:hint="eastAsia" w:ascii="宋体" w:hAnsi="宋体"/>
          <w:bCs w:val="0"/>
          <w:kern w:val="2"/>
          <w:sz w:val="32"/>
          <w:szCs w:val="32"/>
        </w:rPr>
        <w:t>五</w:t>
      </w:r>
      <w:r>
        <w:rPr>
          <w:rFonts w:ascii="宋体" w:hAnsi="宋体"/>
          <w:bCs w:val="0"/>
          <w:kern w:val="2"/>
          <w:sz w:val="32"/>
          <w:szCs w:val="32"/>
        </w:rPr>
        <w:t>章 投标文件格式</w:t>
      </w:r>
      <w:bookmarkEnd w:id="544"/>
      <w:bookmarkEnd w:id="545"/>
      <w:bookmarkEnd w:id="546"/>
    </w:p>
    <w:p w14:paraId="2FA53B77">
      <w:pPr>
        <w:spacing w:line="500" w:lineRule="exact"/>
        <w:jc w:val="center"/>
        <w:rPr>
          <w:b/>
          <w:bCs/>
          <w:sz w:val="32"/>
        </w:rPr>
      </w:pPr>
      <w:bookmarkStart w:id="547" w:name="_Toc286661178"/>
      <w:r>
        <w:rPr>
          <w:sz w:val="32"/>
          <w:szCs w:val="32"/>
        </w:rPr>
        <w:t>（封面）</w:t>
      </w:r>
    </w:p>
    <w:p w14:paraId="70E71A9F">
      <w:pPr>
        <w:spacing w:line="500" w:lineRule="exact"/>
        <w:jc w:val="center"/>
        <w:rPr>
          <w:b/>
          <w:bCs/>
          <w:sz w:val="32"/>
        </w:rPr>
      </w:pPr>
    </w:p>
    <w:p w14:paraId="6CF53028">
      <w:pPr>
        <w:pStyle w:val="15"/>
        <w:spacing w:line="360" w:lineRule="auto"/>
        <w:ind w:firstLine="480" w:firstLineChars="150"/>
        <w:jc w:val="center"/>
        <w:rPr>
          <w:sz w:val="32"/>
          <w:szCs w:val="32"/>
        </w:rPr>
      </w:pPr>
      <w:r>
        <w:rPr>
          <w:sz w:val="32"/>
          <w:szCs w:val="32"/>
          <w:u w:val="single"/>
        </w:rPr>
        <w:t xml:space="preserve">                               </w:t>
      </w:r>
      <w:r>
        <w:rPr>
          <w:sz w:val="32"/>
          <w:szCs w:val="32"/>
        </w:rPr>
        <w:t>（项目名称）</w:t>
      </w:r>
    </w:p>
    <w:p w14:paraId="15456C0A">
      <w:pPr>
        <w:pStyle w:val="15"/>
        <w:spacing w:line="360" w:lineRule="auto"/>
        <w:jc w:val="center"/>
        <w:rPr>
          <w:sz w:val="30"/>
        </w:rPr>
      </w:pPr>
    </w:p>
    <w:p w14:paraId="234E78B4">
      <w:pPr>
        <w:pStyle w:val="15"/>
        <w:spacing w:line="360" w:lineRule="auto"/>
        <w:ind w:firstLine="0"/>
        <w:rPr>
          <w:sz w:val="30"/>
        </w:rPr>
      </w:pPr>
    </w:p>
    <w:p w14:paraId="1479464B">
      <w:pPr>
        <w:pStyle w:val="15"/>
        <w:spacing w:line="360" w:lineRule="auto"/>
        <w:jc w:val="center"/>
        <w:rPr>
          <w:b/>
          <w:bCs/>
          <w:spacing w:val="60"/>
          <w:sz w:val="84"/>
          <w:szCs w:val="84"/>
        </w:rPr>
      </w:pPr>
      <w:r>
        <w:rPr>
          <w:b/>
          <w:bCs/>
          <w:spacing w:val="60"/>
          <w:sz w:val="84"/>
          <w:szCs w:val="84"/>
        </w:rPr>
        <w:t xml:space="preserve"> 投标书</w:t>
      </w:r>
    </w:p>
    <w:p w14:paraId="0B8A67DE">
      <w:pPr>
        <w:pStyle w:val="15"/>
        <w:spacing w:line="360" w:lineRule="auto"/>
        <w:jc w:val="center"/>
        <w:rPr>
          <w:sz w:val="48"/>
          <w:szCs w:val="48"/>
        </w:rPr>
      </w:pPr>
      <w:r>
        <w:rPr>
          <w:sz w:val="48"/>
          <w:szCs w:val="48"/>
        </w:rPr>
        <w:t>（商务标）</w:t>
      </w:r>
    </w:p>
    <w:p w14:paraId="57BF611A">
      <w:pPr>
        <w:pStyle w:val="15"/>
        <w:spacing w:line="360" w:lineRule="auto"/>
        <w:jc w:val="center"/>
        <w:rPr>
          <w:sz w:val="30"/>
        </w:rPr>
      </w:pPr>
    </w:p>
    <w:p w14:paraId="63FCF7C9">
      <w:pPr>
        <w:pStyle w:val="15"/>
        <w:spacing w:line="360" w:lineRule="auto"/>
        <w:jc w:val="center"/>
        <w:rPr>
          <w:sz w:val="30"/>
        </w:rPr>
      </w:pPr>
    </w:p>
    <w:p w14:paraId="7ABAD5F3">
      <w:pPr>
        <w:pStyle w:val="15"/>
        <w:spacing w:line="360" w:lineRule="auto"/>
        <w:jc w:val="center"/>
        <w:rPr>
          <w:sz w:val="30"/>
        </w:rPr>
      </w:pPr>
    </w:p>
    <w:p w14:paraId="6CAEB5C0">
      <w:pPr>
        <w:pStyle w:val="15"/>
        <w:spacing w:line="360" w:lineRule="auto"/>
        <w:jc w:val="center"/>
        <w:rPr>
          <w:sz w:val="30"/>
        </w:rPr>
      </w:pPr>
    </w:p>
    <w:p w14:paraId="057F64F0">
      <w:pPr>
        <w:pStyle w:val="15"/>
        <w:spacing w:line="360" w:lineRule="auto"/>
        <w:jc w:val="center"/>
        <w:rPr>
          <w:sz w:val="30"/>
        </w:rPr>
      </w:pPr>
    </w:p>
    <w:p w14:paraId="03500B1B">
      <w:pPr>
        <w:pStyle w:val="15"/>
        <w:spacing w:line="360" w:lineRule="auto"/>
        <w:ind w:firstLine="480" w:firstLineChars="160"/>
        <w:rPr>
          <w:sz w:val="30"/>
          <w:u w:val="single"/>
        </w:rPr>
      </w:pPr>
      <w:r>
        <w:rPr>
          <w:sz w:val="30"/>
        </w:rPr>
        <w:t>投标人：</w:t>
      </w:r>
      <w:r>
        <w:rPr>
          <w:sz w:val="30"/>
          <w:u w:val="single"/>
        </w:rPr>
        <w:t xml:space="preserve">                                </w:t>
      </w:r>
      <w:r>
        <w:rPr>
          <w:sz w:val="30"/>
        </w:rPr>
        <w:t>（盖单位公章）</w:t>
      </w:r>
    </w:p>
    <w:p w14:paraId="30C6BBF6">
      <w:pPr>
        <w:pStyle w:val="15"/>
        <w:spacing w:line="360" w:lineRule="auto"/>
        <w:ind w:firstLine="480" w:firstLineChars="160"/>
        <w:rPr>
          <w:sz w:val="30"/>
        </w:rPr>
      </w:pPr>
    </w:p>
    <w:p w14:paraId="5325AC34">
      <w:pPr>
        <w:pStyle w:val="15"/>
        <w:spacing w:line="360" w:lineRule="auto"/>
        <w:ind w:firstLine="480" w:firstLineChars="160"/>
        <w:rPr>
          <w:sz w:val="30"/>
          <w:u w:val="single"/>
        </w:rPr>
      </w:pPr>
      <w:r>
        <w:rPr>
          <w:sz w:val="30"/>
        </w:rPr>
        <w:t>法定代表人或其委托代理人：</w:t>
      </w:r>
      <w:r>
        <w:rPr>
          <w:sz w:val="30"/>
          <w:u w:val="single"/>
        </w:rPr>
        <w:t xml:space="preserve">              </w:t>
      </w:r>
      <w:r>
        <w:rPr>
          <w:sz w:val="30"/>
        </w:rPr>
        <w:t>（签字或盖章）</w:t>
      </w:r>
    </w:p>
    <w:p w14:paraId="674C1D95">
      <w:pPr>
        <w:pStyle w:val="15"/>
        <w:spacing w:line="360" w:lineRule="auto"/>
        <w:ind w:firstLine="480" w:firstLineChars="160"/>
        <w:rPr>
          <w:sz w:val="30"/>
        </w:rPr>
      </w:pPr>
    </w:p>
    <w:p w14:paraId="6E17BD09">
      <w:pPr>
        <w:pStyle w:val="15"/>
        <w:spacing w:line="360" w:lineRule="auto"/>
        <w:rPr>
          <w:sz w:val="30"/>
          <w:u w:val="single"/>
        </w:rPr>
      </w:pPr>
      <w:r>
        <w:rPr>
          <w:sz w:val="30"/>
        </w:rPr>
        <w:t>日   期：</w:t>
      </w:r>
      <w:r>
        <w:rPr>
          <w:sz w:val="30"/>
          <w:u w:val="single"/>
        </w:rPr>
        <w:t xml:space="preserve">        年     月     日</w:t>
      </w:r>
    </w:p>
    <w:p w14:paraId="1FBBEF4B">
      <w:pPr>
        <w:pStyle w:val="15"/>
        <w:spacing w:line="360" w:lineRule="auto"/>
        <w:jc w:val="center"/>
        <w:rPr>
          <w:rFonts w:hint="eastAsia" w:ascii="宋体" w:hAnsi="宋体"/>
          <w:sz w:val="30"/>
        </w:rPr>
      </w:pPr>
    </w:p>
    <w:p w14:paraId="07D7CED1">
      <w:pPr>
        <w:pStyle w:val="135"/>
        <w:spacing w:line="420" w:lineRule="atLeast"/>
        <w:rPr>
          <w:rFonts w:hint="eastAsia" w:ascii="宋体" w:hAnsi="宋体"/>
          <w:sz w:val="32"/>
        </w:rPr>
      </w:pPr>
    </w:p>
    <w:bookmarkEnd w:id="547"/>
    <w:p w14:paraId="7D25CEBC">
      <w:pPr>
        <w:pStyle w:val="15"/>
        <w:spacing w:line="360" w:lineRule="auto"/>
        <w:ind w:firstLine="0"/>
        <w:jc w:val="center"/>
        <w:outlineLvl w:val="1"/>
        <w:rPr>
          <w:bCs/>
          <w:sz w:val="28"/>
          <w:szCs w:val="28"/>
        </w:rPr>
      </w:pPr>
      <w:bookmarkStart w:id="548" w:name="_Toc286661179"/>
      <w:r>
        <w:rPr>
          <w:sz w:val="28"/>
          <w:szCs w:val="28"/>
        </w:rPr>
        <w:t>一、</w:t>
      </w:r>
      <w:r>
        <w:rPr>
          <w:bCs/>
          <w:sz w:val="28"/>
          <w:szCs w:val="28"/>
        </w:rPr>
        <w:t>投  标  函</w:t>
      </w:r>
    </w:p>
    <w:p w14:paraId="2E7905F3">
      <w:pPr>
        <w:pStyle w:val="15"/>
        <w:spacing w:line="360" w:lineRule="auto"/>
        <w:ind w:firstLine="0"/>
        <w:rPr>
          <w:sz w:val="25"/>
          <w:u w:val="single"/>
        </w:rPr>
      </w:pPr>
    </w:p>
    <w:p w14:paraId="73E5F44C">
      <w:pPr>
        <w:pStyle w:val="15"/>
        <w:spacing w:line="360" w:lineRule="auto"/>
        <w:ind w:firstLine="0"/>
      </w:pPr>
      <w:r>
        <w:rPr>
          <w:u w:val="single"/>
        </w:rPr>
        <w:t xml:space="preserve">                           </w:t>
      </w:r>
      <w:r>
        <w:t>：</w:t>
      </w:r>
    </w:p>
    <w:p w14:paraId="57D9EA37">
      <w:pPr>
        <w:pStyle w:val="15"/>
        <w:numPr>
          <w:ilvl w:val="0"/>
          <w:numId w:val="7"/>
        </w:numPr>
        <w:spacing w:line="360" w:lineRule="auto"/>
        <w:ind w:firstLine="720" w:firstLineChars="300"/>
        <w:jc w:val="left"/>
      </w:pPr>
      <w:r>
        <w:t>根据已收到的</w:t>
      </w:r>
      <w:r>
        <w:rPr>
          <w:u w:val="single"/>
        </w:rPr>
        <w:t xml:space="preserve">                         </w:t>
      </w:r>
      <w:r>
        <w:t>（工程名称） 工程的招标文件，我方经仔细研究招标文件全部内容并对现场进行踏勘后，愿遵守《中华人民共和国招标投标法》等有关法律文件的规定，并愿以人民币</w:t>
      </w:r>
      <w:r>
        <w:rPr>
          <w:rFonts w:hint="eastAsia"/>
        </w:rPr>
        <w:t>：</w:t>
      </w:r>
      <w:r>
        <w:t>（大写）</w:t>
      </w:r>
      <w:r>
        <w:rPr>
          <w:u w:val="single"/>
        </w:rPr>
        <w:t xml:space="preserve">     </w:t>
      </w:r>
      <w:r>
        <w:rPr>
          <w:rFonts w:hint="eastAsia"/>
        </w:rPr>
        <w:t>【</w:t>
      </w:r>
      <w:r>
        <w:t>¥（小写）</w:t>
      </w:r>
      <w:r>
        <w:rPr>
          <w:u w:val="single"/>
        </w:rPr>
        <w:t xml:space="preserve">      元</w:t>
      </w:r>
      <w:r>
        <w:rPr>
          <w:rFonts w:hint="eastAsia"/>
        </w:rPr>
        <w:t>】</w:t>
      </w:r>
      <w:r>
        <w:t>的总价按招标文件的要求承包本次招标范围内的全部工程，修补工程中的任何缺陷。</w:t>
      </w:r>
    </w:p>
    <w:p w14:paraId="5DFB1B51">
      <w:pPr>
        <w:pStyle w:val="15"/>
        <w:spacing w:line="360" w:lineRule="auto"/>
        <w:ind w:firstLine="480" w:firstLineChars="200"/>
      </w:pPr>
      <w:r>
        <w:t>（二）我方保证在收到贵单位发出的书面开工令后立即开工，并保证在工期</w:t>
      </w:r>
    </w:p>
    <w:p w14:paraId="0553DC61">
      <w:pPr>
        <w:pStyle w:val="15"/>
        <w:spacing w:line="360" w:lineRule="auto"/>
        <w:ind w:firstLine="0"/>
      </w:pPr>
      <w:r>
        <w:rPr>
          <w:rFonts w:hint="eastAsia"/>
          <w:u w:val="single"/>
        </w:rPr>
        <w:t xml:space="preserve"> </w:t>
      </w:r>
      <w:r>
        <w:rPr>
          <w:u w:val="single"/>
        </w:rPr>
        <w:t xml:space="preserve">      </w:t>
      </w:r>
      <w:r>
        <w:t>日历天内竣工并移交整个工程及相关资料。</w:t>
      </w:r>
    </w:p>
    <w:p w14:paraId="7D3A2291">
      <w:pPr>
        <w:widowControl/>
        <w:spacing w:line="360" w:lineRule="auto"/>
        <w:ind w:firstLine="420"/>
        <w:jc w:val="left"/>
        <w:rPr>
          <w:sz w:val="24"/>
        </w:rPr>
      </w:pPr>
      <w:r>
        <w:rPr>
          <w:sz w:val="24"/>
        </w:rPr>
        <w:t>（三）我方保证本工程质量达到</w:t>
      </w:r>
      <w:r>
        <w:rPr>
          <w:sz w:val="24"/>
          <w:u w:val="single"/>
        </w:rPr>
        <w:t xml:space="preserve">                   </w:t>
      </w:r>
      <w:r>
        <w:rPr>
          <w:rFonts w:hint="eastAsia"/>
          <w:sz w:val="24"/>
        </w:rPr>
        <w:t>并完成整体全覆盖检测通过</w:t>
      </w:r>
      <w:r>
        <w:rPr>
          <w:sz w:val="24"/>
        </w:rPr>
        <w:t>。</w:t>
      </w:r>
    </w:p>
    <w:p w14:paraId="3A4D10C2">
      <w:pPr>
        <w:pStyle w:val="15"/>
        <w:widowControl/>
        <w:adjustRightInd/>
        <w:spacing w:line="360" w:lineRule="auto"/>
        <w:ind w:firstLine="420"/>
        <w:jc w:val="left"/>
        <w:textAlignment w:val="auto"/>
      </w:pPr>
      <w:r>
        <w:t>（四）我方金额为人民币（大写）</w:t>
      </w:r>
      <w:r>
        <w:rPr>
          <w:u w:val="single"/>
        </w:rPr>
        <w:t xml:space="preserve">       </w:t>
      </w:r>
      <w:r>
        <w:rPr>
          <w:rFonts w:hint="eastAsia"/>
        </w:rPr>
        <w:t>【</w:t>
      </w:r>
      <w:r>
        <w:t>¥（小写）</w:t>
      </w:r>
      <w:r>
        <w:rPr>
          <w:u w:val="single"/>
        </w:rPr>
        <w:t xml:space="preserve">       </w:t>
      </w:r>
      <w:r>
        <w:t>元</w:t>
      </w:r>
      <w:r>
        <w:rPr>
          <w:rFonts w:hint="eastAsia"/>
        </w:rPr>
        <w:t>】</w:t>
      </w:r>
      <w:r>
        <w:t>的投标保证金已按招标文件要求提交。</w:t>
      </w:r>
    </w:p>
    <w:p w14:paraId="3988B486">
      <w:pPr>
        <w:pStyle w:val="15"/>
        <w:widowControl/>
        <w:adjustRightInd/>
        <w:spacing w:line="360" w:lineRule="auto"/>
        <w:ind w:firstLine="420"/>
        <w:jc w:val="left"/>
        <w:textAlignment w:val="auto"/>
      </w:pPr>
      <w:r>
        <w:t>（五）如果我方中标，我方承诺在收到中标通知书后，在中标通知书规定的期限内与贵方签订合同，并将按照招标文件规定的时间、数额提交履约保证金。</w:t>
      </w:r>
    </w:p>
    <w:p w14:paraId="4C824E8C">
      <w:pPr>
        <w:pStyle w:val="15"/>
        <w:spacing w:line="360" w:lineRule="auto"/>
      </w:pPr>
      <w:r>
        <w:t>（六）贵单位的招标文件、中标通知书和本投标文件将构成约束我们双方的合同。</w:t>
      </w:r>
    </w:p>
    <w:p w14:paraId="3E0C30D8">
      <w:pPr>
        <w:pStyle w:val="15"/>
        <w:spacing w:line="360" w:lineRule="auto"/>
        <w:ind w:firstLine="0"/>
      </w:pPr>
    </w:p>
    <w:p w14:paraId="74BA9C17">
      <w:pPr>
        <w:pStyle w:val="15"/>
        <w:spacing w:line="360" w:lineRule="auto"/>
        <w:ind w:firstLine="0"/>
      </w:pPr>
    </w:p>
    <w:p w14:paraId="36032574">
      <w:pPr>
        <w:pStyle w:val="15"/>
        <w:spacing w:line="360" w:lineRule="auto"/>
        <w:ind w:firstLine="0"/>
      </w:pPr>
    </w:p>
    <w:p w14:paraId="31C099CD">
      <w:pPr>
        <w:pStyle w:val="15"/>
        <w:spacing w:line="360" w:lineRule="auto"/>
        <w:ind w:firstLine="0"/>
        <w:rPr>
          <w:u w:val="single"/>
        </w:rPr>
      </w:pPr>
      <w:r>
        <w:t>投标人（盖法人章）：</w:t>
      </w:r>
      <w:r>
        <w:rPr>
          <w:u w:val="single"/>
        </w:rPr>
        <w:t xml:space="preserve">                               </w:t>
      </w:r>
    </w:p>
    <w:p w14:paraId="44D90BF6">
      <w:pPr>
        <w:pStyle w:val="15"/>
        <w:spacing w:line="360" w:lineRule="auto"/>
        <w:ind w:firstLine="0"/>
      </w:pPr>
    </w:p>
    <w:p w14:paraId="55ACC8F0">
      <w:pPr>
        <w:pStyle w:val="15"/>
        <w:spacing w:line="360" w:lineRule="auto"/>
        <w:ind w:firstLine="0"/>
        <w:rPr>
          <w:u w:val="single"/>
        </w:rPr>
      </w:pPr>
      <w:r>
        <w:t>法定代表人或委托代理人（签字或盖章）：</w:t>
      </w:r>
      <w:r>
        <w:rPr>
          <w:u w:val="single"/>
        </w:rPr>
        <w:t xml:space="preserve">                        </w:t>
      </w:r>
    </w:p>
    <w:p w14:paraId="60A58098">
      <w:pPr>
        <w:pStyle w:val="15"/>
        <w:spacing w:line="360" w:lineRule="auto"/>
        <w:ind w:firstLine="0"/>
      </w:pPr>
      <w:r>
        <w:t xml:space="preserve">      </w:t>
      </w:r>
    </w:p>
    <w:p w14:paraId="48432627">
      <w:pPr>
        <w:pStyle w:val="15"/>
        <w:spacing w:line="360" w:lineRule="auto"/>
        <w:ind w:firstLine="0"/>
      </w:pPr>
      <w:r>
        <w:t>日期：</w:t>
      </w:r>
      <w:r>
        <w:rPr>
          <w:u w:val="single"/>
        </w:rPr>
        <w:t xml:space="preserve">                                  </w:t>
      </w:r>
      <w:r>
        <w:t xml:space="preserve"> </w:t>
      </w:r>
    </w:p>
    <w:p w14:paraId="531B8553">
      <w:pPr>
        <w:pStyle w:val="135"/>
        <w:spacing w:line="420" w:lineRule="atLeast"/>
        <w:rPr>
          <w:sz w:val="32"/>
        </w:rPr>
      </w:pPr>
    </w:p>
    <w:p w14:paraId="61D6B537">
      <w:pPr>
        <w:pStyle w:val="15"/>
        <w:spacing w:line="360" w:lineRule="auto"/>
        <w:ind w:firstLine="0"/>
        <w:jc w:val="center"/>
        <w:outlineLvl w:val="1"/>
        <w:rPr>
          <w:rFonts w:hint="eastAsia" w:ascii="宋体" w:hAnsi="宋体"/>
          <w:sz w:val="32"/>
        </w:rPr>
      </w:pPr>
      <w:r>
        <w:rPr>
          <w:sz w:val="32"/>
        </w:rPr>
        <w:br w:type="page"/>
      </w:r>
      <w:r>
        <w:rPr>
          <w:rFonts w:hint="eastAsia" w:ascii="宋体" w:hAnsi="宋体"/>
          <w:sz w:val="28"/>
          <w:szCs w:val="28"/>
        </w:rPr>
        <w:t>二</w:t>
      </w:r>
      <w:r>
        <w:rPr>
          <w:rFonts w:ascii="宋体" w:hAnsi="宋体"/>
          <w:sz w:val="28"/>
          <w:szCs w:val="28"/>
        </w:rPr>
        <w:t>、法定代表人身份证明</w:t>
      </w:r>
    </w:p>
    <w:p w14:paraId="04F2E6AF">
      <w:pPr>
        <w:pStyle w:val="15"/>
        <w:snapToGrid w:val="0"/>
        <w:spacing w:line="440" w:lineRule="exact"/>
        <w:ind w:firstLine="0"/>
        <w:rPr>
          <w:sz w:val="30"/>
        </w:rPr>
      </w:pPr>
    </w:p>
    <w:p w14:paraId="75888A08">
      <w:pPr>
        <w:pStyle w:val="15"/>
        <w:snapToGrid w:val="0"/>
        <w:spacing w:line="440" w:lineRule="exact"/>
        <w:ind w:firstLine="480" w:firstLineChars="200"/>
        <w:rPr>
          <w:u w:val="single"/>
        </w:rPr>
      </w:pPr>
      <w:r>
        <w:t>投标人单位名称：</w:t>
      </w:r>
      <w:r>
        <w:rPr>
          <w:u w:val="single"/>
        </w:rPr>
        <w:t xml:space="preserve">                                 </w:t>
      </w:r>
    </w:p>
    <w:p w14:paraId="12245988">
      <w:pPr>
        <w:pStyle w:val="15"/>
        <w:snapToGrid w:val="0"/>
        <w:spacing w:line="440" w:lineRule="exact"/>
        <w:ind w:firstLine="480" w:firstLineChars="200"/>
        <w:rPr>
          <w:u w:val="single"/>
        </w:rPr>
      </w:pPr>
      <w:r>
        <w:t>投标人单位性质：</w:t>
      </w:r>
      <w:r>
        <w:rPr>
          <w:u w:val="single"/>
        </w:rPr>
        <w:t xml:space="preserve">                                 </w:t>
      </w:r>
    </w:p>
    <w:p w14:paraId="178B7D5E">
      <w:pPr>
        <w:pStyle w:val="15"/>
        <w:snapToGrid w:val="0"/>
        <w:spacing w:line="440" w:lineRule="exact"/>
        <w:ind w:firstLine="480" w:firstLineChars="200"/>
        <w:rPr>
          <w:u w:val="single"/>
        </w:rPr>
      </w:pPr>
      <w:r>
        <w:t>投标人单位地址：</w:t>
      </w:r>
      <w:r>
        <w:rPr>
          <w:u w:val="single"/>
        </w:rPr>
        <w:t xml:space="preserve">                                 </w:t>
      </w:r>
    </w:p>
    <w:p w14:paraId="5D553326">
      <w:pPr>
        <w:pStyle w:val="15"/>
        <w:snapToGrid w:val="0"/>
        <w:spacing w:line="440" w:lineRule="exact"/>
        <w:ind w:firstLine="480" w:firstLineChars="200"/>
        <w:rPr>
          <w:u w:val="single"/>
        </w:rPr>
      </w:pPr>
      <w:r>
        <w:t>成立时间：</w:t>
      </w:r>
      <w:r>
        <w:rPr>
          <w:u w:val="single"/>
        </w:rPr>
        <w:t xml:space="preserve">     </w:t>
      </w:r>
      <w:r>
        <w:t>年</w:t>
      </w:r>
      <w:r>
        <w:rPr>
          <w:u w:val="single"/>
        </w:rPr>
        <w:t xml:space="preserve">     </w:t>
      </w:r>
      <w:r>
        <w:t xml:space="preserve">月 </w:t>
      </w:r>
      <w:r>
        <w:rPr>
          <w:u w:val="single"/>
        </w:rPr>
        <w:t xml:space="preserve">    </w:t>
      </w:r>
      <w:r>
        <w:t>日</w:t>
      </w:r>
    </w:p>
    <w:p w14:paraId="289814E5">
      <w:pPr>
        <w:pStyle w:val="15"/>
        <w:snapToGrid w:val="0"/>
        <w:spacing w:line="440" w:lineRule="exact"/>
        <w:ind w:firstLine="480" w:firstLineChars="200"/>
        <w:rPr>
          <w:u w:val="single"/>
        </w:rPr>
      </w:pPr>
      <w:r>
        <w:t>经营期限：</w:t>
      </w:r>
      <w:r>
        <w:rPr>
          <w:u w:val="single"/>
        </w:rPr>
        <w:t xml:space="preserve">                               </w:t>
      </w:r>
    </w:p>
    <w:p w14:paraId="6D6651BB">
      <w:pPr>
        <w:pStyle w:val="15"/>
        <w:snapToGrid w:val="0"/>
        <w:spacing w:line="440" w:lineRule="exact"/>
        <w:ind w:firstLine="480" w:firstLineChars="200"/>
        <w:rPr>
          <w:u w:val="single"/>
        </w:rPr>
      </w:pPr>
      <w:r>
        <w:t>姓名：</w:t>
      </w:r>
      <w:r>
        <w:rPr>
          <w:u w:val="single"/>
        </w:rPr>
        <w:t xml:space="preserve">             </w:t>
      </w:r>
      <w:r>
        <w:t>性别：</w:t>
      </w:r>
      <w:r>
        <w:rPr>
          <w:u w:val="single"/>
        </w:rPr>
        <w:t xml:space="preserve">              </w:t>
      </w:r>
    </w:p>
    <w:p w14:paraId="095A6A26">
      <w:pPr>
        <w:pStyle w:val="15"/>
        <w:snapToGrid w:val="0"/>
        <w:spacing w:line="440" w:lineRule="exact"/>
        <w:ind w:firstLine="480" w:firstLineChars="200"/>
        <w:rPr>
          <w:u w:val="single"/>
        </w:rPr>
      </w:pPr>
      <w:r>
        <w:t>年龄：</w:t>
      </w:r>
      <w:r>
        <w:rPr>
          <w:u w:val="single"/>
        </w:rPr>
        <w:t xml:space="preserve">             </w:t>
      </w:r>
      <w:r>
        <w:t>职务：</w:t>
      </w:r>
      <w:r>
        <w:rPr>
          <w:u w:val="single"/>
        </w:rPr>
        <w:t xml:space="preserve">               </w:t>
      </w:r>
    </w:p>
    <w:p w14:paraId="6CA6E6FA">
      <w:pPr>
        <w:pStyle w:val="15"/>
        <w:snapToGrid w:val="0"/>
        <w:spacing w:line="440" w:lineRule="exact"/>
        <w:ind w:firstLine="480" w:firstLineChars="200"/>
      </w:pPr>
      <w:r>
        <w:t>系：</w:t>
      </w:r>
      <w:r>
        <w:rPr>
          <w:u w:val="single"/>
        </w:rPr>
        <w:t xml:space="preserve">                              </w:t>
      </w:r>
      <w:r>
        <w:t>（投标人单位名称）的法定代表人。</w:t>
      </w:r>
    </w:p>
    <w:p w14:paraId="59F80758">
      <w:pPr>
        <w:pStyle w:val="15"/>
        <w:snapToGrid w:val="0"/>
        <w:spacing w:line="440" w:lineRule="exact"/>
        <w:ind w:firstLine="480" w:firstLineChars="200"/>
        <w:rPr>
          <w:u w:val="single"/>
        </w:rPr>
      </w:pPr>
      <w:r>
        <w:t>法定代表人联系电话：</w:t>
      </w:r>
      <w:r>
        <w:rPr>
          <w:u w:val="single"/>
        </w:rPr>
        <w:t xml:space="preserve">                     </w:t>
      </w:r>
    </w:p>
    <w:p w14:paraId="1B3EA4FF">
      <w:pPr>
        <w:pStyle w:val="15"/>
        <w:snapToGrid w:val="0"/>
        <w:spacing w:line="440" w:lineRule="exact"/>
        <w:ind w:firstLine="480" w:firstLineChars="200"/>
      </w:pPr>
      <w:r>
        <w:t>特此证明。</w:t>
      </w:r>
    </w:p>
    <w:p w14:paraId="4D5E714C">
      <w:pPr>
        <w:pStyle w:val="15"/>
        <w:spacing w:line="360" w:lineRule="auto"/>
        <w:ind w:firstLine="0"/>
        <w:rPr>
          <w:sz w:val="30"/>
        </w:rPr>
      </w:pPr>
    </w:p>
    <w:p w14:paraId="4D4C7EF0">
      <w:pPr>
        <w:pStyle w:val="15"/>
        <w:spacing w:line="360" w:lineRule="auto"/>
        <w:ind w:firstLine="0"/>
        <w:rPr>
          <w:sz w:val="30"/>
        </w:rPr>
      </w:pPr>
      <w:r>
        <w:rPr>
          <w:sz w:val="30"/>
        </w:rPr>
        <mc:AlternateContent>
          <mc:Choice Requires="wps">
            <w:drawing>
              <wp:anchor distT="0" distB="0" distL="114300" distR="114300" simplePos="0" relativeHeight="251659264" behindDoc="0" locked="0" layoutInCell="1" allowOverlap="1">
                <wp:simplePos x="0" y="0"/>
                <wp:positionH relativeFrom="column">
                  <wp:posOffset>203835</wp:posOffset>
                </wp:positionH>
                <wp:positionV relativeFrom="paragraph">
                  <wp:posOffset>159385</wp:posOffset>
                </wp:positionV>
                <wp:extent cx="5126355" cy="1931670"/>
                <wp:effectExtent l="13335" t="16510" r="13335" b="13970"/>
                <wp:wrapNone/>
                <wp:docPr id="701015466" name="自选图形 27"/>
                <wp:cNvGraphicFramePr/>
                <a:graphic xmlns:a="http://schemas.openxmlformats.org/drawingml/2006/main">
                  <a:graphicData uri="http://schemas.microsoft.com/office/word/2010/wordprocessingShape">
                    <wps:wsp>
                      <wps:cNvSpPr>
                        <a:spLocks noChangeArrowheads="1"/>
                      </wps:cNvSpPr>
                      <wps:spPr bwMode="auto">
                        <a:xfrm>
                          <a:off x="0" y="0"/>
                          <a:ext cx="5126355" cy="1931670"/>
                        </a:xfrm>
                        <a:prstGeom prst="roundRect">
                          <a:avLst>
                            <a:gd name="adj" fmla="val 16667"/>
                          </a:avLst>
                        </a:prstGeom>
                        <a:noFill/>
                        <a:ln w="15875">
                          <a:solidFill>
                            <a:srgbClr val="000000"/>
                          </a:solidFill>
                          <a:prstDash val="dash"/>
                          <a:round/>
                        </a:ln>
                      </wps:spPr>
                      <wps:txbx>
                        <w:txbxContent>
                          <w:p w14:paraId="454AF68D"/>
                        </w:txbxContent>
                      </wps:txbx>
                      <wps:bodyPr rot="0" vert="horz" wrap="square" lIns="91440" tIns="45720" rIns="91440" bIns="45720" anchor="t" anchorCtr="0" upright="1">
                        <a:noAutofit/>
                      </wps:bodyPr>
                    </wps:wsp>
                  </a:graphicData>
                </a:graphic>
              </wp:anchor>
            </w:drawing>
          </mc:Choice>
          <mc:Fallback>
            <w:pict>
              <v:roundrect id="自选图形 27" o:spid="_x0000_s1026" o:spt="2" style="position:absolute;left:0pt;margin-left:16.05pt;margin-top:12.55pt;height:152.1pt;width:403.65pt;z-index:251659264;mso-width-relative:page;mso-height-relative:page;" filled="f" stroked="t" coordsize="21600,21600" arcsize="0.166666666666667" o:gfxdata="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wxMvM9cAAAAJAQAADwAAAAAAAAABACAAAAAiAAAAZHJzL2Rvd25yZXYueG1sUEsB&#10;AhQAFAAAAAgAh07iQKbFDqtoAgAAngQAAA4AAAAAAAAAAQAgAAAAJgEAAGRycy9lMm9Eb2MueG1s&#10;UEsFBgAAAAAGAAYAWQEAAAAGAAAAAA==&#10;">
                <v:fill on="f" focussize="0,0"/>
                <v:stroke weight="1.25pt" color="#000000" joinstyle="round" dashstyle="dash"/>
                <v:imagedata o:title=""/>
                <o:lock v:ext="edit" aspectratio="f"/>
                <v:textbox>
                  <w:txbxContent>
                    <w:p w14:paraId="454AF68D"/>
                  </w:txbxContent>
                </v:textbox>
              </v:roundrect>
            </w:pict>
          </mc:Fallback>
        </mc:AlternateContent>
      </w:r>
    </w:p>
    <w:p w14:paraId="0AAE8ECA">
      <w:pPr>
        <w:pStyle w:val="15"/>
        <w:spacing w:line="360" w:lineRule="auto"/>
        <w:ind w:firstLine="0"/>
        <w:jc w:val="center"/>
        <w:rPr>
          <w:sz w:val="30"/>
        </w:rPr>
      </w:pPr>
    </w:p>
    <w:p w14:paraId="65A88770">
      <w:pPr>
        <w:pStyle w:val="15"/>
        <w:spacing w:line="360" w:lineRule="auto"/>
        <w:ind w:firstLine="834" w:firstLineChars="346"/>
        <w:jc w:val="center"/>
        <w:rPr>
          <w:b/>
        </w:rPr>
      </w:pPr>
      <w:r>
        <w:rPr>
          <w:b/>
        </w:rPr>
        <w:t>法定代表人身份证</w:t>
      </w:r>
      <w:r>
        <w:rPr>
          <w:rFonts w:hint="eastAsia"/>
          <w:b/>
        </w:rPr>
        <w:t>正反面</w:t>
      </w:r>
      <w:r>
        <w:rPr>
          <w:b/>
        </w:rPr>
        <w:t>复印件</w:t>
      </w:r>
      <w:r>
        <w:rPr>
          <w:rFonts w:hint="eastAsia"/>
          <w:b/>
        </w:rPr>
        <w:t>。</w:t>
      </w:r>
      <w:r>
        <w:rPr>
          <w:b/>
        </w:rPr>
        <w:t xml:space="preserve"> </w:t>
      </w:r>
    </w:p>
    <w:p w14:paraId="0D60CC66">
      <w:pPr>
        <w:pStyle w:val="15"/>
        <w:spacing w:line="360" w:lineRule="auto"/>
        <w:ind w:firstLine="0"/>
        <w:jc w:val="center"/>
        <w:rPr>
          <w:sz w:val="30"/>
        </w:rPr>
      </w:pPr>
    </w:p>
    <w:p w14:paraId="558E306E">
      <w:pPr>
        <w:pStyle w:val="15"/>
        <w:spacing w:line="360" w:lineRule="auto"/>
        <w:jc w:val="center"/>
        <w:rPr>
          <w:sz w:val="30"/>
        </w:rPr>
      </w:pPr>
    </w:p>
    <w:p w14:paraId="4AE4E1D3">
      <w:pPr>
        <w:pStyle w:val="15"/>
        <w:snapToGrid w:val="0"/>
        <w:spacing w:line="440" w:lineRule="exact"/>
        <w:ind w:firstLine="480" w:firstLineChars="200"/>
      </w:pPr>
    </w:p>
    <w:p w14:paraId="49B82AC7">
      <w:pPr>
        <w:pStyle w:val="15"/>
        <w:snapToGrid w:val="0"/>
        <w:spacing w:line="440" w:lineRule="exact"/>
        <w:ind w:firstLine="480" w:firstLineChars="200"/>
      </w:pPr>
    </w:p>
    <w:p w14:paraId="394DE6F1">
      <w:pPr>
        <w:pStyle w:val="15"/>
        <w:snapToGrid w:val="0"/>
        <w:spacing w:line="440" w:lineRule="exact"/>
        <w:ind w:firstLine="480" w:firstLineChars="200"/>
      </w:pPr>
    </w:p>
    <w:p w14:paraId="7CA16C6F">
      <w:pPr>
        <w:pStyle w:val="15"/>
        <w:snapToGrid w:val="0"/>
        <w:spacing w:line="440" w:lineRule="exact"/>
        <w:ind w:firstLine="3840" w:firstLineChars="1600"/>
        <w:jc w:val="right"/>
      </w:pPr>
      <w:r>
        <w:t>投标人：</w:t>
      </w:r>
      <w:r>
        <w:rPr>
          <w:u w:val="single"/>
        </w:rPr>
        <w:t xml:space="preserve">                 </w:t>
      </w:r>
      <w:r>
        <w:t>（盖单位章）</w:t>
      </w:r>
    </w:p>
    <w:p w14:paraId="57C9EA10">
      <w:pPr>
        <w:pStyle w:val="15"/>
        <w:snapToGrid w:val="0"/>
        <w:spacing w:line="440" w:lineRule="exact"/>
        <w:ind w:firstLine="3840" w:firstLineChars="1600"/>
        <w:jc w:val="right"/>
        <w:rPr>
          <w:u w:val="single"/>
        </w:rPr>
      </w:pPr>
      <w:r>
        <w:t>日   期：</w:t>
      </w:r>
      <w:r>
        <w:rPr>
          <w:u w:val="single"/>
        </w:rPr>
        <w:t xml:space="preserve">        </w:t>
      </w:r>
      <w:r>
        <w:t>年</w:t>
      </w:r>
      <w:r>
        <w:rPr>
          <w:u w:val="single"/>
        </w:rPr>
        <w:t xml:space="preserve">      </w:t>
      </w:r>
      <w:r>
        <w:t>月</w:t>
      </w:r>
      <w:r>
        <w:rPr>
          <w:u w:val="single"/>
        </w:rPr>
        <w:t xml:space="preserve">      </w:t>
      </w:r>
      <w:r>
        <w:t>日</w:t>
      </w:r>
    </w:p>
    <w:p w14:paraId="78255EDF">
      <w:pPr>
        <w:pStyle w:val="15"/>
        <w:spacing w:line="360" w:lineRule="auto"/>
        <w:ind w:firstLine="0"/>
        <w:jc w:val="center"/>
        <w:rPr>
          <w:sz w:val="25"/>
        </w:rPr>
      </w:pPr>
    </w:p>
    <w:p w14:paraId="4CB582E7">
      <w:pPr>
        <w:pStyle w:val="15"/>
        <w:spacing w:line="360" w:lineRule="auto"/>
        <w:ind w:firstLine="0"/>
        <w:jc w:val="center"/>
        <w:rPr>
          <w:sz w:val="25"/>
        </w:rPr>
      </w:pPr>
    </w:p>
    <w:p w14:paraId="6A6BB55A">
      <w:pPr>
        <w:pStyle w:val="15"/>
        <w:spacing w:line="360" w:lineRule="auto"/>
        <w:ind w:firstLine="0"/>
        <w:jc w:val="center"/>
        <w:rPr>
          <w:sz w:val="25"/>
        </w:rPr>
      </w:pPr>
    </w:p>
    <w:p w14:paraId="41192AF1">
      <w:pPr>
        <w:pStyle w:val="15"/>
        <w:spacing w:line="360" w:lineRule="auto"/>
        <w:ind w:firstLine="0"/>
        <w:jc w:val="center"/>
        <w:rPr>
          <w:sz w:val="25"/>
        </w:rPr>
      </w:pPr>
    </w:p>
    <w:p w14:paraId="7D9132F1">
      <w:pPr>
        <w:pStyle w:val="15"/>
        <w:spacing w:line="360" w:lineRule="auto"/>
        <w:ind w:firstLine="0"/>
        <w:jc w:val="center"/>
        <w:rPr>
          <w:sz w:val="25"/>
        </w:rPr>
      </w:pPr>
    </w:p>
    <w:p w14:paraId="465C4E1F">
      <w:pPr>
        <w:pStyle w:val="15"/>
        <w:spacing w:line="360" w:lineRule="auto"/>
        <w:ind w:firstLine="0"/>
        <w:jc w:val="center"/>
        <w:rPr>
          <w:sz w:val="25"/>
        </w:rPr>
      </w:pPr>
    </w:p>
    <w:p w14:paraId="5E2DDDCA">
      <w:pPr>
        <w:pStyle w:val="15"/>
        <w:spacing w:line="360" w:lineRule="auto"/>
        <w:ind w:firstLine="0"/>
        <w:jc w:val="center"/>
        <w:rPr>
          <w:sz w:val="25"/>
        </w:rPr>
      </w:pPr>
    </w:p>
    <w:p w14:paraId="20A2891E">
      <w:pPr>
        <w:pStyle w:val="15"/>
        <w:spacing w:line="360" w:lineRule="auto"/>
        <w:ind w:firstLine="0"/>
        <w:jc w:val="center"/>
        <w:outlineLvl w:val="1"/>
        <w:rPr>
          <w:sz w:val="28"/>
          <w:szCs w:val="28"/>
        </w:rPr>
      </w:pPr>
      <w:r>
        <w:rPr>
          <w:sz w:val="25"/>
        </w:rPr>
        <w:br w:type="page"/>
      </w:r>
      <w:r>
        <w:rPr>
          <w:sz w:val="28"/>
          <w:szCs w:val="28"/>
        </w:rPr>
        <w:t>三、授权委托书</w:t>
      </w:r>
    </w:p>
    <w:p w14:paraId="16730B9C">
      <w:pPr>
        <w:pStyle w:val="15"/>
        <w:snapToGrid w:val="0"/>
        <w:spacing w:line="440" w:lineRule="exact"/>
        <w:ind w:firstLine="480"/>
      </w:pPr>
    </w:p>
    <w:p w14:paraId="56910CA1">
      <w:pPr>
        <w:pStyle w:val="15"/>
        <w:snapToGrid w:val="0"/>
        <w:spacing w:line="440" w:lineRule="exact"/>
        <w:ind w:firstLine="480" w:firstLineChars="20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159E55BB">
      <w:pPr>
        <w:pStyle w:val="15"/>
        <w:snapToGrid w:val="0"/>
        <w:spacing w:line="440" w:lineRule="exact"/>
        <w:ind w:firstLine="480"/>
      </w:pPr>
      <w:r>
        <w:t>委托期限：</w:t>
      </w:r>
      <w:r>
        <w:rPr>
          <w:u w:val="single"/>
        </w:rPr>
        <w:t xml:space="preserve">             </w:t>
      </w:r>
      <w:r>
        <w:t>。</w:t>
      </w:r>
    </w:p>
    <w:p w14:paraId="764BA738">
      <w:pPr>
        <w:pStyle w:val="15"/>
        <w:snapToGrid w:val="0"/>
        <w:spacing w:line="440" w:lineRule="exact"/>
        <w:ind w:firstLine="480" w:firstLineChars="200"/>
        <w:jc w:val="left"/>
        <w:rPr>
          <w:sz w:val="28"/>
          <w:szCs w:val="28"/>
        </w:rPr>
      </w:pPr>
      <w:r>
        <w:t>授权委托人联系电话：</w:t>
      </w:r>
      <w:r>
        <w:rPr>
          <w:u w:val="single"/>
        </w:rPr>
        <w:t xml:space="preserve">                          </w:t>
      </w:r>
    </w:p>
    <w:p w14:paraId="4F5B09B3">
      <w:pPr>
        <w:pStyle w:val="15"/>
        <w:snapToGrid w:val="0"/>
        <w:spacing w:line="440" w:lineRule="exact"/>
        <w:ind w:firstLine="480" w:firstLineChars="200"/>
      </w:pPr>
      <w:r>
        <w:t>代理人无转委托权。</w:t>
      </w:r>
    </w:p>
    <w:p w14:paraId="729009B1">
      <w:pPr>
        <w:pStyle w:val="15"/>
        <w:snapToGrid w:val="0"/>
        <w:spacing w:line="440" w:lineRule="exact"/>
        <w:ind w:firstLine="0"/>
      </w:pPr>
    </w:p>
    <w:p w14:paraId="1AD0BA32">
      <w:pPr>
        <w:pStyle w:val="15"/>
        <w:snapToGrid w:val="0"/>
        <w:spacing w:line="440" w:lineRule="exact"/>
        <w:ind w:firstLine="0"/>
      </w:pPr>
      <w:r>
        <w:t>代理人：</w:t>
      </w:r>
      <w:r>
        <w:rPr>
          <w:u w:val="single"/>
        </w:rPr>
        <w:t xml:space="preserve">          </w:t>
      </w:r>
      <w:r>
        <w:t xml:space="preserve"> 性别：</w:t>
      </w:r>
      <w:r>
        <w:rPr>
          <w:u w:val="single"/>
        </w:rPr>
        <w:t xml:space="preserve">                </w:t>
      </w:r>
      <w:r>
        <w:t>年龄：</w:t>
      </w:r>
      <w:r>
        <w:rPr>
          <w:u w:val="single"/>
        </w:rPr>
        <w:t xml:space="preserve">               </w:t>
      </w:r>
    </w:p>
    <w:p w14:paraId="5483E369">
      <w:pPr>
        <w:pStyle w:val="15"/>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62B8056A">
      <w:pPr>
        <w:pStyle w:val="15"/>
        <w:snapToGrid w:val="0"/>
        <w:spacing w:line="440" w:lineRule="exact"/>
        <w:ind w:firstLine="0"/>
      </w:pPr>
    </w:p>
    <w:p w14:paraId="48B49E48">
      <w:pPr>
        <w:pStyle w:val="15"/>
        <w:snapToGrid w:val="0"/>
        <w:spacing w:line="440" w:lineRule="exact"/>
        <w:ind w:firstLine="0"/>
      </w:pPr>
      <w:r>
        <w:t>投标人：</w:t>
      </w:r>
      <w:r>
        <w:rPr>
          <w:u w:val="single"/>
        </w:rPr>
        <w:t xml:space="preserve">                       </w:t>
      </w:r>
      <w:r>
        <w:t>（盖单位章）</w:t>
      </w:r>
    </w:p>
    <w:p w14:paraId="4482B80B">
      <w:pPr>
        <w:pStyle w:val="15"/>
        <w:snapToGrid w:val="0"/>
        <w:spacing w:line="440" w:lineRule="exact"/>
        <w:ind w:firstLine="0"/>
      </w:pPr>
    </w:p>
    <w:p w14:paraId="65DB5429">
      <w:pPr>
        <w:pStyle w:val="15"/>
        <w:snapToGrid w:val="0"/>
        <w:spacing w:line="440" w:lineRule="exact"/>
        <w:ind w:firstLine="0"/>
      </w:pPr>
      <w:r>
        <w:t xml:space="preserve">法定代表人： </w:t>
      </w:r>
      <w:r>
        <w:rPr>
          <w:u w:val="single"/>
        </w:rPr>
        <w:t xml:space="preserve">                      </w:t>
      </w:r>
      <w:r>
        <w:t>（签字或印章）</w:t>
      </w:r>
    </w:p>
    <w:p w14:paraId="2A38A4C1">
      <w:pPr>
        <w:pStyle w:val="15"/>
        <w:snapToGrid w:val="0"/>
        <w:spacing w:line="440" w:lineRule="exact"/>
        <w:ind w:firstLine="0"/>
      </w:pPr>
    </w:p>
    <w:p w14:paraId="5A153D41">
      <w:pPr>
        <w:pStyle w:val="15"/>
        <w:jc w:val="left"/>
        <w:rPr>
          <w:sz w:val="30"/>
        </w:rPr>
      </w:pPr>
      <w:r>
        <w:rPr>
          <w:sz w:val="30"/>
        </w:rPr>
        <mc:AlternateContent>
          <mc:Choice Requires="wps">
            <w:drawing>
              <wp:anchor distT="0" distB="0" distL="114300" distR="114300" simplePos="0" relativeHeight="251660288" behindDoc="0" locked="0" layoutInCell="1" allowOverlap="1">
                <wp:simplePos x="0" y="0"/>
                <wp:positionH relativeFrom="column">
                  <wp:posOffset>116840</wp:posOffset>
                </wp:positionH>
                <wp:positionV relativeFrom="paragraph">
                  <wp:posOffset>113665</wp:posOffset>
                </wp:positionV>
                <wp:extent cx="5586095" cy="1889125"/>
                <wp:effectExtent l="12065" t="8890" r="12065" b="16510"/>
                <wp:wrapNone/>
                <wp:docPr id="2001187026" name="自选图形 28"/>
                <wp:cNvGraphicFramePr/>
                <a:graphic xmlns:a="http://schemas.openxmlformats.org/drawingml/2006/main">
                  <a:graphicData uri="http://schemas.microsoft.com/office/word/2010/wordprocessingShape">
                    <wps:wsp>
                      <wps:cNvSpPr>
                        <a:spLocks noChangeArrowheads="1"/>
                      </wps:cNvSpPr>
                      <wps:spPr bwMode="auto">
                        <a:xfrm>
                          <a:off x="0" y="0"/>
                          <a:ext cx="5586095" cy="1889125"/>
                        </a:xfrm>
                        <a:prstGeom prst="roundRect">
                          <a:avLst>
                            <a:gd name="adj" fmla="val 16667"/>
                          </a:avLst>
                        </a:prstGeom>
                        <a:noFill/>
                        <a:ln w="15875">
                          <a:solidFill>
                            <a:srgbClr val="000000"/>
                          </a:solidFill>
                          <a:prstDash val="dash"/>
                          <a:round/>
                        </a:ln>
                      </wps:spPr>
                      <wps:txbx>
                        <w:txbxContent>
                          <w:p w14:paraId="48766B44"/>
                        </w:txbxContent>
                      </wps:txbx>
                      <wps:bodyPr rot="0" vert="horz" wrap="square" lIns="91440" tIns="45720" rIns="91440" bIns="45720" anchor="t" anchorCtr="0" upright="1">
                        <a:noAutofit/>
                      </wps:bodyPr>
                    </wps:wsp>
                  </a:graphicData>
                </a:graphic>
              </wp:anchor>
            </w:drawing>
          </mc:Choice>
          <mc:Fallback>
            <w:pict>
              <v:roundrect id="自选图形 28" o:spid="_x0000_s1026" o:spt="2" style="position:absolute;left:0pt;margin-left:9.2pt;margin-top:8.95pt;height:148.75pt;width:439.85pt;z-index:251660288;mso-width-relative:page;mso-height-relative:page;" filled="f" stroked="t" coordsize="21600,21600" arcsize="0.166666666666667" o:gfxdata="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lREkH9gAAAAJAQAADwAAAAAAAAABACAAAAAiAAAAZHJzL2Rvd25yZXYueG1sUEsB&#10;AhQAFAAAAAgAh07iQIX3aNRnAgAAnwQAAA4AAAAAAAAAAQAgAAAAJwEAAGRycy9lMm9Eb2MueG1s&#10;UEsFBgAAAAAGAAYAWQEAAAAGAAAAAA==&#10;">
                <v:fill on="f" focussize="0,0"/>
                <v:stroke weight="1.25pt" color="#000000" joinstyle="round" dashstyle="dash"/>
                <v:imagedata o:title=""/>
                <o:lock v:ext="edit" aspectratio="f"/>
                <v:textbox>
                  <w:txbxContent>
                    <w:p w14:paraId="48766B44"/>
                  </w:txbxContent>
                </v:textbox>
              </v:roundrect>
            </w:pict>
          </mc:Fallback>
        </mc:AlternateContent>
      </w:r>
    </w:p>
    <w:p w14:paraId="7BDBC8D7">
      <w:pPr>
        <w:pStyle w:val="15"/>
        <w:spacing w:line="360" w:lineRule="auto"/>
        <w:ind w:firstLine="0"/>
        <w:jc w:val="center"/>
        <w:rPr>
          <w:sz w:val="30"/>
        </w:rPr>
      </w:pPr>
    </w:p>
    <w:p w14:paraId="39B4E554">
      <w:pPr>
        <w:pStyle w:val="15"/>
        <w:spacing w:line="360" w:lineRule="auto"/>
        <w:ind w:firstLine="0"/>
        <w:jc w:val="center"/>
        <w:rPr>
          <w:sz w:val="30"/>
        </w:rPr>
      </w:pPr>
    </w:p>
    <w:p w14:paraId="6BCE9FDB">
      <w:pPr>
        <w:pStyle w:val="15"/>
        <w:spacing w:line="360" w:lineRule="auto"/>
        <w:ind w:firstLine="480"/>
        <w:jc w:val="center"/>
      </w:pPr>
      <w:r>
        <w:t>法定代表授权委托人身份证</w:t>
      </w:r>
      <w:r>
        <w:rPr>
          <w:rFonts w:hint="eastAsia"/>
        </w:rPr>
        <w:t>正反面</w:t>
      </w:r>
      <w:r>
        <w:t>复印件</w:t>
      </w:r>
      <w:r>
        <w:rPr>
          <w:rFonts w:hint="eastAsia"/>
        </w:rPr>
        <w:t>。</w:t>
      </w:r>
    </w:p>
    <w:p w14:paraId="70D77450">
      <w:pPr>
        <w:pStyle w:val="15"/>
        <w:spacing w:line="360" w:lineRule="auto"/>
        <w:ind w:firstLine="0"/>
        <w:jc w:val="center"/>
        <w:rPr>
          <w:sz w:val="30"/>
        </w:rPr>
      </w:pPr>
    </w:p>
    <w:p w14:paraId="149626AA">
      <w:pPr>
        <w:pStyle w:val="15"/>
        <w:spacing w:line="360" w:lineRule="auto"/>
        <w:ind w:firstLine="0"/>
        <w:jc w:val="center"/>
        <w:rPr>
          <w:sz w:val="30"/>
        </w:rPr>
      </w:pPr>
    </w:p>
    <w:p w14:paraId="5F55F623">
      <w:pPr>
        <w:pStyle w:val="15"/>
        <w:snapToGrid w:val="0"/>
        <w:spacing w:line="440" w:lineRule="exact"/>
        <w:ind w:firstLine="0"/>
      </w:pPr>
    </w:p>
    <w:p w14:paraId="7FD08742">
      <w:pPr>
        <w:pStyle w:val="15"/>
        <w:snapToGrid w:val="0"/>
        <w:spacing w:line="440" w:lineRule="exact"/>
        <w:ind w:firstLine="0"/>
        <w:jc w:val="right"/>
      </w:pPr>
    </w:p>
    <w:p w14:paraId="7DE1FA6A">
      <w:pPr>
        <w:pStyle w:val="15"/>
        <w:snapToGrid w:val="0"/>
        <w:spacing w:line="440" w:lineRule="exact"/>
        <w:ind w:firstLine="0"/>
        <w:jc w:val="right"/>
      </w:pPr>
    </w:p>
    <w:p w14:paraId="6150B60F">
      <w:pPr>
        <w:pStyle w:val="15"/>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70653989">
      <w:pPr>
        <w:pStyle w:val="15"/>
        <w:spacing w:line="360" w:lineRule="auto"/>
        <w:ind w:firstLine="0"/>
        <w:rPr>
          <w:b/>
        </w:rPr>
      </w:pPr>
      <w:r>
        <w:rPr>
          <w:b/>
        </w:rPr>
        <w:t>备注：若系投标人的法定代表人亲自参与本项目投标的一切活动，并签署投标文件，则无需此授权书。</w:t>
      </w:r>
    </w:p>
    <w:p w14:paraId="765D1FAC">
      <w:pPr>
        <w:pStyle w:val="15"/>
        <w:spacing w:line="360" w:lineRule="auto"/>
        <w:ind w:firstLine="0"/>
        <w:jc w:val="center"/>
        <w:outlineLvl w:val="1"/>
        <w:rPr>
          <w:rFonts w:hint="eastAsia" w:ascii="宋体" w:hAnsi="宋体"/>
          <w:sz w:val="28"/>
          <w:szCs w:val="28"/>
        </w:rPr>
      </w:pPr>
      <w:r>
        <w:rPr>
          <w:rFonts w:hint="eastAsia" w:ascii="宋体" w:hAnsi="宋体"/>
          <w:sz w:val="28"/>
          <w:szCs w:val="28"/>
        </w:rPr>
        <w:br w:type="page"/>
      </w:r>
      <w:r>
        <w:rPr>
          <w:rFonts w:hint="eastAsia" w:ascii="宋体" w:hAnsi="宋体"/>
          <w:sz w:val="28"/>
          <w:szCs w:val="28"/>
        </w:rPr>
        <w:t>四、已标价的工程量清单</w:t>
      </w:r>
    </w:p>
    <w:p w14:paraId="2E452AF0">
      <w:pPr>
        <w:pStyle w:val="792"/>
        <w:ind w:firstLine="480"/>
        <w:rPr>
          <w:rFonts w:hint="eastAsia"/>
          <w:sz w:val="24"/>
          <w:szCs w:val="24"/>
        </w:rPr>
      </w:pPr>
      <w:r>
        <w:rPr>
          <w:sz w:val="24"/>
          <w:szCs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10ABF509">
      <w:pPr>
        <w:pStyle w:val="15"/>
        <w:snapToGrid w:val="0"/>
        <w:spacing w:line="440" w:lineRule="exact"/>
        <w:ind w:firstLine="0"/>
        <w:jc w:val="center"/>
        <w:outlineLvl w:val="1"/>
        <w:rPr>
          <w:rFonts w:hint="eastAsia" w:ascii="宋体" w:hAnsi="宋体"/>
          <w:sz w:val="28"/>
          <w:szCs w:val="28"/>
        </w:rPr>
      </w:pPr>
      <w:r>
        <w:rPr>
          <w:rFonts w:ascii="宋体" w:hAnsi="宋体"/>
          <w:b/>
          <w:sz w:val="30"/>
          <w:szCs w:val="30"/>
          <w:u w:val="single"/>
        </w:rPr>
        <w:br w:type="page"/>
      </w:r>
      <w:bookmarkEnd w:id="548"/>
      <w:bookmarkStart w:id="549" w:name="_Toc404159964"/>
      <w:bookmarkStart w:id="550" w:name="_Toc286661199"/>
      <w:bookmarkStart w:id="551" w:name="_Toc404174022"/>
      <w:r>
        <w:rPr>
          <w:rFonts w:hint="eastAsia" w:ascii="宋体" w:hAnsi="宋体"/>
          <w:sz w:val="28"/>
          <w:szCs w:val="28"/>
        </w:rPr>
        <w:t>五、计划投入的主要施工机械设备表</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1400"/>
      </w:tblGrid>
      <w:tr w14:paraId="5CAA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2FE41F6E">
            <w:pPr>
              <w:pStyle w:val="15"/>
              <w:spacing w:line="240" w:lineRule="auto"/>
              <w:ind w:firstLine="0"/>
              <w:jc w:val="center"/>
              <w:rPr>
                <w:rFonts w:hint="eastAsia" w:ascii="宋体" w:hAnsi="宋体"/>
                <w:position w:val="-32"/>
              </w:rPr>
            </w:pPr>
            <w:r>
              <w:rPr>
                <w:rFonts w:hint="eastAsia" w:ascii="宋体" w:hAnsi="宋体"/>
                <w:position w:val="-32"/>
              </w:rPr>
              <w:t>序号</w:t>
            </w:r>
          </w:p>
        </w:tc>
        <w:tc>
          <w:tcPr>
            <w:tcW w:w="1700" w:type="dxa"/>
          </w:tcPr>
          <w:p w14:paraId="5D968B89">
            <w:pPr>
              <w:pStyle w:val="15"/>
              <w:spacing w:line="240" w:lineRule="auto"/>
              <w:ind w:firstLine="0"/>
              <w:jc w:val="center"/>
              <w:rPr>
                <w:rFonts w:hint="eastAsia" w:ascii="宋体" w:hAnsi="宋体"/>
                <w:position w:val="-50"/>
              </w:rPr>
            </w:pPr>
            <w:r>
              <w:rPr>
                <w:rFonts w:hint="eastAsia" w:ascii="宋体" w:hAnsi="宋体"/>
                <w:position w:val="-50"/>
              </w:rPr>
              <w:t>机械设备名称</w:t>
            </w:r>
          </w:p>
        </w:tc>
        <w:tc>
          <w:tcPr>
            <w:tcW w:w="700" w:type="dxa"/>
          </w:tcPr>
          <w:p w14:paraId="7373F908">
            <w:pPr>
              <w:pStyle w:val="15"/>
              <w:spacing w:line="240" w:lineRule="auto"/>
              <w:ind w:firstLine="0"/>
              <w:jc w:val="center"/>
              <w:rPr>
                <w:rFonts w:hint="eastAsia" w:ascii="宋体" w:hAnsi="宋体"/>
                <w:position w:val="-30"/>
              </w:rPr>
            </w:pPr>
            <w:r>
              <w:rPr>
                <w:rFonts w:hint="eastAsia" w:ascii="宋体" w:hAnsi="宋体"/>
                <w:position w:val="-30"/>
              </w:rPr>
              <w:t>型号规格</w:t>
            </w:r>
          </w:p>
        </w:tc>
        <w:tc>
          <w:tcPr>
            <w:tcW w:w="700" w:type="dxa"/>
          </w:tcPr>
          <w:p w14:paraId="4325A82F">
            <w:pPr>
              <w:pStyle w:val="15"/>
              <w:spacing w:line="240" w:lineRule="auto"/>
              <w:ind w:firstLine="0"/>
              <w:jc w:val="center"/>
              <w:rPr>
                <w:rFonts w:hint="eastAsia" w:ascii="宋体" w:hAnsi="宋体"/>
                <w:position w:val="-50"/>
              </w:rPr>
            </w:pPr>
            <w:r>
              <w:rPr>
                <w:rFonts w:hint="eastAsia" w:ascii="宋体" w:hAnsi="宋体"/>
                <w:position w:val="-50"/>
              </w:rPr>
              <w:t>数量</w:t>
            </w:r>
          </w:p>
        </w:tc>
        <w:tc>
          <w:tcPr>
            <w:tcW w:w="900" w:type="dxa"/>
          </w:tcPr>
          <w:p w14:paraId="16B1EBB8">
            <w:pPr>
              <w:pStyle w:val="15"/>
              <w:spacing w:line="240" w:lineRule="auto"/>
              <w:ind w:firstLine="0"/>
              <w:jc w:val="center"/>
              <w:rPr>
                <w:rFonts w:hint="eastAsia" w:ascii="宋体" w:hAnsi="宋体"/>
                <w:position w:val="-30"/>
              </w:rPr>
            </w:pPr>
            <w:r>
              <w:rPr>
                <w:rFonts w:hint="eastAsia" w:ascii="宋体" w:hAnsi="宋体"/>
                <w:position w:val="-30"/>
              </w:rPr>
              <w:t>国 别</w:t>
            </w:r>
          </w:p>
          <w:p w14:paraId="42ACA0C0">
            <w:pPr>
              <w:pStyle w:val="15"/>
              <w:spacing w:line="240" w:lineRule="auto"/>
              <w:ind w:firstLine="0"/>
              <w:jc w:val="center"/>
              <w:rPr>
                <w:rFonts w:hint="eastAsia" w:ascii="宋体" w:hAnsi="宋体"/>
                <w:position w:val="-30"/>
              </w:rPr>
            </w:pPr>
            <w:r>
              <w:rPr>
                <w:rFonts w:hint="eastAsia" w:ascii="宋体" w:hAnsi="宋体"/>
                <w:position w:val="-30"/>
              </w:rPr>
              <w:t>产 地</w:t>
            </w:r>
          </w:p>
        </w:tc>
        <w:tc>
          <w:tcPr>
            <w:tcW w:w="900" w:type="dxa"/>
          </w:tcPr>
          <w:p w14:paraId="739FB459">
            <w:pPr>
              <w:pStyle w:val="15"/>
              <w:spacing w:line="240" w:lineRule="auto"/>
              <w:ind w:firstLine="0"/>
              <w:jc w:val="center"/>
              <w:rPr>
                <w:rFonts w:hint="eastAsia" w:ascii="宋体" w:hAnsi="宋体"/>
                <w:position w:val="-30"/>
              </w:rPr>
            </w:pPr>
            <w:r>
              <w:rPr>
                <w:rFonts w:hint="eastAsia" w:ascii="宋体" w:hAnsi="宋体"/>
                <w:position w:val="-30"/>
              </w:rPr>
              <w:t>制 造</w:t>
            </w:r>
          </w:p>
          <w:p w14:paraId="50D6A8ED">
            <w:pPr>
              <w:pStyle w:val="15"/>
              <w:spacing w:line="240" w:lineRule="auto"/>
              <w:ind w:firstLine="0"/>
              <w:jc w:val="center"/>
              <w:rPr>
                <w:rFonts w:hint="eastAsia" w:ascii="宋体" w:hAnsi="宋体"/>
                <w:position w:val="-30"/>
              </w:rPr>
            </w:pPr>
            <w:r>
              <w:rPr>
                <w:rFonts w:hint="eastAsia" w:ascii="宋体" w:hAnsi="宋体"/>
                <w:position w:val="-30"/>
              </w:rPr>
              <w:t>年 份</w:t>
            </w:r>
          </w:p>
        </w:tc>
        <w:tc>
          <w:tcPr>
            <w:tcW w:w="1100" w:type="dxa"/>
          </w:tcPr>
          <w:p w14:paraId="561B69D5">
            <w:pPr>
              <w:pStyle w:val="15"/>
              <w:spacing w:line="240" w:lineRule="auto"/>
              <w:ind w:firstLine="0"/>
              <w:jc w:val="center"/>
              <w:rPr>
                <w:rFonts w:hint="eastAsia" w:ascii="宋体" w:hAnsi="宋体"/>
                <w:position w:val="-30"/>
              </w:rPr>
            </w:pPr>
            <w:r>
              <w:rPr>
                <w:rFonts w:hint="eastAsia" w:ascii="宋体" w:hAnsi="宋体"/>
                <w:position w:val="-30"/>
              </w:rPr>
              <w:t>额定功率(KW)</w:t>
            </w:r>
          </w:p>
        </w:tc>
        <w:tc>
          <w:tcPr>
            <w:tcW w:w="1100" w:type="dxa"/>
          </w:tcPr>
          <w:p w14:paraId="74B7F322">
            <w:pPr>
              <w:pStyle w:val="15"/>
              <w:spacing w:line="240" w:lineRule="auto"/>
              <w:ind w:firstLine="0"/>
              <w:jc w:val="center"/>
              <w:rPr>
                <w:rFonts w:hint="eastAsia" w:ascii="宋体" w:hAnsi="宋体"/>
                <w:position w:val="-30"/>
              </w:rPr>
            </w:pPr>
            <w:r>
              <w:rPr>
                <w:rFonts w:hint="eastAsia" w:ascii="宋体" w:hAnsi="宋体"/>
                <w:position w:val="-30"/>
              </w:rPr>
              <w:t>生产能力(MH)</w:t>
            </w:r>
          </w:p>
        </w:tc>
        <w:tc>
          <w:tcPr>
            <w:tcW w:w="1400" w:type="dxa"/>
          </w:tcPr>
          <w:p w14:paraId="4FF748A0">
            <w:pPr>
              <w:pStyle w:val="15"/>
              <w:spacing w:line="240" w:lineRule="auto"/>
              <w:ind w:firstLine="0"/>
              <w:jc w:val="center"/>
              <w:rPr>
                <w:rFonts w:hint="eastAsia" w:ascii="宋体" w:hAnsi="宋体"/>
                <w:position w:val="-50"/>
              </w:rPr>
            </w:pPr>
            <w:r>
              <w:rPr>
                <w:rFonts w:hint="eastAsia" w:ascii="宋体" w:hAnsi="宋体"/>
                <w:position w:val="-50"/>
              </w:rPr>
              <w:t>备注</w:t>
            </w:r>
          </w:p>
        </w:tc>
      </w:tr>
      <w:tr w14:paraId="3155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164B6B3">
            <w:pPr>
              <w:pStyle w:val="15"/>
              <w:spacing w:line="360" w:lineRule="auto"/>
              <w:ind w:firstLine="0"/>
              <w:rPr>
                <w:rFonts w:hint="eastAsia" w:ascii="宋体" w:hAnsi="宋体"/>
                <w:sz w:val="25"/>
              </w:rPr>
            </w:pPr>
          </w:p>
        </w:tc>
        <w:tc>
          <w:tcPr>
            <w:tcW w:w="1700" w:type="dxa"/>
          </w:tcPr>
          <w:p w14:paraId="0FC19539">
            <w:pPr>
              <w:pStyle w:val="15"/>
              <w:spacing w:line="360" w:lineRule="auto"/>
              <w:ind w:firstLine="0"/>
              <w:rPr>
                <w:rFonts w:hint="eastAsia" w:ascii="宋体" w:hAnsi="宋体"/>
                <w:sz w:val="25"/>
              </w:rPr>
            </w:pPr>
          </w:p>
        </w:tc>
        <w:tc>
          <w:tcPr>
            <w:tcW w:w="700" w:type="dxa"/>
          </w:tcPr>
          <w:p w14:paraId="108654EC">
            <w:pPr>
              <w:pStyle w:val="15"/>
              <w:spacing w:line="360" w:lineRule="auto"/>
              <w:ind w:firstLine="0"/>
              <w:rPr>
                <w:rFonts w:hint="eastAsia" w:ascii="宋体" w:hAnsi="宋体"/>
                <w:sz w:val="25"/>
              </w:rPr>
            </w:pPr>
          </w:p>
        </w:tc>
        <w:tc>
          <w:tcPr>
            <w:tcW w:w="700" w:type="dxa"/>
          </w:tcPr>
          <w:p w14:paraId="0C749CF8">
            <w:pPr>
              <w:pStyle w:val="15"/>
              <w:spacing w:line="360" w:lineRule="auto"/>
              <w:ind w:firstLine="0"/>
              <w:rPr>
                <w:rFonts w:hint="eastAsia" w:ascii="宋体" w:hAnsi="宋体"/>
                <w:sz w:val="25"/>
              </w:rPr>
            </w:pPr>
          </w:p>
        </w:tc>
        <w:tc>
          <w:tcPr>
            <w:tcW w:w="900" w:type="dxa"/>
          </w:tcPr>
          <w:p w14:paraId="70B68CE7">
            <w:pPr>
              <w:pStyle w:val="15"/>
              <w:spacing w:line="360" w:lineRule="auto"/>
              <w:ind w:firstLine="0"/>
              <w:rPr>
                <w:rFonts w:hint="eastAsia" w:ascii="宋体" w:hAnsi="宋体"/>
                <w:sz w:val="25"/>
              </w:rPr>
            </w:pPr>
          </w:p>
        </w:tc>
        <w:tc>
          <w:tcPr>
            <w:tcW w:w="900" w:type="dxa"/>
          </w:tcPr>
          <w:p w14:paraId="264861F5">
            <w:pPr>
              <w:pStyle w:val="15"/>
              <w:spacing w:line="360" w:lineRule="auto"/>
              <w:ind w:firstLine="0"/>
              <w:rPr>
                <w:rFonts w:hint="eastAsia" w:ascii="宋体" w:hAnsi="宋体"/>
                <w:sz w:val="25"/>
              </w:rPr>
            </w:pPr>
          </w:p>
        </w:tc>
        <w:tc>
          <w:tcPr>
            <w:tcW w:w="1100" w:type="dxa"/>
          </w:tcPr>
          <w:p w14:paraId="41E2C2C1">
            <w:pPr>
              <w:pStyle w:val="15"/>
              <w:spacing w:line="360" w:lineRule="auto"/>
              <w:ind w:firstLine="0"/>
              <w:rPr>
                <w:rFonts w:hint="eastAsia" w:ascii="宋体" w:hAnsi="宋体"/>
                <w:sz w:val="25"/>
              </w:rPr>
            </w:pPr>
          </w:p>
        </w:tc>
        <w:tc>
          <w:tcPr>
            <w:tcW w:w="1100" w:type="dxa"/>
          </w:tcPr>
          <w:p w14:paraId="33563C48">
            <w:pPr>
              <w:pStyle w:val="15"/>
              <w:spacing w:line="360" w:lineRule="auto"/>
              <w:ind w:firstLine="0"/>
              <w:rPr>
                <w:rFonts w:hint="eastAsia" w:ascii="宋体" w:hAnsi="宋体"/>
                <w:sz w:val="25"/>
              </w:rPr>
            </w:pPr>
          </w:p>
        </w:tc>
        <w:tc>
          <w:tcPr>
            <w:tcW w:w="1400" w:type="dxa"/>
          </w:tcPr>
          <w:p w14:paraId="0E536BA7">
            <w:pPr>
              <w:pStyle w:val="15"/>
              <w:spacing w:line="360" w:lineRule="auto"/>
              <w:ind w:firstLine="0"/>
              <w:rPr>
                <w:rFonts w:hint="eastAsia" w:ascii="宋体" w:hAnsi="宋体"/>
                <w:sz w:val="25"/>
              </w:rPr>
            </w:pPr>
          </w:p>
        </w:tc>
      </w:tr>
      <w:tr w14:paraId="7AF5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D53C16E">
            <w:pPr>
              <w:pStyle w:val="15"/>
              <w:spacing w:line="360" w:lineRule="auto"/>
              <w:ind w:firstLine="0"/>
              <w:rPr>
                <w:rFonts w:hint="eastAsia" w:ascii="宋体" w:hAnsi="宋体"/>
                <w:sz w:val="25"/>
              </w:rPr>
            </w:pPr>
          </w:p>
        </w:tc>
        <w:tc>
          <w:tcPr>
            <w:tcW w:w="1700" w:type="dxa"/>
          </w:tcPr>
          <w:p w14:paraId="513077D2">
            <w:pPr>
              <w:pStyle w:val="15"/>
              <w:spacing w:line="360" w:lineRule="auto"/>
              <w:ind w:firstLine="0"/>
              <w:rPr>
                <w:rFonts w:hint="eastAsia" w:ascii="宋体" w:hAnsi="宋体"/>
                <w:sz w:val="25"/>
              </w:rPr>
            </w:pPr>
          </w:p>
        </w:tc>
        <w:tc>
          <w:tcPr>
            <w:tcW w:w="700" w:type="dxa"/>
          </w:tcPr>
          <w:p w14:paraId="4B718B7B">
            <w:pPr>
              <w:pStyle w:val="15"/>
              <w:spacing w:line="360" w:lineRule="auto"/>
              <w:ind w:firstLine="0"/>
              <w:rPr>
                <w:rFonts w:hint="eastAsia" w:ascii="宋体" w:hAnsi="宋体"/>
                <w:sz w:val="25"/>
              </w:rPr>
            </w:pPr>
          </w:p>
        </w:tc>
        <w:tc>
          <w:tcPr>
            <w:tcW w:w="700" w:type="dxa"/>
          </w:tcPr>
          <w:p w14:paraId="5E00BF81">
            <w:pPr>
              <w:pStyle w:val="15"/>
              <w:spacing w:line="360" w:lineRule="auto"/>
              <w:ind w:firstLine="0"/>
              <w:rPr>
                <w:rFonts w:hint="eastAsia" w:ascii="宋体" w:hAnsi="宋体"/>
                <w:sz w:val="25"/>
              </w:rPr>
            </w:pPr>
          </w:p>
        </w:tc>
        <w:tc>
          <w:tcPr>
            <w:tcW w:w="900" w:type="dxa"/>
          </w:tcPr>
          <w:p w14:paraId="5DBF9F30">
            <w:pPr>
              <w:pStyle w:val="15"/>
              <w:spacing w:line="360" w:lineRule="auto"/>
              <w:ind w:firstLine="0"/>
              <w:rPr>
                <w:rFonts w:hint="eastAsia" w:ascii="宋体" w:hAnsi="宋体"/>
                <w:sz w:val="25"/>
              </w:rPr>
            </w:pPr>
          </w:p>
        </w:tc>
        <w:tc>
          <w:tcPr>
            <w:tcW w:w="900" w:type="dxa"/>
          </w:tcPr>
          <w:p w14:paraId="1B4AE0C9">
            <w:pPr>
              <w:pStyle w:val="15"/>
              <w:spacing w:line="360" w:lineRule="auto"/>
              <w:ind w:firstLine="0"/>
              <w:rPr>
                <w:rFonts w:hint="eastAsia" w:ascii="宋体" w:hAnsi="宋体"/>
                <w:sz w:val="25"/>
              </w:rPr>
            </w:pPr>
          </w:p>
        </w:tc>
        <w:tc>
          <w:tcPr>
            <w:tcW w:w="1100" w:type="dxa"/>
          </w:tcPr>
          <w:p w14:paraId="229E4B86">
            <w:pPr>
              <w:pStyle w:val="15"/>
              <w:spacing w:line="360" w:lineRule="auto"/>
              <w:ind w:firstLine="0"/>
              <w:rPr>
                <w:rFonts w:hint="eastAsia" w:ascii="宋体" w:hAnsi="宋体"/>
                <w:sz w:val="25"/>
              </w:rPr>
            </w:pPr>
          </w:p>
        </w:tc>
        <w:tc>
          <w:tcPr>
            <w:tcW w:w="1100" w:type="dxa"/>
          </w:tcPr>
          <w:p w14:paraId="2DC4189D">
            <w:pPr>
              <w:pStyle w:val="15"/>
              <w:spacing w:line="360" w:lineRule="auto"/>
              <w:ind w:firstLine="0"/>
              <w:rPr>
                <w:rFonts w:hint="eastAsia" w:ascii="宋体" w:hAnsi="宋体"/>
                <w:sz w:val="25"/>
              </w:rPr>
            </w:pPr>
          </w:p>
        </w:tc>
        <w:tc>
          <w:tcPr>
            <w:tcW w:w="1400" w:type="dxa"/>
          </w:tcPr>
          <w:p w14:paraId="56F11D12">
            <w:pPr>
              <w:pStyle w:val="15"/>
              <w:spacing w:line="360" w:lineRule="auto"/>
              <w:ind w:firstLine="0"/>
              <w:rPr>
                <w:rFonts w:hint="eastAsia" w:ascii="宋体" w:hAnsi="宋体"/>
                <w:sz w:val="25"/>
              </w:rPr>
            </w:pPr>
          </w:p>
        </w:tc>
      </w:tr>
      <w:tr w14:paraId="6577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059EA1">
            <w:pPr>
              <w:pStyle w:val="15"/>
              <w:spacing w:line="360" w:lineRule="auto"/>
              <w:ind w:firstLine="0"/>
              <w:rPr>
                <w:rFonts w:hint="eastAsia" w:ascii="宋体" w:hAnsi="宋体"/>
                <w:sz w:val="25"/>
              </w:rPr>
            </w:pPr>
          </w:p>
        </w:tc>
        <w:tc>
          <w:tcPr>
            <w:tcW w:w="1700" w:type="dxa"/>
          </w:tcPr>
          <w:p w14:paraId="1DA34368">
            <w:pPr>
              <w:pStyle w:val="15"/>
              <w:spacing w:line="360" w:lineRule="auto"/>
              <w:ind w:firstLine="0"/>
              <w:rPr>
                <w:rFonts w:hint="eastAsia" w:ascii="宋体" w:hAnsi="宋体"/>
                <w:sz w:val="25"/>
              </w:rPr>
            </w:pPr>
          </w:p>
        </w:tc>
        <w:tc>
          <w:tcPr>
            <w:tcW w:w="700" w:type="dxa"/>
          </w:tcPr>
          <w:p w14:paraId="1B5DBA1C">
            <w:pPr>
              <w:pStyle w:val="15"/>
              <w:spacing w:line="360" w:lineRule="auto"/>
              <w:ind w:firstLine="0"/>
              <w:rPr>
                <w:rFonts w:hint="eastAsia" w:ascii="宋体" w:hAnsi="宋体"/>
                <w:sz w:val="25"/>
              </w:rPr>
            </w:pPr>
          </w:p>
        </w:tc>
        <w:tc>
          <w:tcPr>
            <w:tcW w:w="700" w:type="dxa"/>
          </w:tcPr>
          <w:p w14:paraId="75B98907">
            <w:pPr>
              <w:pStyle w:val="15"/>
              <w:spacing w:line="360" w:lineRule="auto"/>
              <w:ind w:firstLine="0"/>
              <w:rPr>
                <w:rFonts w:hint="eastAsia" w:ascii="宋体" w:hAnsi="宋体"/>
                <w:sz w:val="25"/>
              </w:rPr>
            </w:pPr>
          </w:p>
        </w:tc>
        <w:tc>
          <w:tcPr>
            <w:tcW w:w="900" w:type="dxa"/>
          </w:tcPr>
          <w:p w14:paraId="69CACEF9">
            <w:pPr>
              <w:pStyle w:val="15"/>
              <w:spacing w:line="360" w:lineRule="auto"/>
              <w:ind w:firstLine="0"/>
              <w:rPr>
                <w:rFonts w:hint="eastAsia" w:ascii="宋体" w:hAnsi="宋体"/>
                <w:sz w:val="25"/>
              </w:rPr>
            </w:pPr>
          </w:p>
        </w:tc>
        <w:tc>
          <w:tcPr>
            <w:tcW w:w="900" w:type="dxa"/>
          </w:tcPr>
          <w:p w14:paraId="247302FF">
            <w:pPr>
              <w:pStyle w:val="15"/>
              <w:spacing w:line="360" w:lineRule="auto"/>
              <w:ind w:firstLine="0"/>
              <w:rPr>
                <w:rFonts w:hint="eastAsia" w:ascii="宋体" w:hAnsi="宋体"/>
                <w:sz w:val="25"/>
              </w:rPr>
            </w:pPr>
          </w:p>
        </w:tc>
        <w:tc>
          <w:tcPr>
            <w:tcW w:w="1100" w:type="dxa"/>
          </w:tcPr>
          <w:p w14:paraId="6B46B0A0">
            <w:pPr>
              <w:pStyle w:val="15"/>
              <w:spacing w:line="360" w:lineRule="auto"/>
              <w:ind w:firstLine="0"/>
              <w:rPr>
                <w:rFonts w:hint="eastAsia" w:ascii="宋体" w:hAnsi="宋体"/>
                <w:sz w:val="25"/>
              </w:rPr>
            </w:pPr>
          </w:p>
        </w:tc>
        <w:tc>
          <w:tcPr>
            <w:tcW w:w="1100" w:type="dxa"/>
          </w:tcPr>
          <w:p w14:paraId="11F2C89D">
            <w:pPr>
              <w:pStyle w:val="15"/>
              <w:spacing w:line="360" w:lineRule="auto"/>
              <w:ind w:firstLine="0"/>
              <w:rPr>
                <w:rFonts w:hint="eastAsia" w:ascii="宋体" w:hAnsi="宋体"/>
                <w:sz w:val="25"/>
              </w:rPr>
            </w:pPr>
          </w:p>
        </w:tc>
        <w:tc>
          <w:tcPr>
            <w:tcW w:w="1400" w:type="dxa"/>
          </w:tcPr>
          <w:p w14:paraId="2A06E476">
            <w:pPr>
              <w:pStyle w:val="15"/>
              <w:spacing w:line="360" w:lineRule="auto"/>
              <w:ind w:firstLine="0"/>
              <w:rPr>
                <w:rFonts w:hint="eastAsia" w:ascii="宋体" w:hAnsi="宋体"/>
                <w:sz w:val="25"/>
              </w:rPr>
            </w:pPr>
          </w:p>
        </w:tc>
      </w:tr>
      <w:tr w14:paraId="4D50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C5ADDE3">
            <w:pPr>
              <w:pStyle w:val="15"/>
              <w:spacing w:line="360" w:lineRule="auto"/>
              <w:ind w:firstLine="0"/>
              <w:rPr>
                <w:rFonts w:hint="eastAsia" w:ascii="宋体" w:hAnsi="宋体"/>
                <w:sz w:val="25"/>
              </w:rPr>
            </w:pPr>
          </w:p>
        </w:tc>
        <w:tc>
          <w:tcPr>
            <w:tcW w:w="1700" w:type="dxa"/>
          </w:tcPr>
          <w:p w14:paraId="34FF256F">
            <w:pPr>
              <w:pStyle w:val="15"/>
              <w:spacing w:line="360" w:lineRule="auto"/>
              <w:ind w:firstLine="0"/>
              <w:rPr>
                <w:rFonts w:hint="eastAsia" w:ascii="宋体" w:hAnsi="宋体"/>
                <w:sz w:val="25"/>
              </w:rPr>
            </w:pPr>
          </w:p>
        </w:tc>
        <w:tc>
          <w:tcPr>
            <w:tcW w:w="700" w:type="dxa"/>
          </w:tcPr>
          <w:p w14:paraId="3B4BD03E">
            <w:pPr>
              <w:pStyle w:val="15"/>
              <w:spacing w:line="360" w:lineRule="auto"/>
              <w:ind w:firstLine="0"/>
              <w:rPr>
                <w:rFonts w:hint="eastAsia" w:ascii="宋体" w:hAnsi="宋体"/>
                <w:sz w:val="25"/>
              </w:rPr>
            </w:pPr>
          </w:p>
        </w:tc>
        <w:tc>
          <w:tcPr>
            <w:tcW w:w="700" w:type="dxa"/>
          </w:tcPr>
          <w:p w14:paraId="6680A7D9">
            <w:pPr>
              <w:pStyle w:val="15"/>
              <w:spacing w:line="360" w:lineRule="auto"/>
              <w:ind w:firstLine="0"/>
              <w:rPr>
                <w:rFonts w:hint="eastAsia" w:ascii="宋体" w:hAnsi="宋体"/>
                <w:sz w:val="25"/>
              </w:rPr>
            </w:pPr>
          </w:p>
        </w:tc>
        <w:tc>
          <w:tcPr>
            <w:tcW w:w="900" w:type="dxa"/>
          </w:tcPr>
          <w:p w14:paraId="70B41B0D">
            <w:pPr>
              <w:pStyle w:val="15"/>
              <w:spacing w:line="360" w:lineRule="auto"/>
              <w:ind w:firstLine="0"/>
              <w:rPr>
                <w:rFonts w:hint="eastAsia" w:ascii="宋体" w:hAnsi="宋体"/>
                <w:sz w:val="25"/>
              </w:rPr>
            </w:pPr>
          </w:p>
        </w:tc>
        <w:tc>
          <w:tcPr>
            <w:tcW w:w="900" w:type="dxa"/>
          </w:tcPr>
          <w:p w14:paraId="487EBF27">
            <w:pPr>
              <w:pStyle w:val="15"/>
              <w:spacing w:line="360" w:lineRule="auto"/>
              <w:ind w:firstLine="0"/>
              <w:rPr>
                <w:rFonts w:hint="eastAsia" w:ascii="宋体" w:hAnsi="宋体"/>
                <w:sz w:val="25"/>
              </w:rPr>
            </w:pPr>
          </w:p>
        </w:tc>
        <w:tc>
          <w:tcPr>
            <w:tcW w:w="1100" w:type="dxa"/>
          </w:tcPr>
          <w:p w14:paraId="417817B4">
            <w:pPr>
              <w:pStyle w:val="15"/>
              <w:spacing w:line="360" w:lineRule="auto"/>
              <w:ind w:firstLine="0"/>
              <w:rPr>
                <w:rFonts w:hint="eastAsia" w:ascii="宋体" w:hAnsi="宋体"/>
                <w:sz w:val="25"/>
              </w:rPr>
            </w:pPr>
          </w:p>
        </w:tc>
        <w:tc>
          <w:tcPr>
            <w:tcW w:w="1100" w:type="dxa"/>
          </w:tcPr>
          <w:p w14:paraId="37323ABE">
            <w:pPr>
              <w:pStyle w:val="15"/>
              <w:spacing w:line="360" w:lineRule="auto"/>
              <w:ind w:firstLine="0"/>
              <w:rPr>
                <w:rFonts w:hint="eastAsia" w:ascii="宋体" w:hAnsi="宋体"/>
                <w:sz w:val="25"/>
              </w:rPr>
            </w:pPr>
          </w:p>
        </w:tc>
        <w:tc>
          <w:tcPr>
            <w:tcW w:w="1400" w:type="dxa"/>
          </w:tcPr>
          <w:p w14:paraId="1D046983">
            <w:pPr>
              <w:pStyle w:val="15"/>
              <w:spacing w:line="360" w:lineRule="auto"/>
              <w:ind w:firstLine="0"/>
              <w:rPr>
                <w:rFonts w:hint="eastAsia" w:ascii="宋体" w:hAnsi="宋体"/>
                <w:sz w:val="25"/>
              </w:rPr>
            </w:pPr>
          </w:p>
        </w:tc>
      </w:tr>
      <w:tr w14:paraId="6B9F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3AF8C9E">
            <w:pPr>
              <w:pStyle w:val="15"/>
              <w:spacing w:line="360" w:lineRule="auto"/>
              <w:ind w:firstLine="0"/>
              <w:rPr>
                <w:rFonts w:hint="eastAsia" w:ascii="宋体" w:hAnsi="宋体"/>
                <w:sz w:val="25"/>
              </w:rPr>
            </w:pPr>
          </w:p>
        </w:tc>
        <w:tc>
          <w:tcPr>
            <w:tcW w:w="1700" w:type="dxa"/>
          </w:tcPr>
          <w:p w14:paraId="20B2487E">
            <w:pPr>
              <w:pStyle w:val="15"/>
              <w:spacing w:line="360" w:lineRule="auto"/>
              <w:ind w:firstLine="0"/>
              <w:rPr>
                <w:rFonts w:hint="eastAsia" w:ascii="宋体" w:hAnsi="宋体"/>
                <w:sz w:val="25"/>
              </w:rPr>
            </w:pPr>
          </w:p>
        </w:tc>
        <w:tc>
          <w:tcPr>
            <w:tcW w:w="700" w:type="dxa"/>
          </w:tcPr>
          <w:p w14:paraId="7293BB00">
            <w:pPr>
              <w:pStyle w:val="15"/>
              <w:spacing w:line="360" w:lineRule="auto"/>
              <w:ind w:firstLine="0"/>
              <w:rPr>
                <w:rFonts w:hint="eastAsia" w:ascii="宋体" w:hAnsi="宋体"/>
                <w:sz w:val="25"/>
              </w:rPr>
            </w:pPr>
          </w:p>
        </w:tc>
        <w:tc>
          <w:tcPr>
            <w:tcW w:w="700" w:type="dxa"/>
          </w:tcPr>
          <w:p w14:paraId="2879D5CE">
            <w:pPr>
              <w:pStyle w:val="15"/>
              <w:spacing w:line="360" w:lineRule="auto"/>
              <w:ind w:firstLine="0"/>
              <w:rPr>
                <w:rFonts w:hint="eastAsia" w:ascii="宋体" w:hAnsi="宋体"/>
                <w:sz w:val="25"/>
              </w:rPr>
            </w:pPr>
          </w:p>
        </w:tc>
        <w:tc>
          <w:tcPr>
            <w:tcW w:w="900" w:type="dxa"/>
          </w:tcPr>
          <w:p w14:paraId="650BFB67">
            <w:pPr>
              <w:pStyle w:val="15"/>
              <w:spacing w:line="360" w:lineRule="auto"/>
              <w:ind w:firstLine="0"/>
              <w:rPr>
                <w:rFonts w:hint="eastAsia" w:ascii="宋体" w:hAnsi="宋体"/>
                <w:sz w:val="25"/>
              </w:rPr>
            </w:pPr>
          </w:p>
        </w:tc>
        <w:tc>
          <w:tcPr>
            <w:tcW w:w="900" w:type="dxa"/>
          </w:tcPr>
          <w:p w14:paraId="17B887C5">
            <w:pPr>
              <w:pStyle w:val="15"/>
              <w:spacing w:line="360" w:lineRule="auto"/>
              <w:ind w:firstLine="0"/>
              <w:rPr>
                <w:rFonts w:hint="eastAsia" w:ascii="宋体" w:hAnsi="宋体"/>
                <w:sz w:val="25"/>
              </w:rPr>
            </w:pPr>
          </w:p>
        </w:tc>
        <w:tc>
          <w:tcPr>
            <w:tcW w:w="1100" w:type="dxa"/>
          </w:tcPr>
          <w:p w14:paraId="1D3D52E1">
            <w:pPr>
              <w:pStyle w:val="15"/>
              <w:spacing w:line="360" w:lineRule="auto"/>
              <w:ind w:firstLine="0"/>
              <w:rPr>
                <w:rFonts w:hint="eastAsia" w:ascii="宋体" w:hAnsi="宋体"/>
                <w:sz w:val="25"/>
              </w:rPr>
            </w:pPr>
          </w:p>
        </w:tc>
        <w:tc>
          <w:tcPr>
            <w:tcW w:w="1100" w:type="dxa"/>
          </w:tcPr>
          <w:p w14:paraId="54A1520F">
            <w:pPr>
              <w:pStyle w:val="15"/>
              <w:spacing w:line="360" w:lineRule="auto"/>
              <w:ind w:firstLine="0"/>
              <w:rPr>
                <w:rFonts w:hint="eastAsia" w:ascii="宋体" w:hAnsi="宋体"/>
                <w:sz w:val="25"/>
              </w:rPr>
            </w:pPr>
          </w:p>
        </w:tc>
        <w:tc>
          <w:tcPr>
            <w:tcW w:w="1400" w:type="dxa"/>
          </w:tcPr>
          <w:p w14:paraId="4BD5FEDD">
            <w:pPr>
              <w:pStyle w:val="15"/>
              <w:spacing w:line="360" w:lineRule="auto"/>
              <w:ind w:firstLine="0"/>
              <w:rPr>
                <w:rFonts w:hint="eastAsia" w:ascii="宋体" w:hAnsi="宋体"/>
                <w:sz w:val="25"/>
              </w:rPr>
            </w:pPr>
          </w:p>
        </w:tc>
      </w:tr>
      <w:tr w14:paraId="7D2E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4FFDBBD">
            <w:pPr>
              <w:pStyle w:val="15"/>
              <w:spacing w:line="360" w:lineRule="auto"/>
              <w:ind w:firstLine="0"/>
              <w:rPr>
                <w:rFonts w:hint="eastAsia" w:ascii="宋体" w:hAnsi="宋体"/>
                <w:sz w:val="25"/>
              </w:rPr>
            </w:pPr>
          </w:p>
        </w:tc>
        <w:tc>
          <w:tcPr>
            <w:tcW w:w="1700" w:type="dxa"/>
          </w:tcPr>
          <w:p w14:paraId="769DC6BC">
            <w:pPr>
              <w:pStyle w:val="15"/>
              <w:spacing w:line="360" w:lineRule="auto"/>
              <w:ind w:firstLine="0"/>
              <w:rPr>
                <w:rFonts w:hint="eastAsia" w:ascii="宋体" w:hAnsi="宋体"/>
                <w:sz w:val="25"/>
              </w:rPr>
            </w:pPr>
          </w:p>
        </w:tc>
        <w:tc>
          <w:tcPr>
            <w:tcW w:w="700" w:type="dxa"/>
          </w:tcPr>
          <w:p w14:paraId="1DDE1BC6">
            <w:pPr>
              <w:pStyle w:val="15"/>
              <w:spacing w:line="360" w:lineRule="auto"/>
              <w:ind w:firstLine="0"/>
              <w:rPr>
                <w:rFonts w:hint="eastAsia" w:ascii="宋体" w:hAnsi="宋体"/>
                <w:sz w:val="25"/>
              </w:rPr>
            </w:pPr>
          </w:p>
        </w:tc>
        <w:tc>
          <w:tcPr>
            <w:tcW w:w="700" w:type="dxa"/>
          </w:tcPr>
          <w:p w14:paraId="6CDC4FF9">
            <w:pPr>
              <w:pStyle w:val="15"/>
              <w:spacing w:line="360" w:lineRule="auto"/>
              <w:ind w:firstLine="0"/>
              <w:rPr>
                <w:rFonts w:hint="eastAsia" w:ascii="宋体" w:hAnsi="宋体"/>
                <w:sz w:val="25"/>
              </w:rPr>
            </w:pPr>
          </w:p>
        </w:tc>
        <w:tc>
          <w:tcPr>
            <w:tcW w:w="900" w:type="dxa"/>
          </w:tcPr>
          <w:p w14:paraId="5AF4E384">
            <w:pPr>
              <w:pStyle w:val="15"/>
              <w:spacing w:line="360" w:lineRule="auto"/>
              <w:ind w:firstLine="0"/>
              <w:rPr>
                <w:rFonts w:hint="eastAsia" w:ascii="宋体" w:hAnsi="宋体"/>
                <w:sz w:val="25"/>
              </w:rPr>
            </w:pPr>
          </w:p>
        </w:tc>
        <w:tc>
          <w:tcPr>
            <w:tcW w:w="900" w:type="dxa"/>
          </w:tcPr>
          <w:p w14:paraId="7FC913B2">
            <w:pPr>
              <w:pStyle w:val="15"/>
              <w:spacing w:line="360" w:lineRule="auto"/>
              <w:ind w:firstLine="0"/>
              <w:rPr>
                <w:rFonts w:hint="eastAsia" w:ascii="宋体" w:hAnsi="宋体"/>
                <w:sz w:val="25"/>
              </w:rPr>
            </w:pPr>
          </w:p>
        </w:tc>
        <w:tc>
          <w:tcPr>
            <w:tcW w:w="1100" w:type="dxa"/>
          </w:tcPr>
          <w:p w14:paraId="60057E36">
            <w:pPr>
              <w:pStyle w:val="15"/>
              <w:spacing w:line="360" w:lineRule="auto"/>
              <w:ind w:firstLine="0"/>
              <w:rPr>
                <w:rFonts w:hint="eastAsia" w:ascii="宋体" w:hAnsi="宋体"/>
                <w:sz w:val="25"/>
              </w:rPr>
            </w:pPr>
          </w:p>
        </w:tc>
        <w:tc>
          <w:tcPr>
            <w:tcW w:w="1100" w:type="dxa"/>
          </w:tcPr>
          <w:p w14:paraId="4DC7C2D8">
            <w:pPr>
              <w:pStyle w:val="15"/>
              <w:spacing w:line="360" w:lineRule="auto"/>
              <w:ind w:firstLine="0"/>
              <w:rPr>
                <w:rFonts w:hint="eastAsia" w:ascii="宋体" w:hAnsi="宋体"/>
                <w:sz w:val="25"/>
              </w:rPr>
            </w:pPr>
          </w:p>
        </w:tc>
        <w:tc>
          <w:tcPr>
            <w:tcW w:w="1400" w:type="dxa"/>
          </w:tcPr>
          <w:p w14:paraId="038AC186">
            <w:pPr>
              <w:pStyle w:val="15"/>
              <w:spacing w:line="360" w:lineRule="auto"/>
              <w:ind w:firstLine="0"/>
              <w:rPr>
                <w:rFonts w:hint="eastAsia" w:ascii="宋体" w:hAnsi="宋体"/>
                <w:sz w:val="25"/>
              </w:rPr>
            </w:pPr>
          </w:p>
        </w:tc>
      </w:tr>
      <w:tr w14:paraId="03A9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925D7B6">
            <w:pPr>
              <w:pStyle w:val="15"/>
              <w:spacing w:line="360" w:lineRule="auto"/>
              <w:ind w:firstLine="0"/>
              <w:rPr>
                <w:rFonts w:hint="eastAsia" w:ascii="宋体" w:hAnsi="宋体"/>
                <w:sz w:val="25"/>
              </w:rPr>
            </w:pPr>
          </w:p>
        </w:tc>
        <w:tc>
          <w:tcPr>
            <w:tcW w:w="1700" w:type="dxa"/>
          </w:tcPr>
          <w:p w14:paraId="0BD1084F">
            <w:pPr>
              <w:pStyle w:val="15"/>
              <w:spacing w:line="360" w:lineRule="auto"/>
              <w:ind w:firstLine="0"/>
              <w:rPr>
                <w:rFonts w:hint="eastAsia" w:ascii="宋体" w:hAnsi="宋体"/>
                <w:sz w:val="25"/>
              </w:rPr>
            </w:pPr>
          </w:p>
        </w:tc>
        <w:tc>
          <w:tcPr>
            <w:tcW w:w="700" w:type="dxa"/>
          </w:tcPr>
          <w:p w14:paraId="6D387219">
            <w:pPr>
              <w:pStyle w:val="15"/>
              <w:spacing w:line="360" w:lineRule="auto"/>
              <w:ind w:firstLine="0"/>
              <w:rPr>
                <w:rFonts w:hint="eastAsia" w:ascii="宋体" w:hAnsi="宋体"/>
                <w:sz w:val="25"/>
              </w:rPr>
            </w:pPr>
          </w:p>
        </w:tc>
        <w:tc>
          <w:tcPr>
            <w:tcW w:w="700" w:type="dxa"/>
          </w:tcPr>
          <w:p w14:paraId="297E1A27">
            <w:pPr>
              <w:pStyle w:val="15"/>
              <w:spacing w:line="360" w:lineRule="auto"/>
              <w:ind w:firstLine="0"/>
              <w:rPr>
                <w:rFonts w:hint="eastAsia" w:ascii="宋体" w:hAnsi="宋体"/>
                <w:sz w:val="25"/>
              </w:rPr>
            </w:pPr>
          </w:p>
        </w:tc>
        <w:tc>
          <w:tcPr>
            <w:tcW w:w="900" w:type="dxa"/>
          </w:tcPr>
          <w:p w14:paraId="65BE0163">
            <w:pPr>
              <w:pStyle w:val="15"/>
              <w:spacing w:line="360" w:lineRule="auto"/>
              <w:ind w:firstLine="0"/>
              <w:rPr>
                <w:rFonts w:hint="eastAsia" w:ascii="宋体" w:hAnsi="宋体"/>
                <w:sz w:val="25"/>
              </w:rPr>
            </w:pPr>
          </w:p>
        </w:tc>
        <w:tc>
          <w:tcPr>
            <w:tcW w:w="900" w:type="dxa"/>
          </w:tcPr>
          <w:p w14:paraId="45482E26">
            <w:pPr>
              <w:pStyle w:val="15"/>
              <w:spacing w:line="360" w:lineRule="auto"/>
              <w:ind w:firstLine="0"/>
              <w:rPr>
                <w:rFonts w:hint="eastAsia" w:ascii="宋体" w:hAnsi="宋体"/>
                <w:sz w:val="25"/>
              </w:rPr>
            </w:pPr>
          </w:p>
        </w:tc>
        <w:tc>
          <w:tcPr>
            <w:tcW w:w="1100" w:type="dxa"/>
          </w:tcPr>
          <w:p w14:paraId="7D1F32F4">
            <w:pPr>
              <w:pStyle w:val="15"/>
              <w:spacing w:line="360" w:lineRule="auto"/>
              <w:ind w:firstLine="0"/>
              <w:rPr>
                <w:rFonts w:hint="eastAsia" w:ascii="宋体" w:hAnsi="宋体"/>
                <w:sz w:val="25"/>
              </w:rPr>
            </w:pPr>
          </w:p>
        </w:tc>
        <w:tc>
          <w:tcPr>
            <w:tcW w:w="1100" w:type="dxa"/>
          </w:tcPr>
          <w:p w14:paraId="30F2C1F6">
            <w:pPr>
              <w:pStyle w:val="15"/>
              <w:spacing w:line="360" w:lineRule="auto"/>
              <w:ind w:firstLine="0"/>
              <w:rPr>
                <w:rFonts w:hint="eastAsia" w:ascii="宋体" w:hAnsi="宋体"/>
                <w:sz w:val="25"/>
              </w:rPr>
            </w:pPr>
          </w:p>
        </w:tc>
        <w:tc>
          <w:tcPr>
            <w:tcW w:w="1400" w:type="dxa"/>
          </w:tcPr>
          <w:p w14:paraId="6C07D601">
            <w:pPr>
              <w:pStyle w:val="15"/>
              <w:spacing w:line="360" w:lineRule="auto"/>
              <w:ind w:firstLine="0"/>
              <w:rPr>
                <w:rFonts w:hint="eastAsia" w:ascii="宋体" w:hAnsi="宋体"/>
                <w:sz w:val="25"/>
              </w:rPr>
            </w:pPr>
          </w:p>
        </w:tc>
      </w:tr>
      <w:tr w14:paraId="5B705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2CA3904">
            <w:pPr>
              <w:pStyle w:val="15"/>
              <w:spacing w:line="360" w:lineRule="auto"/>
              <w:ind w:firstLine="0"/>
              <w:rPr>
                <w:rFonts w:hint="eastAsia" w:ascii="宋体" w:hAnsi="宋体"/>
                <w:sz w:val="25"/>
              </w:rPr>
            </w:pPr>
          </w:p>
        </w:tc>
        <w:tc>
          <w:tcPr>
            <w:tcW w:w="1700" w:type="dxa"/>
          </w:tcPr>
          <w:p w14:paraId="42FA0D3E">
            <w:pPr>
              <w:pStyle w:val="15"/>
              <w:spacing w:line="360" w:lineRule="auto"/>
              <w:ind w:firstLine="0"/>
              <w:rPr>
                <w:rFonts w:hint="eastAsia" w:ascii="宋体" w:hAnsi="宋体"/>
                <w:sz w:val="25"/>
              </w:rPr>
            </w:pPr>
          </w:p>
        </w:tc>
        <w:tc>
          <w:tcPr>
            <w:tcW w:w="700" w:type="dxa"/>
          </w:tcPr>
          <w:p w14:paraId="0DDAE59C">
            <w:pPr>
              <w:pStyle w:val="15"/>
              <w:spacing w:line="360" w:lineRule="auto"/>
              <w:ind w:firstLine="0"/>
              <w:rPr>
                <w:rFonts w:hint="eastAsia" w:ascii="宋体" w:hAnsi="宋体"/>
                <w:sz w:val="25"/>
              </w:rPr>
            </w:pPr>
          </w:p>
        </w:tc>
        <w:tc>
          <w:tcPr>
            <w:tcW w:w="700" w:type="dxa"/>
          </w:tcPr>
          <w:p w14:paraId="21A73C3C">
            <w:pPr>
              <w:pStyle w:val="15"/>
              <w:spacing w:line="360" w:lineRule="auto"/>
              <w:ind w:firstLine="0"/>
              <w:rPr>
                <w:rFonts w:hint="eastAsia" w:ascii="宋体" w:hAnsi="宋体"/>
                <w:sz w:val="25"/>
              </w:rPr>
            </w:pPr>
          </w:p>
        </w:tc>
        <w:tc>
          <w:tcPr>
            <w:tcW w:w="900" w:type="dxa"/>
          </w:tcPr>
          <w:p w14:paraId="27BE83DE">
            <w:pPr>
              <w:pStyle w:val="15"/>
              <w:spacing w:line="360" w:lineRule="auto"/>
              <w:ind w:firstLine="0"/>
              <w:rPr>
                <w:rFonts w:hint="eastAsia" w:ascii="宋体" w:hAnsi="宋体"/>
                <w:sz w:val="25"/>
              </w:rPr>
            </w:pPr>
          </w:p>
        </w:tc>
        <w:tc>
          <w:tcPr>
            <w:tcW w:w="900" w:type="dxa"/>
          </w:tcPr>
          <w:p w14:paraId="52D5ACB8">
            <w:pPr>
              <w:pStyle w:val="15"/>
              <w:spacing w:line="360" w:lineRule="auto"/>
              <w:ind w:firstLine="0"/>
              <w:rPr>
                <w:rFonts w:hint="eastAsia" w:ascii="宋体" w:hAnsi="宋体"/>
                <w:sz w:val="25"/>
              </w:rPr>
            </w:pPr>
          </w:p>
        </w:tc>
        <w:tc>
          <w:tcPr>
            <w:tcW w:w="1100" w:type="dxa"/>
          </w:tcPr>
          <w:p w14:paraId="6A4FFD36">
            <w:pPr>
              <w:pStyle w:val="15"/>
              <w:spacing w:line="360" w:lineRule="auto"/>
              <w:ind w:firstLine="0"/>
              <w:rPr>
                <w:rFonts w:hint="eastAsia" w:ascii="宋体" w:hAnsi="宋体"/>
                <w:sz w:val="25"/>
              </w:rPr>
            </w:pPr>
          </w:p>
        </w:tc>
        <w:tc>
          <w:tcPr>
            <w:tcW w:w="1100" w:type="dxa"/>
          </w:tcPr>
          <w:p w14:paraId="19B1EFD0">
            <w:pPr>
              <w:pStyle w:val="15"/>
              <w:spacing w:line="360" w:lineRule="auto"/>
              <w:ind w:firstLine="0"/>
              <w:rPr>
                <w:rFonts w:hint="eastAsia" w:ascii="宋体" w:hAnsi="宋体"/>
                <w:sz w:val="25"/>
              </w:rPr>
            </w:pPr>
          </w:p>
        </w:tc>
        <w:tc>
          <w:tcPr>
            <w:tcW w:w="1400" w:type="dxa"/>
          </w:tcPr>
          <w:p w14:paraId="5A49C751">
            <w:pPr>
              <w:pStyle w:val="15"/>
              <w:spacing w:line="360" w:lineRule="auto"/>
              <w:ind w:firstLine="0"/>
              <w:rPr>
                <w:rFonts w:hint="eastAsia" w:ascii="宋体" w:hAnsi="宋体"/>
                <w:sz w:val="25"/>
              </w:rPr>
            </w:pPr>
          </w:p>
        </w:tc>
      </w:tr>
      <w:tr w14:paraId="3C99B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FB631AC">
            <w:pPr>
              <w:pStyle w:val="15"/>
              <w:spacing w:line="360" w:lineRule="auto"/>
              <w:ind w:firstLine="0"/>
              <w:rPr>
                <w:rFonts w:hint="eastAsia" w:ascii="宋体" w:hAnsi="宋体"/>
                <w:sz w:val="25"/>
              </w:rPr>
            </w:pPr>
          </w:p>
        </w:tc>
        <w:tc>
          <w:tcPr>
            <w:tcW w:w="1700" w:type="dxa"/>
          </w:tcPr>
          <w:p w14:paraId="0B9C7F62">
            <w:pPr>
              <w:pStyle w:val="15"/>
              <w:spacing w:line="360" w:lineRule="auto"/>
              <w:ind w:firstLine="0"/>
              <w:rPr>
                <w:rFonts w:hint="eastAsia" w:ascii="宋体" w:hAnsi="宋体"/>
                <w:sz w:val="25"/>
              </w:rPr>
            </w:pPr>
          </w:p>
        </w:tc>
        <w:tc>
          <w:tcPr>
            <w:tcW w:w="700" w:type="dxa"/>
          </w:tcPr>
          <w:p w14:paraId="0DCF9BA9">
            <w:pPr>
              <w:pStyle w:val="15"/>
              <w:spacing w:line="360" w:lineRule="auto"/>
              <w:ind w:firstLine="0"/>
              <w:rPr>
                <w:rFonts w:hint="eastAsia" w:ascii="宋体" w:hAnsi="宋体"/>
                <w:sz w:val="25"/>
              </w:rPr>
            </w:pPr>
          </w:p>
        </w:tc>
        <w:tc>
          <w:tcPr>
            <w:tcW w:w="700" w:type="dxa"/>
          </w:tcPr>
          <w:p w14:paraId="709359B0">
            <w:pPr>
              <w:pStyle w:val="15"/>
              <w:spacing w:line="360" w:lineRule="auto"/>
              <w:ind w:firstLine="0"/>
              <w:rPr>
                <w:rFonts w:hint="eastAsia" w:ascii="宋体" w:hAnsi="宋体"/>
                <w:sz w:val="25"/>
              </w:rPr>
            </w:pPr>
          </w:p>
        </w:tc>
        <w:tc>
          <w:tcPr>
            <w:tcW w:w="900" w:type="dxa"/>
          </w:tcPr>
          <w:p w14:paraId="5FE4B716">
            <w:pPr>
              <w:pStyle w:val="15"/>
              <w:spacing w:line="360" w:lineRule="auto"/>
              <w:ind w:firstLine="0"/>
              <w:rPr>
                <w:rFonts w:hint="eastAsia" w:ascii="宋体" w:hAnsi="宋体"/>
                <w:sz w:val="25"/>
              </w:rPr>
            </w:pPr>
          </w:p>
        </w:tc>
        <w:tc>
          <w:tcPr>
            <w:tcW w:w="900" w:type="dxa"/>
          </w:tcPr>
          <w:p w14:paraId="6450B476">
            <w:pPr>
              <w:pStyle w:val="15"/>
              <w:spacing w:line="360" w:lineRule="auto"/>
              <w:ind w:firstLine="0"/>
              <w:rPr>
                <w:rFonts w:hint="eastAsia" w:ascii="宋体" w:hAnsi="宋体"/>
                <w:sz w:val="25"/>
              </w:rPr>
            </w:pPr>
          </w:p>
        </w:tc>
        <w:tc>
          <w:tcPr>
            <w:tcW w:w="1100" w:type="dxa"/>
          </w:tcPr>
          <w:p w14:paraId="0727FB2C">
            <w:pPr>
              <w:pStyle w:val="15"/>
              <w:spacing w:line="360" w:lineRule="auto"/>
              <w:ind w:firstLine="0"/>
              <w:rPr>
                <w:rFonts w:hint="eastAsia" w:ascii="宋体" w:hAnsi="宋体"/>
                <w:sz w:val="25"/>
              </w:rPr>
            </w:pPr>
          </w:p>
        </w:tc>
        <w:tc>
          <w:tcPr>
            <w:tcW w:w="1100" w:type="dxa"/>
          </w:tcPr>
          <w:p w14:paraId="23DB7478">
            <w:pPr>
              <w:pStyle w:val="15"/>
              <w:spacing w:line="360" w:lineRule="auto"/>
              <w:ind w:firstLine="0"/>
              <w:rPr>
                <w:rFonts w:hint="eastAsia" w:ascii="宋体" w:hAnsi="宋体"/>
                <w:sz w:val="25"/>
              </w:rPr>
            </w:pPr>
          </w:p>
        </w:tc>
        <w:tc>
          <w:tcPr>
            <w:tcW w:w="1400" w:type="dxa"/>
          </w:tcPr>
          <w:p w14:paraId="350FDCE3">
            <w:pPr>
              <w:pStyle w:val="15"/>
              <w:spacing w:line="360" w:lineRule="auto"/>
              <w:ind w:firstLine="0"/>
              <w:rPr>
                <w:rFonts w:hint="eastAsia" w:ascii="宋体" w:hAnsi="宋体"/>
                <w:sz w:val="25"/>
              </w:rPr>
            </w:pPr>
          </w:p>
        </w:tc>
      </w:tr>
      <w:tr w14:paraId="0778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08BBFAE">
            <w:pPr>
              <w:pStyle w:val="15"/>
              <w:spacing w:line="360" w:lineRule="auto"/>
              <w:ind w:firstLine="0"/>
              <w:rPr>
                <w:rFonts w:hint="eastAsia" w:ascii="宋体" w:hAnsi="宋体"/>
                <w:sz w:val="25"/>
              </w:rPr>
            </w:pPr>
          </w:p>
        </w:tc>
        <w:tc>
          <w:tcPr>
            <w:tcW w:w="1700" w:type="dxa"/>
          </w:tcPr>
          <w:p w14:paraId="3C457584">
            <w:pPr>
              <w:pStyle w:val="15"/>
              <w:spacing w:line="360" w:lineRule="auto"/>
              <w:ind w:firstLine="0"/>
              <w:rPr>
                <w:rFonts w:hint="eastAsia" w:ascii="宋体" w:hAnsi="宋体"/>
                <w:sz w:val="25"/>
              </w:rPr>
            </w:pPr>
          </w:p>
        </w:tc>
        <w:tc>
          <w:tcPr>
            <w:tcW w:w="700" w:type="dxa"/>
          </w:tcPr>
          <w:p w14:paraId="4FBA13CE">
            <w:pPr>
              <w:pStyle w:val="15"/>
              <w:spacing w:line="360" w:lineRule="auto"/>
              <w:ind w:firstLine="0"/>
              <w:rPr>
                <w:rFonts w:hint="eastAsia" w:ascii="宋体" w:hAnsi="宋体"/>
                <w:sz w:val="25"/>
              </w:rPr>
            </w:pPr>
          </w:p>
        </w:tc>
        <w:tc>
          <w:tcPr>
            <w:tcW w:w="700" w:type="dxa"/>
          </w:tcPr>
          <w:p w14:paraId="3096B149">
            <w:pPr>
              <w:pStyle w:val="15"/>
              <w:spacing w:line="360" w:lineRule="auto"/>
              <w:ind w:firstLine="0"/>
              <w:rPr>
                <w:rFonts w:hint="eastAsia" w:ascii="宋体" w:hAnsi="宋体"/>
                <w:sz w:val="25"/>
              </w:rPr>
            </w:pPr>
          </w:p>
        </w:tc>
        <w:tc>
          <w:tcPr>
            <w:tcW w:w="900" w:type="dxa"/>
          </w:tcPr>
          <w:p w14:paraId="201C0321">
            <w:pPr>
              <w:pStyle w:val="15"/>
              <w:spacing w:line="360" w:lineRule="auto"/>
              <w:ind w:firstLine="0"/>
              <w:rPr>
                <w:rFonts w:hint="eastAsia" w:ascii="宋体" w:hAnsi="宋体"/>
                <w:sz w:val="25"/>
              </w:rPr>
            </w:pPr>
          </w:p>
        </w:tc>
        <w:tc>
          <w:tcPr>
            <w:tcW w:w="900" w:type="dxa"/>
          </w:tcPr>
          <w:p w14:paraId="6DB0D902">
            <w:pPr>
              <w:pStyle w:val="15"/>
              <w:spacing w:line="360" w:lineRule="auto"/>
              <w:ind w:firstLine="0"/>
              <w:rPr>
                <w:rFonts w:hint="eastAsia" w:ascii="宋体" w:hAnsi="宋体"/>
                <w:sz w:val="25"/>
              </w:rPr>
            </w:pPr>
          </w:p>
        </w:tc>
        <w:tc>
          <w:tcPr>
            <w:tcW w:w="1100" w:type="dxa"/>
          </w:tcPr>
          <w:p w14:paraId="348221A1">
            <w:pPr>
              <w:pStyle w:val="15"/>
              <w:spacing w:line="360" w:lineRule="auto"/>
              <w:ind w:firstLine="0"/>
              <w:rPr>
                <w:rFonts w:hint="eastAsia" w:ascii="宋体" w:hAnsi="宋体"/>
                <w:sz w:val="25"/>
              </w:rPr>
            </w:pPr>
          </w:p>
        </w:tc>
        <w:tc>
          <w:tcPr>
            <w:tcW w:w="1100" w:type="dxa"/>
          </w:tcPr>
          <w:p w14:paraId="7F50F9B9">
            <w:pPr>
              <w:pStyle w:val="15"/>
              <w:spacing w:line="360" w:lineRule="auto"/>
              <w:ind w:firstLine="0"/>
              <w:rPr>
                <w:rFonts w:hint="eastAsia" w:ascii="宋体" w:hAnsi="宋体"/>
                <w:sz w:val="25"/>
              </w:rPr>
            </w:pPr>
          </w:p>
        </w:tc>
        <w:tc>
          <w:tcPr>
            <w:tcW w:w="1400" w:type="dxa"/>
          </w:tcPr>
          <w:p w14:paraId="60891F0C">
            <w:pPr>
              <w:pStyle w:val="15"/>
              <w:spacing w:line="360" w:lineRule="auto"/>
              <w:ind w:firstLine="0"/>
              <w:rPr>
                <w:rFonts w:hint="eastAsia" w:ascii="宋体" w:hAnsi="宋体"/>
                <w:sz w:val="25"/>
              </w:rPr>
            </w:pPr>
          </w:p>
        </w:tc>
      </w:tr>
      <w:tr w14:paraId="1AD5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7C77678">
            <w:pPr>
              <w:pStyle w:val="15"/>
              <w:spacing w:line="360" w:lineRule="auto"/>
              <w:ind w:firstLine="0"/>
              <w:rPr>
                <w:rFonts w:hint="eastAsia" w:ascii="宋体" w:hAnsi="宋体"/>
                <w:sz w:val="25"/>
              </w:rPr>
            </w:pPr>
          </w:p>
        </w:tc>
        <w:tc>
          <w:tcPr>
            <w:tcW w:w="1700" w:type="dxa"/>
          </w:tcPr>
          <w:p w14:paraId="4A18C5DD">
            <w:pPr>
              <w:pStyle w:val="15"/>
              <w:spacing w:line="360" w:lineRule="auto"/>
              <w:ind w:firstLine="0"/>
              <w:rPr>
                <w:rFonts w:hint="eastAsia" w:ascii="宋体" w:hAnsi="宋体"/>
                <w:sz w:val="25"/>
              </w:rPr>
            </w:pPr>
          </w:p>
        </w:tc>
        <w:tc>
          <w:tcPr>
            <w:tcW w:w="700" w:type="dxa"/>
          </w:tcPr>
          <w:p w14:paraId="336B9B2F">
            <w:pPr>
              <w:pStyle w:val="15"/>
              <w:spacing w:line="360" w:lineRule="auto"/>
              <w:ind w:firstLine="0"/>
              <w:rPr>
                <w:rFonts w:hint="eastAsia" w:ascii="宋体" w:hAnsi="宋体"/>
                <w:sz w:val="25"/>
              </w:rPr>
            </w:pPr>
          </w:p>
        </w:tc>
        <w:tc>
          <w:tcPr>
            <w:tcW w:w="700" w:type="dxa"/>
          </w:tcPr>
          <w:p w14:paraId="422D2321">
            <w:pPr>
              <w:pStyle w:val="15"/>
              <w:spacing w:line="360" w:lineRule="auto"/>
              <w:ind w:firstLine="0"/>
              <w:rPr>
                <w:rFonts w:hint="eastAsia" w:ascii="宋体" w:hAnsi="宋体"/>
                <w:sz w:val="25"/>
              </w:rPr>
            </w:pPr>
          </w:p>
        </w:tc>
        <w:tc>
          <w:tcPr>
            <w:tcW w:w="900" w:type="dxa"/>
          </w:tcPr>
          <w:p w14:paraId="58A986A6">
            <w:pPr>
              <w:pStyle w:val="15"/>
              <w:spacing w:line="360" w:lineRule="auto"/>
              <w:ind w:firstLine="0"/>
              <w:rPr>
                <w:rFonts w:hint="eastAsia" w:ascii="宋体" w:hAnsi="宋体"/>
                <w:sz w:val="25"/>
              </w:rPr>
            </w:pPr>
          </w:p>
        </w:tc>
        <w:tc>
          <w:tcPr>
            <w:tcW w:w="900" w:type="dxa"/>
          </w:tcPr>
          <w:p w14:paraId="7A9F6A17">
            <w:pPr>
              <w:pStyle w:val="15"/>
              <w:spacing w:line="360" w:lineRule="auto"/>
              <w:ind w:firstLine="0"/>
              <w:rPr>
                <w:rFonts w:hint="eastAsia" w:ascii="宋体" w:hAnsi="宋体"/>
                <w:sz w:val="25"/>
              </w:rPr>
            </w:pPr>
          </w:p>
        </w:tc>
        <w:tc>
          <w:tcPr>
            <w:tcW w:w="1100" w:type="dxa"/>
          </w:tcPr>
          <w:p w14:paraId="50B5E1C0">
            <w:pPr>
              <w:pStyle w:val="15"/>
              <w:spacing w:line="360" w:lineRule="auto"/>
              <w:ind w:firstLine="0"/>
              <w:rPr>
                <w:rFonts w:hint="eastAsia" w:ascii="宋体" w:hAnsi="宋体"/>
                <w:sz w:val="25"/>
              </w:rPr>
            </w:pPr>
          </w:p>
        </w:tc>
        <w:tc>
          <w:tcPr>
            <w:tcW w:w="1100" w:type="dxa"/>
          </w:tcPr>
          <w:p w14:paraId="6CA26414">
            <w:pPr>
              <w:pStyle w:val="15"/>
              <w:spacing w:line="360" w:lineRule="auto"/>
              <w:ind w:firstLine="0"/>
              <w:rPr>
                <w:rFonts w:hint="eastAsia" w:ascii="宋体" w:hAnsi="宋体"/>
                <w:sz w:val="25"/>
              </w:rPr>
            </w:pPr>
          </w:p>
        </w:tc>
        <w:tc>
          <w:tcPr>
            <w:tcW w:w="1400" w:type="dxa"/>
          </w:tcPr>
          <w:p w14:paraId="2CE65199">
            <w:pPr>
              <w:pStyle w:val="15"/>
              <w:spacing w:line="360" w:lineRule="auto"/>
              <w:ind w:firstLine="0"/>
              <w:rPr>
                <w:rFonts w:hint="eastAsia" w:ascii="宋体" w:hAnsi="宋体"/>
                <w:sz w:val="25"/>
              </w:rPr>
            </w:pPr>
          </w:p>
        </w:tc>
      </w:tr>
      <w:tr w14:paraId="1102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BF91690">
            <w:pPr>
              <w:pStyle w:val="15"/>
              <w:spacing w:line="360" w:lineRule="auto"/>
              <w:ind w:firstLine="0"/>
              <w:rPr>
                <w:rFonts w:hint="eastAsia" w:ascii="宋体" w:hAnsi="宋体"/>
                <w:sz w:val="25"/>
              </w:rPr>
            </w:pPr>
          </w:p>
        </w:tc>
        <w:tc>
          <w:tcPr>
            <w:tcW w:w="1700" w:type="dxa"/>
          </w:tcPr>
          <w:p w14:paraId="1DE39BA9">
            <w:pPr>
              <w:pStyle w:val="15"/>
              <w:spacing w:line="360" w:lineRule="auto"/>
              <w:ind w:firstLine="0"/>
              <w:rPr>
                <w:rFonts w:hint="eastAsia" w:ascii="宋体" w:hAnsi="宋体"/>
                <w:sz w:val="25"/>
              </w:rPr>
            </w:pPr>
          </w:p>
        </w:tc>
        <w:tc>
          <w:tcPr>
            <w:tcW w:w="700" w:type="dxa"/>
          </w:tcPr>
          <w:p w14:paraId="3FD753EC">
            <w:pPr>
              <w:pStyle w:val="15"/>
              <w:spacing w:line="360" w:lineRule="auto"/>
              <w:ind w:firstLine="0"/>
              <w:rPr>
                <w:rFonts w:hint="eastAsia" w:ascii="宋体" w:hAnsi="宋体"/>
                <w:sz w:val="25"/>
              </w:rPr>
            </w:pPr>
          </w:p>
        </w:tc>
        <w:tc>
          <w:tcPr>
            <w:tcW w:w="700" w:type="dxa"/>
          </w:tcPr>
          <w:p w14:paraId="42BB610C">
            <w:pPr>
              <w:pStyle w:val="15"/>
              <w:spacing w:line="360" w:lineRule="auto"/>
              <w:ind w:firstLine="0"/>
              <w:rPr>
                <w:rFonts w:hint="eastAsia" w:ascii="宋体" w:hAnsi="宋体"/>
                <w:sz w:val="25"/>
              </w:rPr>
            </w:pPr>
          </w:p>
        </w:tc>
        <w:tc>
          <w:tcPr>
            <w:tcW w:w="900" w:type="dxa"/>
          </w:tcPr>
          <w:p w14:paraId="2986DACF">
            <w:pPr>
              <w:pStyle w:val="15"/>
              <w:spacing w:line="360" w:lineRule="auto"/>
              <w:ind w:firstLine="0"/>
              <w:rPr>
                <w:rFonts w:hint="eastAsia" w:ascii="宋体" w:hAnsi="宋体"/>
                <w:sz w:val="25"/>
              </w:rPr>
            </w:pPr>
          </w:p>
        </w:tc>
        <w:tc>
          <w:tcPr>
            <w:tcW w:w="900" w:type="dxa"/>
          </w:tcPr>
          <w:p w14:paraId="3584FBAF">
            <w:pPr>
              <w:pStyle w:val="15"/>
              <w:spacing w:line="360" w:lineRule="auto"/>
              <w:ind w:firstLine="0"/>
              <w:rPr>
                <w:rFonts w:hint="eastAsia" w:ascii="宋体" w:hAnsi="宋体"/>
                <w:sz w:val="25"/>
              </w:rPr>
            </w:pPr>
          </w:p>
        </w:tc>
        <w:tc>
          <w:tcPr>
            <w:tcW w:w="1100" w:type="dxa"/>
          </w:tcPr>
          <w:p w14:paraId="49B8432A">
            <w:pPr>
              <w:pStyle w:val="15"/>
              <w:spacing w:line="360" w:lineRule="auto"/>
              <w:ind w:firstLine="0"/>
              <w:rPr>
                <w:rFonts w:hint="eastAsia" w:ascii="宋体" w:hAnsi="宋体"/>
                <w:sz w:val="25"/>
              </w:rPr>
            </w:pPr>
          </w:p>
        </w:tc>
        <w:tc>
          <w:tcPr>
            <w:tcW w:w="1100" w:type="dxa"/>
          </w:tcPr>
          <w:p w14:paraId="3CF56CE3">
            <w:pPr>
              <w:pStyle w:val="15"/>
              <w:spacing w:line="360" w:lineRule="auto"/>
              <w:ind w:firstLine="0"/>
              <w:rPr>
                <w:rFonts w:hint="eastAsia" w:ascii="宋体" w:hAnsi="宋体"/>
                <w:sz w:val="25"/>
              </w:rPr>
            </w:pPr>
          </w:p>
        </w:tc>
        <w:tc>
          <w:tcPr>
            <w:tcW w:w="1400" w:type="dxa"/>
          </w:tcPr>
          <w:p w14:paraId="2E5F1702">
            <w:pPr>
              <w:pStyle w:val="15"/>
              <w:spacing w:line="360" w:lineRule="auto"/>
              <w:ind w:firstLine="0"/>
              <w:rPr>
                <w:rFonts w:hint="eastAsia" w:ascii="宋体" w:hAnsi="宋体"/>
                <w:sz w:val="25"/>
              </w:rPr>
            </w:pPr>
          </w:p>
        </w:tc>
      </w:tr>
      <w:tr w14:paraId="38AF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0396EE">
            <w:pPr>
              <w:pStyle w:val="15"/>
              <w:spacing w:line="360" w:lineRule="auto"/>
              <w:ind w:firstLine="0"/>
              <w:rPr>
                <w:rFonts w:hint="eastAsia" w:ascii="宋体" w:hAnsi="宋体"/>
                <w:sz w:val="25"/>
              </w:rPr>
            </w:pPr>
          </w:p>
        </w:tc>
        <w:tc>
          <w:tcPr>
            <w:tcW w:w="1700" w:type="dxa"/>
          </w:tcPr>
          <w:p w14:paraId="4FC1E634">
            <w:pPr>
              <w:pStyle w:val="15"/>
              <w:spacing w:line="360" w:lineRule="auto"/>
              <w:ind w:firstLine="0"/>
              <w:rPr>
                <w:rFonts w:hint="eastAsia" w:ascii="宋体" w:hAnsi="宋体"/>
                <w:sz w:val="25"/>
              </w:rPr>
            </w:pPr>
          </w:p>
        </w:tc>
        <w:tc>
          <w:tcPr>
            <w:tcW w:w="700" w:type="dxa"/>
          </w:tcPr>
          <w:p w14:paraId="5CA92624">
            <w:pPr>
              <w:pStyle w:val="15"/>
              <w:spacing w:line="360" w:lineRule="auto"/>
              <w:ind w:firstLine="0"/>
              <w:rPr>
                <w:rFonts w:hint="eastAsia" w:ascii="宋体" w:hAnsi="宋体"/>
                <w:sz w:val="25"/>
              </w:rPr>
            </w:pPr>
          </w:p>
        </w:tc>
        <w:tc>
          <w:tcPr>
            <w:tcW w:w="700" w:type="dxa"/>
          </w:tcPr>
          <w:p w14:paraId="60291755">
            <w:pPr>
              <w:pStyle w:val="15"/>
              <w:spacing w:line="360" w:lineRule="auto"/>
              <w:ind w:firstLine="0"/>
              <w:rPr>
                <w:rFonts w:hint="eastAsia" w:ascii="宋体" w:hAnsi="宋体"/>
                <w:sz w:val="25"/>
              </w:rPr>
            </w:pPr>
          </w:p>
        </w:tc>
        <w:tc>
          <w:tcPr>
            <w:tcW w:w="900" w:type="dxa"/>
          </w:tcPr>
          <w:p w14:paraId="2370F312">
            <w:pPr>
              <w:pStyle w:val="15"/>
              <w:spacing w:line="360" w:lineRule="auto"/>
              <w:ind w:firstLine="0"/>
              <w:rPr>
                <w:rFonts w:hint="eastAsia" w:ascii="宋体" w:hAnsi="宋体"/>
                <w:sz w:val="25"/>
              </w:rPr>
            </w:pPr>
          </w:p>
        </w:tc>
        <w:tc>
          <w:tcPr>
            <w:tcW w:w="900" w:type="dxa"/>
          </w:tcPr>
          <w:p w14:paraId="3F29AF30">
            <w:pPr>
              <w:pStyle w:val="15"/>
              <w:spacing w:line="360" w:lineRule="auto"/>
              <w:ind w:firstLine="0"/>
              <w:rPr>
                <w:rFonts w:hint="eastAsia" w:ascii="宋体" w:hAnsi="宋体"/>
                <w:sz w:val="25"/>
              </w:rPr>
            </w:pPr>
          </w:p>
        </w:tc>
        <w:tc>
          <w:tcPr>
            <w:tcW w:w="1100" w:type="dxa"/>
          </w:tcPr>
          <w:p w14:paraId="3D32A060">
            <w:pPr>
              <w:pStyle w:val="15"/>
              <w:spacing w:line="360" w:lineRule="auto"/>
              <w:ind w:firstLine="0"/>
              <w:rPr>
                <w:rFonts w:hint="eastAsia" w:ascii="宋体" w:hAnsi="宋体"/>
                <w:sz w:val="25"/>
              </w:rPr>
            </w:pPr>
          </w:p>
        </w:tc>
        <w:tc>
          <w:tcPr>
            <w:tcW w:w="1100" w:type="dxa"/>
          </w:tcPr>
          <w:p w14:paraId="5A3F57D8">
            <w:pPr>
              <w:pStyle w:val="15"/>
              <w:spacing w:line="360" w:lineRule="auto"/>
              <w:ind w:firstLine="0"/>
              <w:rPr>
                <w:rFonts w:hint="eastAsia" w:ascii="宋体" w:hAnsi="宋体"/>
                <w:sz w:val="25"/>
              </w:rPr>
            </w:pPr>
          </w:p>
        </w:tc>
        <w:tc>
          <w:tcPr>
            <w:tcW w:w="1400" w:type="dxa"/>
          </w:tcPr>
          <w:p w14:paraId="4B19D28F">
            <w:pPr>
              <w:pStyle w:val="15"/>
              <w:spacing w:line="360" w:lineRule="auto"/>
              <w:ind w:firstLine="0"/>
              <w:rPr>
                <w:rFonts w:hint="eastAsia" w:ascii="宋体" w:hAnsi="宋体"/>
                <w:sz w:val="25"/>
              </w:rPr>
            </w:pPr>
          </w:p>
        </w:tc>
      </w:tr>
      <w:tr w14:paraId="6DF6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24DA5FF">
            <w:pPr>
              <w:pStyle w:val="15"/>
              <w:spacing w:line="360" w:lineRule="auto"/>
              <w:ind w:firstLine="0"/>
              <w:rPr>
                <w:rFonts w:hint="eastAsia" w:ascii="宋体" w:hAnsi="宋体"/>
                <w:sz w:val="25"/>
              </w:rPr>
            </w:pPr>
          </w:p>
        </w:tc>
        <w:tc>
          <w:tcPr>
            <w:tcW w:w="1700" w:type="dxa"/>
          </w:tcPr>
          <w:p w14:paraId="37E5F21E">
            <w:pPr>
              <w:pStyle w:val="15"/>
              <w:spacing w:line="360" w:lineRule="auto"/>
              <w:ind w:firstLine="0"/>
              <w:rPr>
                <w:rFonts w:hint="eastAsia" w:ascii="宋体" w:hAnsi="宋体"/>
                <w:sz w:val="25"/>
              </w:rPr>
            </w:pPr>
          </w:p>
        </w:tc>
        <w:tc>
          <w:tcPr>
            <w:tcW w:w="700" w:type="dxa"/>
          </w:tcPr>
          <w:p w14:paraId="0B863182">
            <w:pPr>
              <w:pStyle w:val="15"/>
              <w:spacing w:line="360" w:lineRule="auto"/>
              <w:ind w:firstLine="0"/>
              <w:rPr>
                <w:rFonts w:hint="eastAsia" w:ascii="宋体" w:hAnsi="宋体"/>
                <w:sz w:val="25"/>
              </w:rPr>
            </w:pPr>
          </w:p>
        </w:tc>
        <w:tc>
          <w:tcPr>
            <w:tcW w:w="700" w:type="dxa"/>
          </w:tcPr>
          <w:p w14:paraId="3625FC14">
            <w:pPr>
              <w:pStyle w:val="15"/>
              <w:spacing w:line="360" w:lineRule="auto"/>
              <w:ind w:firstLine="0"/>
              <w:rPr>
                <w:rFonts w:hint="eastAsia" w:ascii="宋体" w:hAnsi="宋体"/>
                <w:sz w:val="25"/>
              </w:rPr>
            </w:pPr>
          </w:p>
        </w:tc>
        <w:tc>
          <w:tcPr>
            <w:tcW w:w="900" w:type="dxa"/>
          </w:tcPr>
          <w:p w14:paraId="6A44596A">
            <w:pPr>
              <w:pStyle w:val="15"/>
              <w:spacing w:line="360" w:lineRule="auto"/>
              <w:ind w:firstLine="0"/>
              <w:rPr>
                <w:rFonts w:hint="eastAsia" w:ascii="宋体" w:hAnsi="宋体"/>
                <w:sz w:val="25"/>
              </w:rPr>
            </w:pPr>
          </w:p>
        </w:tc>
        <w:tc>
          <w:tcPr>
            <w:tcW w:w="900" w:type="dxa"/>
          </w:tcPr>
          <w:p w14:paraId="5B2722A7">
            <w:pPr>
              <w:pStyle w:val="15"/>
              <w:spacing w:line="360" w:lineRule="auto"/>
              <w:ind w:firstLine="0"/>
              <w:rPr>
                <w:rFonts w:hint="eastAsia" w:ascii="宋体" w:hAnsi="宋体"/>
                <w:sz w:val="25"/>
              </w:rPr>
            </w:pPr>
          </w:p>
        </w:tc>
        <w:tc>
          <w:tcPr>
            <w:tcW w:w="1100" w:type="dxa"/>
          </w:tcPr>
          <w:p w14:paraId="07695722">
            <w:pPr>
              <w:pStyle w:val="15"/>
              <w:spacing w:line="360" w:lineRule="auto"/>
              <w:ind w:firstLine="0"/>
              <w:rPr>
                <w:rFonts w:hint="eastAsia" w:ascii="宋体" w:hAnsi="宋体"/>
                <w:sz w:val="25"/>
              </w:rPr>
            </w:pPr>
          </w:p>
        </w:tc>
        <w:tc>
          <w:tcPr>
            <w:tcW w:w="1100" w:type="dxa"/>
          </w:tcPr>
          <w:p w14:paraId="6F406D7E">
            <w:pPr>
              <w:pStyle w:val="15"/>
              <w:spacing w:line="360" w:lineRule="auto"/>
              <w:ind w:firstLine="0"/>
              <w:rPr>
                <w:rFonts w:hint="eastAsia" w:ascii="宋体" w:hAnsi="宋体"/>
                <w:sz w:val="25"/>
              </w:rPr>
            </w:pPr>
          </w:p>
        </w:tc>
        <w:tc>
          <w:tcPr>
            <w:tcW w:w="1400" w:type="dxa"/>
          </w:tcPr>
          <w:p w14:paraId="15B5792E">
            <w:pPr>
              <w:pStyle w:val="15"/>
              <w:spacing w:line="360" w:lineRule="auto"/>
              <w:ind w:firstLine="0"/>
              <w:rPr>
                <w:rFonts w:hint="eastAsia" w:ascii="宋体" w:hAnsi="宋体"/>
                <w:sz w:val="25"/>
              </w:rPr>
            </w:pPr>
          </w:p>
        </w:tc>
      </w:tr>
      <w:tr w14:paraId="0422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90B9FA9">
            <w:pPr>
              <w:pStyle w:val="15"/>
              <w:spacing w:line="360" w:lineRule="auto"/>
              <w:ind w:firstLine="0"/>
              <w:rPr>
                <w:rFonts w:hint="eastAsia" w:ascii="宋体" w:hAnsi="宋体"/>
                <w:sz w:val="25"/>
              </w:rPr>
            </w:pPr>
          </w:p>
        </w:tc>
        <w:tc>
          <w:tcPr>
            <w:tcW w:w="1700" w:type="dxa"/>
          </w:tcPr>
          <w:p w14:paraId="3DF8D7A8">
            <w:pPr>
              <w:pStyle w:val="15"/>
              <w:spacing w:line="360" w:lineRule="auto"/>
              <w:ind w:firstLine="0"/>
              <w:rPr>
                <w:rFonts w:hint="eastAsia" w:ascii="宋体" w:hAnsi="宋体"/>
                <w:sz w:val="25"/>
              </w:rPr>
            </w:pPr>
          </w:p>
        </w:tc>
        <w:tc>
          <w:tcPr>
            <w:tcW w:w="700" w:type="dxa"/>
          </w:tcPr>
          <w:p w14:paraId="0E7629E4">
            <w:pPr>
              <w:pStyle w:val="15"/>
              <w:spacing w:line="360" w:lineRule="auto"/>
              <w:ind w:firstLine="0"/>
              <w:rPr>
                <w:rFonts w:hint="eastAsia" w:ascii="宋体" w:hAnsi="宋体"/>
                <w:sz w:val="25"/>
              </w:rPr>
            </w:pPr>
          </w:p>
        </w:tc>
        <w:tc>
          <w:tcPr>
            <w:tcW w:w="700" w:type="dxa"/>
          </w:tcPr>
          <w:p w14:paraId="6631CBD8">
            <w:pPr>
              <w:pStyle w:val="15"/>
              <w:spacing w:line="360" w:lineRule="auto"/>
              <w:ind w:firstLine="0"/>
              <w:rPr>
                <w:rFonts w:hint="eastAsia" w:ascii="宋体" w:hAnsi="宋体"/>
                <w:sz w:val="25"/>
              </w:rPr>
            </w:pPr>
          </w:p>
        </w:tc>
        <w:tc>
          <w:tcPr>
            <w:tcW w:w="900" w:type="dxa"/>
          </w:tcPr>
          <w:p w14:paraId="1F660A44">
            <w:pPr>
              <w:pStyle w:val="15"/>
              <w:spacing w:line="360" w:lineRule="auto"/>
              <w:ind w:firstLine="0"/>
              <w:rPr>
                <w:rFonts w:hint="eastAsia" w:ascii="宋体" w:hAnsi="宋体"/>
                <w:sz w:val="25"/>
              </w:rPr>
            </w:pPr>
          </w:p>
        </w:tc>
        <w:tc>
          <w:tcPr>
            <w:tcW w:w="900" w:type="dxa"/>
          </w:tcPr>
          <w:p w14:paraId="28A4A2A7">
            <w:pPr>
              <w:pStyle w:val="15"/>
              <w:spacing w:line="360" w:lineRule="auto"/>
              <w:ind w:firstLine="0"/>
              <w:rPr>
                <w:rFonts w:hint="eastAsia" w:ascii="宋体" w:hAnsi="宋体"/>
                <w:sz w:val="25"/>
              </w:rPr>
            </w:pPr>
          </w:p>
        </w:tc>
        <w:tc>
          <w:tcPr>
            <w:tcW w:w="1100" w:type="dxa"/>
          </w:tcPr>
          <w:p w14:paraId="4F00B33D">
            <w:pPr>
              <w:pStyle w:val="15"/>
              <w:spacing w:line="360" w:lineRule="auto"/>
              <w:ind w:firstLine="0"/>
              <w:rPr>
                <w:rFonts w:hint="eastAsia" w:ascii="宋体" w:hAnsi="宋体"/>
                <w:sz w:val="25"/>
              </w:rPr>
            </w:pPr>
          </w:p>
        </w:tc>
        <w:tc>
          <w:tcPr>
            <w:tcW w:w="1100" w:type="dxa"/>
          </w:tcPr>
          <w:p w14:paraId="68E90B71">
            <w:pPr>
              <w:pStyle w:val="15"/>
              <w:spacing w:line="360" w:lineRule="auto"/>
              <w:ind w:firstLine="0"/>
              <w:rPr>
                <w:rFonts w:hint="eastAsia" w:ascii="宋体" w:hAnsi="宋体"/>
                <w:sz w:val="25"/>
              </w:rPr>
            </w:pPr>
          </w:p>
        </w:tc>
        <w:tc>
          <w:tcPr>
            <w:tcW w:w="1400" w:type="dxa"/>
          </w:tcPr>
          <w:p w14:paraId="4F68D78D">
            <w:pPr>
              <w:pStyle w:val="15"/>
              <w:spacing w:line="360" w:lineRule="auto"/>
              <w:ind w:firstLine="0"/>
              <w:rPr>
                <w:rFonts w:hint="eastAsia" w:ascii="宋体" w:hAnsi="宋体"/>
                <w:sz w:val="25"/>
              </w:rPr>
            </w:pPr>
          </w:p>
        </w:tc>
      </w:tr>
      <w:tr w14:paraId="5963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945460A">
            <w:pPr>
              <w:pStyle w:val="15"/>
              <w:spacing w:line="360" w:lineRule="auto"/>
              <w:ind w:firstLine="0"/>
              <w:rPr>
                <w:rFonts w:hint="eastAsia" w:ascii="宋体" w:hAnsi="宋体"/>
                <w:sz w:val="25"/>
              </w:rPr>
            </w:pPr>
          </w:p>
        </w:tc>
        <w:tc>
          <w:tcPr>
            <w:tcW w:w="1700" w:type="dxa"/>
          </w:tcPr>
          <w:p w14:paraId="619CBD6E">
            <w:pPr>
              <w:pStyle w:val="15"/>
              <w:spacing w:line="360" w:lineRule="auto"/>
              <w:ind w:firstLine="0"/>
              <w:rPr>
                <w:rFonts w:hint="eastAsia" w:ascii="宋体" w:hAnsi="宋体"/>
                <w:sz w:val="25"/>
              </w:rPr>
            </w:pPr>
          </w:p>
        </w:tc>
        <w:tc>
          <w:tcPr>
            <w:tcW w:w="700" w:type="dxa"/>
          </w:tcPr>
          <w:p w14:paraId="551C0FF5">
            <w:pPr>
              <w:pStyle w:val="15"/>
              <w:spacing w:line="360" w:lineRule="auto"/>
              <w:ind w:firstLine="0"/>
              <w:rPr>
                <w:rFonts w:hint="eastAsia" w:ascii="宋体" w:hAnsi="宋体"/>
                <w:sz w:val="25"/>
              </w:rPr>
            </w:pPr>
          </w:p>
        </w:tc>
        <w:tc>
          <w:tcPr>
            <w:tcW w:w="700" w:type="dxa"/>
          </w:tcPr>
          <w:p w14:paraId="309D1288">
            <w:pPr>
              <w:pStyle w:val="15"/>
              <w:spacing w:line="360" w:lineRule="auto"/>
              <w:ind w:firstLine="0"/>
              <w:rPr>
                <w:rFonts w:hint="eastAsia" w:ascii="宋体" w:hAnsi="宋体"/>
                <w:sz w:val="25"/>
              </w:rPr>
            </w:pPr>
          </w:p>
        </w:tc>
        <w:tc>
          <w:tcPr>
            <w:tcW w:w="900" w:type="dxa"/>
          </w:tcPr>
          <w:p w14:paraId="14DCADCC">
            <w:pPr>
              <w:pStyle w:val="15"/>
              <w:spacing w:line="360" w:lineRule="auto"/>
              <w:ind w:firstLine="0"/>
              <w:rPr>
                <w:rFonts w:hint="eastAsia" w:ascii="宋体" w:hAnsi="宋体"/>
                <w:sz w:val="25"/>
              </w:rPr>
            </w:pPr>
          </w:p>
        </w:tc>
        <w:tc>
          <w:tcPr>
            <w:tcW w:w="900" w:type="dxa"/>
          </w:tcPr>
          <w:p w14:paraId="71041C09">
            <w:pPr>
              <w:pStyle w:val="15"/>
              <w:spacing w:line="360" w:lineRule="auto"/>
              <w:ind w:firstLine="0"/>
              <w:rPr>
                <w:rFonts w:hint="eastAsia" w:ascii="宋体" w:hAnsi="宋体"/>
                <w:sz w:val="25"/>
              </w:rPr>
            </w:pPr>
          </w:p>
        </w:tc>
        <w:tc>
          <w:tcPr>
            <w:tcW w:w="1100" w:type="dxa"/>
          </w:tcPr>
          <w:p w14:paraId="45B47690">
            <w:pPr>
              <w:pStyle w:val="15"/>
              <w:spacing w:line="360" w:lineRule="auto"/>
              <w:ind w:firstLine="0"/>
              <w:rPr>
                <w:rFonts w:hint="eastAsia" w:ascii="宋体" w:hAnsi="宋体"/>
                <w:sz w:val="25"/>
              </w:rPr>
            </w:pPr>
          </w:p>
        </w:tc>
        <w:tc>
          <w:tcPr>
            <w:tcW w:w="1100" w:type="dxa"/>
          </w:tcPr>
          <w:p w14:paraId="37353E5E">
            <w:pPr>
              <w:pStyle w:val="15"/>
              <w:spacing w:line="360" w:lineRule="auto"/>
              <w:ind w:firstLine="0"/>
              <w:rPr>
                <w:rFonts w:hint="eastAsia" w:ascii="宋体" w:hAnsi="宋体"/>
                <w:sz w:val="25"/>
              </w:rPr>
            </w:pPr>
          </w:p>
        </w:tc>
        <w:tc>
          <w:tcPr>
            <w:tcW w:w="1400" w:type="dxa"/>
          </w:tcPr>
          <w:p w14:paraId="10A65DA4">
            <w:pPr>
              <w:pStyle w:val="15"/>
              <w:spacing w:line="360" w:lineRule="auto"/>
              <w:ind w:firstLine="0"/>
              <w:rPr>
                <w:rFonts w:hint="eastAsia" w:ascii="宋体" w:hAnsi="宋体"/>
                <w:sz w:val="25"/>
              </w:rPr>
            </w:pPr>
          </w:p>
        </w:tc>
      </w:tr>
      <w:tr w14:paraId="4D8C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7018B0D">
            <w:pPr>
              <w:pStyle w:val="15"/>
              <w:spacing w:line="360" w:lineRule="auto"/>
              <w:ind w:firstLine="0"/>
              <w:rPr>
                <w:rFonts w:hint="eastAsia" w:ascii="宋体" w:hAnsi="宋体"/>
                <w:sz w:val="25"/>
              </w:rPr>
            </w:pPr>
          </w:p>
        </w:tc>
        <w:tc>
          <w:tcPr>
            <w:tcW w:w="1700" w:type="dxa"/>
          </w:tcPr>
          <w:p w14:paraId="21405FA5">
            <w:pPr>
              <w:pStyle w:val="15"/>
              <w:spacing w:line="360" w:lineRule="auto"/>
              <w:ind w:firstLine="0"/>
              <w:rPr>
                <w:rFonts w:hint="eastAsia" w:ascii="宋体" w:hAnsi="宋体"/>
                <w:sz w:val="25"/>
              </w:rPr>
            </w:pPr>
          </w:p>
        </w:tc>
        <w:tc>
          <w:tcPr>
            <w:tcW w:w="700" w:type="dxa"/>
          </w:tcPr>
          <w:p w14:paraId="3DA20253">
            <w:pPr>
              <w:pStyle w:val="15"/>
              <w:spacing w:line="360" w:lineRule="auto"/>
              <w:ind w:firstLine="0"/>
              <w:rPr>
                <w:rFonts w:hint="eastAsia" w:ascii="宋体" w:hAnsi="宋体"/>
                <w:sz w:val="25"/>
              </w:rPr>
            </w:pPr>
          </w:p>
        </w:tc>
        <w:tc>
          <w:tcPr>
            <w:tcW w:w="700" w:type="dxa"/>
          </w:tcPr>
          <w:p w14:paraId="0B400BA3">
            <w:pPr>
              <w:pStyle w:val="15"/>
              <w:spacing w:line="360" w:lineRule="auto"/>
              <w:ind w:firstLine="0"/>
              <w:rPr>
                <w:rFonts w:hint="eastAsia" w:ascii="宋体" w:hAnsi="宋体"/>
                <w:sz w:val="25"/>
              </w:rPr>
            </w:pPr>
          </w:p>
        </w:tc>
        <w:tc>
          <w:tcPr>
            <w:tcW w:w="900" w:type="dxa"/>
          </w:tcPr>
          <w:p w14:paraId="330B2BC1">
            <w:pPr>
              <w:pStyle w:val="15"/>
              <w:spacing w:line="360" w:lineRule="auto"/>
              <w:ind w:firstLine="0"/>
              <w:rPr>
                <w:rFonts w:hint="eastAsia" w:ascii="宋体" w:hAnsi="宋体"/>
                <w:sz w:val="25"/>
              </w:rPr>
            </w:pPr>
          </w:p>
        </w:tc>
        <w:tc>
          <w:tcPr>
            <w:tcW w:w="900" w:type="dxa"/>
          </w:tcPr>
          <w:p w14:paraId="4E9A6627">
            <w:pPr>
              <w:pStyle w:val="15"/>
              <w:spacing w:line="360" w:lineRule="auto"/>
              <w:ind w:firstLine="0"/>
              <w:rPr>
                <w:rFonts w:hint="eastAsia" w:ascii="宋体" w:hAnsi="宋体"/>
                <w:sz w:val="25"/>
              </w:rPr>
            </w:pPr>
          </w:p>
        </w:tc>
        <w:tc>
          <w:tcPr>
            <w:tcW w:w="1100" w:type="dxa"/>
          </w:tcPr>
          <w:p w14:paraId="144DB43F">
            <w:pPr>
              <w:pStyle w:val="15"/>
              <w:spacing w:line="360" w:lineRule="auto"/>
              <w:ind w:firstLine="0"/>
              <w:rPr>
                <w:rFonts w:hint="eastAsia" w:ascii="宋体" w:hAnsi="宋体"/>
                <w:sz w:val="25"/>
              </w:rPr>
            </w:pPr>
          </w:p>
        </w:tc>
        <w:tc>
          <w:tcPr>
            <w:tcW w:w="1100" w:type="dxa"/>
          </w:tcPr>
          <w:p w14:paraId="040892B5">
            <w:pPr>
              <w:pStyle w:val="15"/>
              <w:spacing w:line="360" w:lineRule="auto"/>
              <w:ind w:firstLine="0"/>
              <w:rPr>
                <w:rFonts w:hint="eastAsia" w:ascii="宋体" w:hAnsi="宋体"/>
                <w:sz w:val="25"/>
              </w:rPr>
            </w:pPr>
          </w:p>
        </w:tc>
        <w:tc>
          <w:tcPr>
            <w:tcW w:w="1400" w:type="dxa"/>
          </w:tcPr>
          <w:p w14:paraId="57F0D79C">
            <w:pPr>
              <w:pStyle w:val="15"/>
              <w:spacing w:line="360" w:lineRule="auto"/>
              <w:ind w:firstLine="0"/>
              <w:rPr>
                <w:rFonts w:hint="eastAsia" w:ascii="宋体" w:hAnsi="宋体"/>
                <w:sz w:val="25"/>
              </w:rPr>
            </w:pPr>
          </w:p>
        </w:tc>
      </w:tr>
      <w:tr w14:paraId="27FE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CAAC967">
            <w:pPr>
              <w:pStyle w:val="15"/>
              <w:spacing w:line="360" w:lineRule="auto"/>
              <w:ind w:firstLine="0"/>
              <w:rPr>
                <w:rFonts w:hint="eastAsia" w:ascii="宋体" w:hAnsi="宋体"/>
                <w:sz w:val="25"/>
              </w:rPr>
            </w:pPr>
          </w:p>
        </w:tc>
        <w:tc>
          <w:tcPr>
            <w:tcW w:w="1700" w:type="dxa"/>
          </w:tcPr>
          <w:p w14:paraId="5EFD268B">
            <w:pPr>
              <w:pStyle w:val="15"/>
              <w:spacing w:line="360" w:lineRule="auto"/>
              <w:ind w:firstLine="0"/>
              <w:rPr>
                <w:rFonts w:hint="eastAsia" w:ascii="宋体" w:hAnsi="宋体"/>
                <w:sz w:val="25"/>
              </w:rPr>
            </w:pPr>
          </w:p>
        </w:tc>
        <w:tc>
          <w:tcPr>
            <w:tcW w:w="700" w:type="dxa"/>
          </w:tcPr>
          <w:p w14:paraId="30BC9031">
            <w:pPr>
              <w:pStyle w:val="15"/>
              <w:spacing w:line="360" w:lineRule="auto"/>
              <w:ind w:firstLine="0"/>
              <w:rPr>
                <w:rFonts w:hint="eastAsia" w:ascii="宋体" w:hAnsi="宋体"/>
                <w:sz w:val="25"/>
              </w:rPr>
            </w:pPr>
          </w:p>
        </w:tc>
        <w:tc>
          <w:tcPr>
            <w:tcW w:w="700" w:type="dxa"/>
          </w:tcPr>
          <w:p w14:paraId="4CF47EA4">
            <w:pPr>
              <w:pStyle w:val="15"/>
              <w:spacing w:line="360" w:lineRule="auto"/>
              <w:ind w:firstLine="0"/>
              <w:rPr>
                <w:rFonts w:hint="eastAsia" w:ascii="宋体" w:hAnsi="宋体"/>
                <w:sz w:val="25"/>
              </w:rPr>
            </w:pPr>
          </w:p>
        </w:tc>
        <w:tc>
          <w:tcPr>
            <w:tcW w:w="900" w:type="dxa"/>
          </w:tcPr>
          <w:p w14:paraId="5AAB476C">
            <w:pPr>
              <w:pStyle w:val="15"/>
              <w:spacing w:line="360" w:lineRule="auto"/>
              <w:ind w:firstLine="0"/>
              <w:rPr>
                <w:rFonts w:hint="eastAsia" w:ascii="宋体" w:hAnsi="宋体"/>
                <w:sz w:val="25"/>
              </w:rPr>
            </w:pPr>
          </w:p>
        </w:tc>
        <w:tc>
          <w:tcPr>
            <w:tcW w:w="900" w:type="dxa"/>
          </w:tcPr>
          <w:p w14:paraId="77DFDF03">
            <w:pPr>
              <w:pStyle w:val="15"/>
              <w:spacing w:line="360" w:lineRule="auto"/>
              <w:ind w:firstLine="0"/>
              <w:rPr>
                <w:rFonts w:hint="eastAsia" w:ascii="宋体" w:hAnsi="宋体"/>
                <w:sz w:val="25"/>
              </w:rPr>
            </w:pPr>
          </w:p>
        </w:tc>
        <w:tc>
          <w:tcPr>
            <w:tcW w:w="1100" w:type="dxa"/>
          </w:tcPr>
          <w:p w14:paraId="627B5BB1">
            <w:pPr>
              <w:pStyle w:val="15"/>
              <w:spacing w:line="360" w:lineRule="auto"/>
              <w:ind w:firstLine="0"/>
              <w:rPr>
                <w:rFonts w:hint="eastAsia" w:ascii="宋体" w:hAnsi="宋体"/>
                <w:sz w:val="25"/>
              </w:rPr>
            </w:pPr>
          </w:p>
        </w:tc>
        <w:tc>
          <w:tcPr>
            <w:tcW w:w="1100" w:type="dxa"/>
          </w:tcPr>
          <w:p w14:paraId="31797AD4">
            <w:pPr>
              <w:pStyle w:val="15"/>
              <w:spacing w:line="360" w:lineRule="auto"/>
              <w:ind w:firstLine="0"/>
              <w:rPr>
                <w:rFonts w:hint="eastAsia" w:ascii="宋体" w:hAnsi="宋体"/>
                <w:sz w:val="25"/>
              </w:rPr>
            </w:pPr>
          </w:p>
        </w:tc>
        <w:tc>
          <w:tcPr>
            <w:tcW w:w="1400" w:type="dxa"/>
          </w:tcPr>
          <w:p w14:paraId="1C69F594">
            <w:pPr>
              <w:pStyle w:val="15"/>
              <w:spacing w:line="360" w:lineRule="auto"/>
              <w:ind w:firstLine="0"/>
              <w:rPr>
                <w:rFonts w:hint="eastAsia" w:ascii="宋体" w:hAnsi="宋体"/>
                <w:sz w:val="25"/>
              </w:rPr>
            </w:pPr>
          </w:p>
        </w:tc>
      </w:tr>
    </w:tbl>
    <w:p w14:paraId="798D66EE">
      <w:pPr>
        <w:pStyle w:val="15"/>
        <w:spacing w:line="720" w:lineRule="auto"/>
        <w:ind w:firstLine="0"/>
        <w:jc w:val="center"/>
        <w:rPr>
          <w:rFonts w:hint="eastAsia" w:ascii="宋体" w:hAnsi="宋体"/>
          <w:sz w:val="84"/>
          <w:szCs w:val="84"/>
        </w:rPr>
      </w:pPr>
    </w:p>
    <w:p w14:paraId="40B2C4A7">
      <w:pPr>
        <w:pStyle w:val="15"/>
        <w:spacing w:line="360" w:lineRule="auto"/>
        <w:ind w:firstLine="0"/>
        <w:jc w:val="center"/>
        <w:outlineLvl w:val="1"/>
        <w:rPr>
          <w:rFonts w:hint="eastAsia" w:ascii="宋体" w:hAnsi="宋体"/>
          <w:sz w:val="28"/>
          <w:szCs w:val="28"/>
        </w:rPr>
      </w:pPr>
      <w:bookmarkStart w:id="552" w:name="_Toc286661200"/>
      <w:r>
        <w:rPr>
          <w:rFonts w:hint="eastAsia" w:ascii="宋体" w:hAnsi="宋体"/>
          <w:sz w:val="28"/>
          <w:szCs w:val="28"/>
        </w:rPr>
        <w:t>六、主要施工管理人员表</w:t>
      </w:r>
      <w:bookmarkEnd w:id="552"/>
    </w:p>
    <w:tbl>
      <w:tblPr>
        <w:tblStyle w:val="6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596"/>
        <w:gridCol w:w="876"/>
        <w:gridCol w:w="876"/>
        <w:gridCol w:w="876"/>
        <w:gridCol w:w="3689"/>
      </w:tblGrid>
      <w:tr w14:paraId="4376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76" w:type="dxa"/>
            <w:vAlign w:val="center"/>
          </w:tcPr>
          <w:p w14:paraId="252F0ED0">
            <w:pPr>
              <w:jc w:val="center"/>
              <w:rPr>
                <w:rFonts w:hint="eastAsia" w:ascii="宋体" w:hAnsi="宋体"/>
                <w:sz w:val="24"/>
              </w:rPr>
            </w:pPr>
            <w:r>
              <w:rPr>
                <w:rFonts w:hint="eastAsia" w:ascii="宋体" w:hAnsi="宋体"/>
                <w:sz w:val="24"/>
              </w:rPr>
              <w:t>机构</w:t>
            </w:r>
          </w:p>
        </w:tc>
        <w:tc>
          <w:tcPr>
            <w:tcW w:w="1596" w:type="dxa"/>
            <w:vAlign w:val="center"/>
          </w:tcPr>
          <w:p w14:paraId="19581ABB">
            <w:pPr>
              <w:jc w:val="center"/>
              <w:rPr>
                <w:rFonts w:hint="eastAsia" w:ascii="宋体" w:hAnsi="宋体"/>
                <w:sz w:val="24"/>
              </w:rPr>
            </w:pPr>
            <w:r>
              <w:rPr>
                <w:rFonts w:hint="eastAsia" w:ascii="宋体" w:hAnsi="宋体"/>
                <w:sz w:val="24"/>
              </w:rPr>
              <w:t>项目工程师</w:t>
            </w:r>
          </w:p>
        </w:tc>
        <w:tc>
          <w:tcPr>
            <w:tcW w:w="876" w:type="dxa"/>
            <w:vAlign w:val="center"/>
          </w:tcPr>
          <w:p w14:paraId="64063140">
            <w:pPr>
              <w:jc w:val="center"/>
              <w:rPr>
                <w:rFonts w:hint="eastAsia" w:ascii="宋体" w:hAnsi="宋体"/>
                <w:sz w:val="24"/>
              </w:rPr>
            </w:pPr>
            <w:r>
              <w:rPr>
                <w:rFonts w:hint="eastAsia" w:ascii="宋体" w:hAnsi="宋体"/>
                <w:sz w:val="24"/>
              </w:rPr>
              <w:t>姓名</w:t>
            </w:r>
          </w:p>
        </w:tc>
        <w:tc>
          <w:tcPr>
            <w:tcW w:w="876" w:type="dxa"/>
            <w:vAlign w:val="center"/>
          </w:tcPr>
          <w:p w14:paraId="5C9C62BA">
            <w:pPr>
              <w:jc w:val="center"/>
              <w:rPr>
                <w:rFonts w:hint="eastAsia" w:ascii="宋体" w:hAnsi="宋体"/>
                <w:sz w:val="24"/>
              </w:rPr>
            </w:pPr>
            <w:r>
              <w:rPr>
                <w:rFonts w:hint="eastAsia" w:ascii="宋体" w:hAnsi="宋体"/>
                <w:sz w:val="24"/>
              </w:rPr>
              <w:t>职务</w:t>
            </w:r>
          </w:p>
        </w:tc>
        <w:tc>
          <w:tcPr>
            <w:tcW w:w="876" w:type="dxa"/>
            <w:vAlign w:val="center"/>
          </w:tcPr>
          <w:p w14:paraId="76846AC9">
            <w:pPr>
              <w:jc w:val="center"/>
              <w:rPr>
                <w:rFonts w:hint="eastAsia" w:ascii="宋体" w:hAnsi="宋体"/>
                <w:sz w:val="24"/>
              </w:rPr>
            </w:pPr>
            <w:r>
              <w:rPr>
                <w:rFonts w:hint="eastAsia" w:ascii="宋体" w:hAnsi="宋体"/>
                <w:sz w:val="24"/>
              </w:rPr>
              <w:t>职称</w:t>
            </w:r>
          </w:p>
        </w:tc>
        <w:tc>
          <w:tcPr>
            <w:tcW w:w="3689" w:type="dxa"/>
            <w:vAlign w:val="center"/>
          </w:tcPr>
          <w:p w14:paraId="51018C77">
            <w:pPr>
              <w:jc w:val="center"/>
              <w:rPr>
                <w:rFonts w:hint="eastAsia" w:ascii="宋体" w:hAnsi="宋体"/>
                <w:sz w:val="24"/>
              </w:rPr>
            </w:pPr>
            <w:r>
              <w:rPr>
                <w:rFonts w:hint="eastAsia" w:ascii="宋体" w:hAnsi="宋体"/>
                <w:sz w:val="24"/>
              </w:rPr>
              <w:t>主要资历、经验及承担过的工程</w:t>
            </w:r>
          </w:p>
        </w:tc>
      </w:tr>
      <w:tr w14:paraId="4D7AD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restart"/>
            <w:vAlign w:val="center"/>
          </w:tcPr>
          <w:p w14:paraId="387F63A8">
            <w:pPr>
              <w:jc w:val="center"/>
              <w:rPr>
                <w:rFonts w:hint="eastAsia" w:ascii="宋体" w:hAnsi="宋体"/>
                <w:sz w:val="24"/>
              </w:rPr>
            </w:pPr>
            <w:r>
              <w:rPr>
                <w:rFonts w:hint="eastAsia" w:ascii="宋体" w:hAnsi="宋体"/>
                <w:sz w:val="24"/>
              </w:rPr>
              <w:t>总</w:t>
            </w:r>
          </w:p>
          <w:p w14:paraId="0A1EF555">
            <w:pPr>
              <w:jc w:val="center"/>
              <w:rPr>
                <w:rFonts w:hint="eastAsia" w:ascii="宋体" w:hAnsi="宋体"/>
                <w:sz w:val="24"/>
              </w:rPr>
            </w:pPr>
          </w:p>
          <w:p w14:paraId="60B6746D">
            <w:pPr>
              <w:jc w:val="center"/>
              <w:rPr>
                <w:rFonts w:hint="eastAsia" w:ascii="宋体" w:hAnsi="宋体"/>
                <w:sz w:val="24"/>
              </w:rPr>
            </w:pPr>
          </w:p>
          <w:p w14:paraId="529D5C6D">
            <w:pPr>
              <w:jc w:val="center"/>
              <w:rPr>
                <w:rFonts w:hint="eastAsia" w:ascii="宋体" w:hAnsi="宋体"/>
                <w:sz w:val="24"/>
              </w:rPr>
            </w:pPr>
            <w:r>
              <w:rPr>
                <w:rFonts w:hint="eastAsia" w:ascii="宋体" w:hAnsi="宋体"/>
                <w:sz w:val="24"/>
              </w:rPr>
              <w:t>部</w:t>
            </w:r>
          </w:p>
        </w:tc>
        <w:tc>
          <w:tcPr>
            <w:tcW w:w="1596" w:type="dxa"/>
            <w:vAlign w:val="center"/>
          </w:tcPr>
          <w:p w14:paraId="79EFB1D6">
            <w:pPr>
              <w:jc w:val="center"/>
              <w:rPr>
                <w:rFonts w:hint="eastAsia" w:ascii="宋体" w:hAnsi="宋体"/>
                <w:sz w:val="24"/>
              </w:rPr>
            </w:pPr>
            <w:r>
              <w:rPr>
                <w:rFonts w:hint="eastAsia" w:ascii="宋体" w:hAnsi="宋体"/>
                <w:sz w:val="24"/>
              </w:rPr>
              <w:t>项目主管</w:t>
            </w:r>
          </w:p>
        </w:tc>
        <w:tc>
          <w:tcPr>
            <w:tcW w:w="876" w:type="dxa"/>
            <w:vAlign w:val="center"/>
          </w:tcPr>
          <w:p w14:paraId="7B8662B0">
            <w:pPr>
              <w:pStyle w:val="135"/>
              <w:adjustRightInd/>
              <w:spacing w:after="0" w:line="240" w:lineRule="auto"/>
              <w:rPr>
                <w:rFonts w:hint="eastAsia" w:ascii="宋体" w:hAnsi="宋体"/>
                <w:kern w:val="2"/>
                <w:szCs w:val="24"/>
              </w:rPr>
            </w:pPr>
          </w:p>
        </w:tc>
        <w:tc>
          <w:tcPr>
            <w:tcW w:w="876" w:type="dxa"/>
            <w:vAlign w:val="center"/>
          </w:tcPr>
          <w:p w14:paraId="6D84F531">
            <w:pPr>
              <w:pStyle w:val="135"/>
              <w:adjustRightInd/>
              <w:spacing w:after="0" w:line="240" w:lineRule="auto"/>
              <w:rPr>
                <w:rFonts w:hint="eastAsia" w:ascii="宋体" w:hAnsi="宋体"/>
                <w:kern w:val="2"/>
                <w:szCs w:val="24"/>
              </w:rPr>
            </w:pPr>
          </w:p>
        </w:tc>
        <w:tc>
          <w:tcPr>
            <w:tcW w:w="876" w:type="dxa"/>
            <w:vAlign w:val="center"/>
          </w:tcPr>
          <w:p w14:paraId="20BF515D">
            <w:pPr>
              <w:pStyle w:val="135"/>
              <w:adjustRightInd/>
              <w:spacing w:after="0" w:line="240" w:lineRule="auto"/>
              <w:rPr>
                <w:rFonts w:hint="eastAsia" w:ascii="宋体" w:hAnsi="宋体"/>
                <w:kern w:val="2"/>
                <w:szCs w:val="24"/>
              </w:rPr>
            </w:pPr>
          </w:p>
        </w:tc>
        <w:tc>
          <w:tcPr>
            <w:tcW w:w="3689" w:type="dxa"/>
            <w:vAlign w:val="center"/>
          </w:tcPr>
          <w:p w14:paraId="66A11A4D">
            <w:pPr>
              <w:pStyle w:val="135"/>
              <w:adjustRightInd/>
              <w:spacing w:after="0" w:line="240" w:lineRule="auto"/>
              <w:rPr>
                <w:rFonts w:hint="eastAsia" w:ascii="宋体" w:hAnsi="宋体"/>
                <w:kern w:val="2"/>
                <w:szCs w:val="24"/>
              </w:rPr>
            </w:pPr>
          </w:p>
        </w:tc>
      </w:tr>
      <w:tr w14:paraId="7487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7D2435D3">
            <w:pPr>
              <w:pStyle w:val="135"/>
              <w:adjustRightInd/>
              <w:spacing w:after="0" w:line="240" w:lineRule="auto"/>
              <w:rPr>
                <w:rFonts w:hint="eastAsia" w:ascii="宋体" w:hAnsi="宋体"/>
                <w:kern w:val="2"/>
                <w:szCs w:val="24"/>
              </w:rPr>
            </w:pPr>
          </w:p>
        </w:tc>
        <w:tc>
          <w:tcPr>
            <w:tcW w:w="1596" w:type="dxa"/>
            <w:vAlign w:val="center"/>
          </w:tcPr>
          <w:p w14:paraId="7131E014">
            <w:pPr>
              <w:jc w:val="center"/>
              <w:rPr>
                <w:rFonts w:hint="eastAsia" w:ascii="宋体" w:hAnsi="宋体"/>
                <w:sz w:val="24"/>
              </w:rPr>
            </w:pPr>
            <w:r>
              <w:rPr>
                <w:rFonts w:hint="eastAsia" w:ascii="宋体" w:hAnsi="宋体"/>
                <w:sz w:val="24"/>
              </w:rPr>
              <w:t>技术负责人</w:t>
            </w:r>
          </w:p>
        </w:tc>
        <w:tc>
          <w:tcPr>
            <w:tcW w:w="876" w:type="dxa"/>
            <w:vAlign w:val="center"/>
          </w:tcPr>
          <w:p w14:paraId="216E45FF">
            <w:pPr>
              <w:pStyle w:val="135"/>
              <w:adjustRightInd/>
              <w:spacing w:after="0" w:line="240" w:lineRule="auto"/>
              <w:rPr>
                <w:rFonts w:hint="eastAsia" w:ascii="宋体" w:hAnsi="宋体"/>
                <w:kern w:val="2"/>
                <w:szCs w:val="24"/>
              </w:rPr>
            </w:pPr>
          </w:p>
        </w:tc>
        <w:tc>
          <w:tcPr>
            <w:tcW w:w="876" w:type="dxa"/>
            <w:vAlign w:val="center"/>
          </w:tcPr>
          <w:p w14:paraId="1E7FFC50">
            <w:pPr>
              <w:pStyle w:val="135"/>
              <w:adjustRightInd/>
              <w:spacing w:after="0" w:line="240" w:lineRule="auto"/>
              <w:rPr>
                <w:rFonts w:hint="eastAsia" w:ascii="宋体" w:hAnsi="宋体"/>
                <w:kern w:val="2"/>
                <w:szCs w:val="24"/>
              </w:rPr>
            </w:pPr>
          </w:p>
        </w:tc>
        <w:tc>
          <w:tcPr>
            <w:tcW w:w="876" w:type="dxa"/>
            <w:vAlign w:val="center"/>
          </w:tcPr>
          <w:p w14:paraId="2EFF5724">
            <w:pPr>
              <w:pStyle w:val="135"/>
              <w:adjustRightInd/>
              <w:spacing w:after="0" w:line="240" w:lineRule="auto"/>
              <w:rPr>
                <w:rFonts w:hint="eastAsia" w:ascii="宋体" w:hAnsi="宋体"/>
                <w:kern w:val="2"/>
                <w:szCs w:val="24"/>
              </w:rPr>
            </w:pPr>
          </w:p>
        </w:tc>
        <w:tc>
          <w:tcPr>
            <w:tcW w:w="3689" w:type="dxa"/>
            <w:vAlign w:val="center"/>
          </w:tcPr>
          <w:p w14:paraId="14BEBDE6">
            <w:pPr>
              <w:pStyle w:val="135"/>
              <w:adjustRightInd/>
              <w:spacing w:after="0" w:line="240" w:lineRule="auto"/>
              <w:rPr>
                <w:rFonts w:hint="eastAsia" w:ascii="宋体" w:hAnsi="宋体"/>
                <w:kern w:val="2"/>
                <w:szCs w:val="24"/>
              </w:rPr>
            </w:pPr>
          </w:p>
        </w:tc>
      </w:tr>
      <w:tr w14:paraId="6A51A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19067248">
            <w:pPr>
              <w:pStyle w:val="135"/>
              <w:adjustRightInd/>
              <w:spacing w:after="0" w:line="240" w:lineRule="auto"/>
              <w:rPr>
                <w:rFonts w:hint="eastAsia" w:ascii="宋体" w:hAnsi="宋体"/>
                <w:kern w:val="2"/>
                <w:szCs w:val="24"/>
              </w:rPr>
            </w:pPr>
          </w:p>
        </w:tc>
        <w:tc>
          <w:tcPr>
            <w:tcW w:w="1596" w:type="dxa"/>
            <w:vAlign w:val="center"/>
          </w:tcPr>
          <w:p w14:paraId="275AE96F">
            <w:pPr>
              <w:jc w:val="center"/>
              <w:rPr>
                <w:rFonts w:hint="eastAsia" w:ascii="宋体" w:hAnsi="宋体"/>
                <w:sz w:val="24"/>
              </w:rPr>
            </w:pPr>
          </w:p>
        </w:tc>
        <w:tc>
          <w:tcPr>
            <w:tcW w:w="876" w:type="dxa"/>
            <w:vAlign w:val="center"/>
          </w:tcPr>
          <w:p w14:paraId="65BA006B">
            <w:pPr>
              <w:pStyle w:val="135"/>
              <w:adjustRightInd/>
              <w:spacing w:after="0" w:line="240" w:lineRule="auto"/>
              <w:rPr>
                <w:rFonts w:hint="eastAsia" w:ascii="宋体" w:hAnsi="宋体"/>
                <w:kern w:val="2"/>
                <w:szCs w:val="24"/>
              </w:rPr>
            </w:pPr>
          </w:p>
        </w:tc>
        <w:tc>
          <w:tcPr>
            <w:tcW w:w="876" w:type="dxa"/>
            <w:vAlign w:val="center"/>
          </w:tcPr>
          <w:p w14:paraId="2BAEF272">
            <w:pPr>
              <w:pStyle w:val="135"/>
              <w:adjustRightInd/>
              <w:spacing w:after="0" w:line="240" w:lineRule="auto"/>
              <w:rPr>
                <w:rFonts w:hint="eastAsia" w:ascii="宋体" w:hAnsi="宋体"/>
                <w:kern w:val="2"/>
                <w:szCs w:val="24"/>
              </w:rPr>
            </w:pPr>
          </w:p>
        </w:tc>
        <w:tc>
          <w:tcPr>
            <w:tcW w:w="876" w:type="dxa"/>
            <w:vAlign w:val="center"/>
          </w:tcPr>
          <w:p w14:paraId="7197D6A1">
            <w:pPr>
              <w:pStyle w:val="135"/>
              <w:adjustRightInd/>
              <w:spacing w:after="0" w:line="240" w:lineRule="auto"/>
              <w:rPr>
                <w:rFonts w:hint="eastAsia" w:ascii="宋体" w:hAnsi="宋体"/>
                <w:kern w:val="2"/>
                <w:szCs w:val="24"/>
              </w:rPr>
            </w:pPr>
          </w:p>
        </w:tc>
        <w:tc>
          <w:tcPr>
            <w:tcW w:w="3689" w:type="dxa"/>
            <w:vAlign w:val="center"/>
          </w:tcPr>
          <w:p w14:paraId="6911C8CF">
            <w:pPr>
              <w:pStyle w:val="135"/>
              <w:adjustRightInd/>
              <w:spacing w:after="0" w:line="240" w:lineRule="auto"/>
              <w:rPr>
                <w:rFonts w:hint="eastAsia" w:ascii="宋体" w:hAnsi="宋体"/>
                <w:kern w:val="2"/>
                <w:szCs w:val="24"/>
              </w:rPr>
            </w:pPr>
          </w:p>
        </w:tc>
      </w:tr>
      <w:tr w14:paraId="71CFD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59062AA4">
            <w:pPr>
              <w:pStyle w:val="135"/>
              <w:adjustRightInd/>
              <w:spacing w:after="0" w:line="240" w:lineRule="auto"/>
              <w:rPr>
                <w:rFonts w:hint="eastAsia" w:ascii="宋体" w:hAnsi="宋体"/>
                <w:kern w:val="2"/>
                <w:szCs w:val="24"/>
              </w:rPr>
            </w:pPr>
          </w:p>
        </w:tc>
        <w:tc>
          <w:tcPr>
            <w:tcW w:w="1596" w:type="dxa"/>
            <w:vAlign w:val="center"/>
          </w:tcPr>
          <w:p w14:paraId="5C9ECBBD">
            <w:pPr>
              <w:jc w:val="center"/>
              <w:rPr>
                <w:rFonts w:hint="eastAsia" w:ascii="宋体" w:hAnsi="宋体"/>
                <w:sz w:val="24"/>
              </w:rPr>
            </w:pPr>
          </w:p>
        </w:tc>
        <w:tc>
          <w:tcPr>
            <w:tcW w:w="876" w:type="dxa"/>
            <w:vAlign w:val="center"/>
          </w:tcPr>
          <w:p w14:paraId="52FAFCA8">
            <w:pPr>
              <w:pStyle w:val="135"/>
              <w:adjustRightInd/>
              <w:spacing w:after="0" w:line="240" w:lineRule="auto"/>
              <w:rPr>
                <w:rFonts w:hint="eastAsia" w:ascii="宋体" w:hAnsi="宋体"/>
                <w:kern w:val="2"/>
                <w:szCs w:val="24"/>
              </w:rPr>
            </w:pPr>
          </w:p>
        </w:tc>
        <w:tc>
          <w:tcPr>
            <w:tcW w:w="876" w:type="dxa"/>
            <w:vAlign w:val="center"/>
          </w:tcPr>
          <w:p w14:paraId="01BBA18F">
            <w:pPr>
              <w:pStyle w:val="135"/>
              <w:adjustRightInd/>
              <w:spacing w:after="0" w:line="240" w:lineRule="auto"/>
              <w:rPr>
                <w:rFonts w:hint="eastAsia" w:ascii="宋体" w:hAnsi="宋体"/>
                <w:kern w:val="2"/>
                <w:szCs w:val="24"/>
              </w:rPr>
            </w:pPr>
          </w:p>
        </w:tc>
        <w:tc>
          <w:tcPr>
            <w:tcW w:w="876" w:type="dxa"/>
            <w:vAlign w:val="center"/>
          </w:tcPr>
          <w:p w14:paraId="1631AD57">
            <w:pPr>
              <w:pStyle w:val="135"/>
              <w:adjustRightInd/>
              <w:spacing w:after="0" w:line="240" w:lineRule="auto"/>
              <w:rPr>
                <w:rFonts w:hint="eastAsia" w:ascii="宋体" w:hAnsi="宋体"/>
                <w:kern w:val="2"/>
                <w:szCs w:val="24"/>
              </w:rPr>
            </w:pPr>
          </w:p>
        </w:tc>
        <w:tc>
          <w:tcPr>
            <w:tcW w:w="3689" w:type="dxa"/>
            <w:vAlign w:val="center"/>
          </w:tcPr>
          <w:p w14:paraId="0AD3938A">
            <w:pPr>
              <w:pStyle w:val="135"/>
              <w:adjustRightInd/>
              <w:spacing w:after="0" w:line="240" w:lineRule="auto"/>
              <w:rPr>
                <w:rFonts w:hint="eastAsia" w:ascii="宋体" w:hAnsi="宋体"/>
                <w:kern w:val="2"/>
                <w:szCs w:val="24"/>
              </w:rPr>
            </w:pPr>
          </w:p>
        </w:tc>
      </w:tr>
      <w:tr w14:paraId="4293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4C864C60">
            <w:pPr>
              <w:pStyle w:val="135"/>
              <w:adjustRightInd/>
              <w:spacing w:after="0" w:line="240" w:lineRule="auto"/>
              <w:rPr>
                <w:rFonts w:hint="eastAsia" w:ascii="宋体" w:hAnsi="宋体"/>
                <w:kern w:val="2"/>
                <w:szCs w:val="24"/>
              </w:rPr>
            </w:pPr>
          </w:p>
        </w:tc>
        <w:tc>
          <w:tcPr>
            <w:tcW w:w="1596" w:type="dxa"/>
            <w:vAlign w:val="center"/>
          </w:tcPr>
          <w:p w14:paraId="572CE7B3">
            <w:pPr>
              <w:jc w:val="center"/>
              <w:rPr>
                <w:rFonts w:hint="eastAsia" w:ascii="宋体" w:hAnsi="宋体"/>
                <w:sz w:val="24"/>
              </w:rPr>
            </w:pPr>
          </w:p>
        </w:tc>
        <w:tc>
          <w:tcPr>
            <w:tcW w:w="876" w:type="dxa"/>
            <w:vAlign w:val="center"/>
          </w:tcPr>
          <w:p w14:paraId="70C19C49">
            <w:pPr>
              <w:pStyle w:val="135"/>
              <w:adjustRightInd/>
              <w:spacing w:after="0" w:line="240" w:lineRule="auto"/>
              <w:rPr>
                <w:rFonts w:hint="eastAsia" w:ascii="宋体" w:hAnsi="宋体"/>
                <w:kern w:val="2"/>
                <w:szCs w:val="24"/>
              </w:rPr>
            </w:pPr>
          </w:p>
        </w:tc>
        <w:tc>
          <w:tcPr>
            <w:tcW w:w="876" w:type="dxa"/>
            <w:vAlign w:val="center"/>
          </w:tcPr>
          <w:p w14:paraId="4E9589B1">
            <w:pPr>
              <w:pStyle w:val="135"/>
              <w:adjustRightInd/>
              <w:spacing w:after="0" w:line="240" w:lineRule="auto"/>
              <w:rPr>
                <w:rFonts w:hint="eastAsia" w:ascii="宋体" w:hAnsi="宋体"/>
                <w:kern w:val="2"/>
                <w:szCs w:val="24"/>
              </w:rPr>
            </w:pPr>
          </w:p>
        </w:tc>
        <w:tc>
          <w:tcPr>
            <w:tcW w:w="876" w:type="dxa"/>
            <w:vAlign w:val="center"/>
          </w:tcPr>
          <w:p w14:paraId="59D017CD">
            <w:pPr>
              <w:pStyle w:val="135"/>
              <w:adjustRightInd/>
              <w:spacing w:after="0" w:line="240" w:lineRule="auto"/>
              <w:rPr>
                <w:rFonts w:hint="eastAsia" w:ascii="宋体" w:hAnsi="宋体"/>
                <w:kern w:val="2"/>
                <w:szCs w:val="24"/>
              </w:rPr>
            </w:pPr>
          </w:p>
        </w:tc>
        <w:tc>
          <w:tcPr>
            <w:tcW w:w="3689" w:type="dxa"/>
            <w:vAlign w:val="center"/>
          </w:tcPr>
          <w:p w14:paraId="1F2DFEC6">
            <w:pPr>
              <w:pStyle w:val="135"/>
              <w:adjustRightInd/>
              <w:spacing w:after="0" w:line="240" w:lineRule="auto"/>
              <w:rPr>
                <w:rFonts w:hint="eastAsia" w:ascii="宋体" w:hAnsi="宋体"/>
                <w:kern w:val="2"/>
                <w:szCs w:val="24"/>
              </w:rPr>
            </w:pPr>
          </w:p>
        </w:tc>
      </w:tr>
      <w:tr w14:paraId="278B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35DE5136">
            <w:pPr>
              <w:pStyle w:val="135"/>
              <w:adjustRightInd/>
              <w:spacing w:after="0" w:line="240" w:lineRule="auto"/>
              <w:rPr>
                <w:rFonts w:hint="eastAsia" w:ascii="宋体" w:hAnsi="宋体"/>
                <w:kern w:val="2"/>
                <w:szCs w:val="24"/>
              </w:rPr>
            </w:pPr>
          </w:p>
        </w:tc>
        <w:tc>
          <w:tcPr>
            <w:tcW w:w="1596" w:type="dxa"/>
            <w:vAlign w:val="center"/>
          </w:tcPr>
          <w:p w14:paraId="2CDE5D69">
            <w:pPr>
              <w:jc w:val="center"/>
              <w:rPr>
                <w:rFonts w:hint="eastAsia" w:ascii="宋体" w:hAnsi="宋体"/>
                <w:sz w:val="24"/>
              </w:rPr>
            </w:pPr>
          </w:p>
        </w:tc>
        <w:tc>
          <w:tcPr>
            <w:tcW w:w="876" w:type="dxa"/>
            <w:vAlign w:val="center"/>
          </w:tcPr>
          <w:p w14:paraId="69B241FC">
            <w:pPr>
              <w:pStyle w:val="135"/>
              <w:adjustRightInd/>
              <w:spacing w:after="0" w:line="240" w:lineRule="auto"/>
              <w:rPr>
                <w:rFonts w:hint="eastAsia" w:ascii="宋体" w:hAnsi="宋体"/>
                <w:kern w:val="2"/>
                <w:szCs w:val="24"/>
              </w:rPr>
            </w:pPr>
          </w:p>
        </w:tc>
        <w:tc>
          <w:tcPr>
            <w:tcW w:w="876" w:type="dxa"/>
            <w:vAlign w:val="center"/>
          </w:tcPr>
          <w:p w14:paraId="769A4D44">
            <w:pPr>
              <w:pStyle w:val="135"/>
              <w:adjustRightInd/>
              <w:spacing w:after="0" w:line="240" w:lineRule="auto"/>
              <w:rPr>
                <w:rFonts w:hint="eastAsia" w:ascii="宋体" w:hAnsi="宋体"/>
                <w:kern w:val="2"/>
                <w:szCs w:val="24"/>
              </w:rPr>
            </w:pPr>
          </w:p>
        </w:tc>
        <w:tc>
          <w:tcPr>
            <w:tcW w:w="876" w:type="dxa"/>
            <w:vAlign w:val="center"/>
          </w:tcPr>
          <w:p w14:paraId="1893190D">
            <w:pPr>
              <w:pStyle w:val="135"/>
              <w:adjustRightInd/>
              <w:spacing w:after="0" w:line="240" w:lineRule="auto"/>
              <w:rPr>
                <w:rFonts w:hint="eastAsia" w:ascii="宋体" w:hAnsi="宋体"/>
                <w:kern w:val="2"/>
                <w:szCs w:val="24"/>
              </w:rPr>
            </w:pPr>
          </w:p>
        </w:tc>
        <w:tc>
          <w:tcPr>
            <w:tcW w:w="3689" w:type="dxa"/>
            <w:vAlign w:val="center"/>
          </w:tcPr>
          <w:p w14:paraId="5E34B833">
            <w:pPr>
              <w:pStyle w:val="135"/>
              <w:adjustRightInd/>
              <w:spacing w:after="0" w:line="240" w:lineRule="auto"/>
              <w:rPr>
                <w:rFonts w:hint="eastAsia" w:ascii="宋体" w:hAnsi="宋体"/>
                <w:kern w:val="2"/>
                <w:szCs w:val="24"/>
              </w:rPr>
            </w:pPr>
          </w:p>
        </w:tc>
      </w:tr>
      <w:tr w14:paraId="7AEB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2A7CA34B">
            <w:pPr>
              <w:pStyle w:val="135"/>
              <w:adjustRightInd/>
              <w:spacing w:after="0" w:line="240" w:lineRule="auto"/>
              <w:rPr>
                <w:rFonts w:hint="eastAsia" w:ascii="宋体" w:hAnsi="宋体"/>
                <w:kern w:val="2"/>
                <w:szCs w:val="24"/>
              </w:rPr>
            </w:pPr>
          </w:p>
        </w:tc>
        <w:tc>
          <w:tcPr>
            <w:tcW w:w="1596" w:type="dxa"/>
            <w:vAlign w:val="center"/>
          </w:tcPr>
          <w:p w14:paraId="0A91337D">
            <w:pPr>
              <w:jc w:val="center"/>
              <w:rPr>
                <w:rFonts w:hint="eastAsia" w:ascii="宋体" w:hAnsi="宋体"/>
                <w:sz w:val="24"/>
              </w:rPr>
            </w:pPr>
          </w:p>
        </w:tc>
        <w:tc>
          <w:tcPr>
            <w:tcW w:w="876" w:type="dxa"/>
            <w:vAlign w:val="center"/>
          </w:tcPr>
          <w:p w14:paraId="7F710192">
            <w:pPr>
              <w:pStyle w:val="135"/>
              <w:adjustRightInd/>
              <w:spacing w:after="0" w:line="240" w:lineRule="auto"/>
              <w:rPr>
                <w:rFonts w:hint="eastAsia" w:ascii="宋体" w:hAnsi="宋体"/>
                <w:kern w:val="2"/>
                <w:szCs w:val="24"/>
              </w:rPr>
            </w:pPr>
          </w:p>
        </w:tc>
        <w:tc>
          <w:tcPr>
            <w:tcW w:w="876" w:type="dxa"/>
            <w:vAlign w:val="center"/>
          </w:tcPr>
          <w:p w14:paraId="2D5642F7">
            <w:pPr>
              <w:pStyle w:val="135"/>
              <w:adjustRightInd/>
              <w:spacing w:after="0" w:line="240" w:lineRule="auto"/>
              <w:rPr>
                <w:rFonts w:hint="eastAsia" w:ascii="宋体" w:hAnsi="宋体"/>
                <w:kern w:val="2"/>
                <w:szCs w:val="24"/>
              </w:rPr>
            </w:pPr>
          </w:p>
        </w:tc>
        <w:tc>
          <w:tcPr>
            <w:tcW w:w="876" w:type="dxa"/>
            <w:vAlign w:val="center"/>
          </w:tcPr>
          <w:p w14:paraId="6153BA32">
            <w:pPr>
              <w:pStyle w:val="135"/>
              <w:adjustRightInd/>
              <w:spacing w:after="0" w:line="240" w:lineRule="auto"/>
              <w:rPr>
                <w:rFonts w:hint="eastAsia" w:ascii="宋体" w:hAnsi="宋体"/>
                <w:kern w:val="2"/>
                <w:szCs w:val="24"/>
              </w:rPr>
            </w:pPr>
          </w:p>
        </w:tc>
        <w:tc>
          <w:tcPr>
            <w:tcW w:w="3689" w:type="dxa"/>
            <w:vAlign w:val="center"/>
          </w:tcPr>
          <w:p w14:paraId="641B0068">
            <w:pPr>
              <w:pStyle w:val="135"/>
              <w:adjustRightInd/>
              <w:spacing w:after="0" w:line="240" w:lineRule="auto"/>
              <w:rPr>
                <w:rFonts w:hint="eastAsia" w:ascii="宋体" w:hAnsi="宋体"/>
                <w:kern w:val="2"/>
                <w:szCs w:val="24"/>
              </w:rPr>
            </w:pPr>
          </w:p>
        </w:tc>
      </w:tr>
      <w:tr w14:paraId="06422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35B5B1F8">
            <w:pPr>
              <w:pStyle w:val="135"/>
              <w:adjustRightInd/>
              <w:spacing w:after="0" w:line="240" w:lineRule="auto"/>
              <w:rPr>
                <w:rFonts w:hint="eastAsia" w:ascii="宋体" w:hAnsi="宋体"/>
                <w:kern w:val="2"/>
                <w:szCs w:val="24"/>
              </w:rPr>
            </w:pPr>
          </w:p>
        </w:tc>
        <w:tc>
          <w:tcPr>
            <w:tcW w:w="1596" w:type="dxa"/>
            <w:vAlign w:val="center"/>
          </w:tcPr>
          <w:p w14:paraId="16794240">
            <w:pPr>
              <w:jc w:val="center"/>
              <w:rPr>
                <w:rFonts w:hint="eastAsia" w:ascii="宋体" w:hAnsi="宋体"/>
                <w:sz w:val="24"/>
              </w:rPr>
            </w:pPr>
          </w:p>
        </w:tc>
        <w:tc>
          <w:tcPr>
            <w:tcW w:w="876" w:type="dxa"/>
            <w:vAlign w:val="center"/>
          </w:tcPr>
          <w:p w14:paraId="44EF4BD8">
            <w:pPr>
              <w:pStyle w:val="135"/>
              <w:adjustRightInd/>
              <w:spacing w:after="0" w:line="240" w:lineRule="auto"/>
              <w:rPr>
                <w:rFonts w:hint="eastAsia" w:ascii="宋体" w:hAnsi="宋体"/>
                <w:kern w:val="2"/>
                <w:szCs w:val="24"/>
              </w:rPr>
            </w:pPr>
          </w:p>
        </w:tc>
        <w:tc>
          <w:tcPr>
            <w:tcW w:w="876" w:type="dxa"/>
            <w:vAlign w:val="center"/>
          </w:tcPr>
          <w:p w14:paraId="2B3D78F5">
            <w:pPr>
              <w:pStyle w:val="135"/>
              <w:adjustRightInd/>
              <w:spacing w:after="0" w:line="240" w:lineRule="auto"/>
              <w:rPr>
                <w:rFonts w:hint="eastAsia" w:ascii="宋体" w:hAnsi="宋体"/>
                <w:kern w:val="2"/>
                <w:szCs w:val="24"/>
              </w:rPr>
            </w:pPr>
          </w:p>
        </w:tc>
        <w:tc>
          <w:tcPr>
            <w:tcW w:w="876" w:type="dxa"/>
            <w:vAlign w:val="center"/>
          </w:tcPr>
          <w:p w14:paraId="70562086">
            <w:pPr>
              <w:pStyle w:val="135"/>
              <w:adjustRightInd/>
              <w:spacing w:after="0" w:line="240" w:lineRule="auto"/>
              <w:rPr>
                <w:rFonts w:hint="eastAsia" w:ascii="宋体" w:hAnsi="宋体"/>
                <w:kern w:val="2"/>
                <w:szCs w:val="24"/>
              </w:rPr>
            </w:pPr>
          </w:p>
        </w:tc>
        <w:tc>
          <w:tcPr>
            <w:tcW w:w="3689" w:type="dxa"/>
            <w:vAlign w:val="center"/>
          </w:tcPr>
          <w:p w14:paraId="332AA67F">
            <w:pPr>
              <w:pStyle w:val="135"/>
              <w:adjustRightInd/>
              <w:spacing w:after="0" w:line="240" w:lineRule="auto"/>
              <w:rPr>
                <w:rFonts w:hint="eastAsia" w:ascii="宋体" w:hAnsi="宋体"/>
                <w:kern w:val="2"/>
                <w:szCs w:val="24"/>
              </w:rPr>
            </w:pPr>
          </w:p>
        </w:tc>
      </w:tr>
      <w:tr w14:paraId="36EF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restart"/>
            <w:vAlign w:val="center"/>
          </w:tcPr>
          <w:p w14:paraId="33B8E12F">
            <w:pPr>
              <w:jc w:val="center"/>
              <w:rPr>
                <w:rFonts w:hint="eastAsia" w:ascii="宋体" w:hAnsi="宋体"/>
                <w:sz w:val="24"/>
              </w:rPr>
            </w:pPr>
            <w:r>
              <w:rPr>
                <w:rFonts w:hint="eastAsia" w:ascii="宋体" w:hAnsi="宋体"/>
                <w:sz w:val="24"/>
              </w:rPr>
              <w:t>现</w:t>
            </w:r>
          </w:p>
          <w:p w14:paraId="56A396F9">
            <w:pPr>
              <w:jc w:val="center"/>
              <w:rPr>
                <w:rFonts w:hint="eastAsia" w:ascii="宋体" w:hAnsi="宋体"/>
                <w:sz w:val="24"/>
              </w:rPr>
            </w:pPr>
          </w:p>
          <w:p w14:paraId="5CE3B28F">
            <w:pPr>
              <w:jc w:val="center"/>
              <w:rPr>
                <w:rFonts w:hint="eastAsia" w:ascii="宋体" w:hAnsi="宋体"/>
                <w:sz w:val="24"/>
              </w:rPr>
            </w:pPr>
          </w:p>
          <w:p w14:paraId="26460B91">
            <w:pPr>
              <w:jc w:val="center"/>
              <w:rPr>
                <w:rFonts w:hint="eastAsia" w:ascii="宋体" w:hAnsi="宋体"/>
                <w:sz w:val="24"/>
              </w:rPr>
            </w:pPr>
            <w:r>
              <w:rPr>
                <w:rFonts w:hint="eastAsia" w:ascii="宋体" w:hAnsi="宋体"/>
                <w:sz w:val="24"/>
              </w:rPr>
              <w:t>场</w:t>
            </w:r>
          </w:p>
        </w:tc>
        <w:tc>
          <w:tcPr>
            <w:tcW w:w="1596" w:type="dxa"/>
            <w:vAlign w:val="center"/>
          </w:tcPr>
          <w:p w14:paraId="68367790">
            <w:pPr>
              <w:jc w:val="center"/>
              <w:rPr>
                <w:rFonts w:hint="eastAsia" w:ascii="宋体" w:hAnsi="宋体"/>
                <w:sz w:val="24"/>
              </w:rPr>
            </w:pPr>
            <w:r>
              <w:rPr>
                <w:rFonts w:hint="eastAsia" w:ascii="宋体" w:hAnsi="宋体"/>
                <w:sz w:val="24"/>
              </w:rPr>
              <w:t>项目负责人</w:t>
            </w:r>
          </w:p>
        </w:tc>
        <w:tc>
          <w:tcPr>
            <w:tcW w:w="876" w:type="dxa"/>
            <w:vAlign w:val="center"/>
          </w:tcPr>
          <w:p w14:paraId="0C95D0DE">
            <w:pPr>
              <w:pStyle w:val="135"/>
              <w:adjustRightInd/>
              <w:spacing w:after="0" w:line="240" w:lineRule="auto"/>
              <w:rPr>
                <w:rFonts w:hint="eastAsia" w:ascii="宋体" w:hAnsi="宋体"/>
                <w:kern w:val="2"/>
                <w:szCs w:val="24"/>
              </w:rPr>
            </w:pPr>
          </w:p>
        </w:tc>
        <w:tc>
          <w:tcPr>
            <w:tcW w:w="876" w:type="dxa"/>
            <w:vAlign w:val="center"/>
          </w:tcPr>
          <w:p w14:paraId="6A7A8A4B">
            <w:pPr>
              <w:pStyle w:val="135"/>
              <w:adjustRightInd/>
              <w:spacing w:after="0" w:line="240" w:lineRule="auto"/>
              <w:rPr>
                <w:rFonts w:hint="eastAsia" w:ascii="宋体" w:hAnsi="宋体"/>
                <w:kern w:val="2"/>
                <w:szCs w:val="24"/>
              </w:rPr>
            </w:pPr>
          </w:p>
        </w:tc>
        <w:tc>
          <w:tcPr>
            <w:tcW w:w="876" w:type="dxa"/>
            <w:vAlign w:val="center"/>
          </w:tcPr>
          <w:p w14:paraId="7A18618B">
            <w:pPr>
              <w:pStyle w:val="135"/>
              <w:adjustRightInd/>
              <w:spacing w:after="0" w:line="240" w:lineRule="auto"/>
              <w:rPr>
                <w:rFonts w:hint="eastAsia" w:ascii="宋体" w:hAnsi="宋体"/>
                <w:kern w:val="2"/>
                <w:szCs w:val="24"/>
              </w:rPr>
            </w:pPr>
          </w:p>
        </w:tc>
        <w:tc>
          <w:tcPr>
            <w:tcW w:w="3689" w:type="dxa"/>
            <w:vAlign w:val="center"/>
          </w:tcPr>
          <w:p w14:paraId="14630CD5">
            <w:pPr>
              <w:pStyle w:val="135"/>
              <w:adjustRightInd/>
              <w:spacing w:after="0" w:line="240" w:lineRule="auto"/>
              <w:rPr>
                <w:rFonts w:hint="eastAsia" w:ascii="宋体" w:hAnsi="宋体"/>
                <w:kern w:val="2"/>
                <w:szCs w:val="24"/>
              </w:rPr>
            </w:pPr>
          </w:p>
        </w:tc>
      </w:tr>
      <w:tr w14:paraId="120BE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2F607644">
            <w:pPr>
              <w:pStyle w:val="135"/>
              <w:adjustRightInd/>
              <w:spacing w:after="0" w:line="240" w:lineRule="auto"/>
              <w:rPr>
                <w:rFonts w:hint="eastAsia" w:ascii="宋体" w:hAnsi="宋体"/>
                <w:kern w:val="2"/>
                <w:szCs w:val="24"/>
              </w:rPr>
            </w:pPr>
          </w:p>
        </w:tc>
        <w:tc>
          <w:tcPr>
            <w:tcW w:w="1596" w:type="dxa"/>
            <w:vAlign w:val="center"/>
          </w:tcPr>
          <w:p w14:paraId="22A5E2B3">
            <w:pPr>
              <w:jc w:val="center"/>
              <w:rPr>
                <w:rFonts w:hint="eastAsia" w:ascii="宋体" w:hAnsi="宋体"/>
                <w:sz w:val="24"/>
              </w:rPr>
            </w:pPr>
            <w:r>
              <w:rPr>
                <w:rFonts w:hint="eastAsia" w:ascii="宋体" w:hAnsi="宋体"/>
                <w:sz w:val="24"/>
              </w:rPr>
              <w:t>项目工程师</w:t>
            </w:r>
          </w:p>
        </w:tc>
        <w:tc>
          <w:tcPr>
            <w:tcW w:w="876" w:type="dxa"/>
            <w:vAlign w:val="center"/>
          </w:tcPr>
          <w:p w14:paraId="50F6B841">
            <w:pPr>
              <w:pStyle w:val="135"/>
              <w:adjustRightInd/>
              <w:spacing w:after="0" w:line="240" w:lineRule="auto"/>
              <w:rPr>
                <w:rFonts w:hint="eastAsia" w:ascii="宋体" w:hAnsi="宋体"/>
                <w:kern w:val="2"/>
                <w:szCs w:val="24"/>
              </w:rPr>
            </w:pPr>
          </w:p>
        </w:tc>
        <w:tc>
          <w:tcPr>
            <w:tcW w:w="876" w:type="dxa"/>
            <w:vAlign w:val="center"/>
          </w:tcPr>
          <w:p w14:paraId="24077D8A">
            <w:pPr>
              <w:pStyle w:val="135"/>
              <w:adjustRightInd/>
              <w:spacing w:after="0" w:line="240" w:lineRule="auto"/>
              <w:rPr>
                <w:rFonts w:hint="eastAsia" w:ascii="宋体" w:hAnsi="宋体"/>
                <w:kern w:val="2"/>
                <w:szCs w:val="24"/>
              </w:rPr>
            </w:pPr>
          </w:p>
        </w:tc>
        <w:tc>
          <w:tcPr>
            <w:tcW w:w="876" w:type="dxa"/>
            <w:vAlign w:val="center"/>
          </w:tcPr>
          <w:p w14:paraId="4E67EE80">
            <w:pPr>
              <w:pStyle w:val="135"/>
              <w:adjustRightInd/>
              <w:spacing w:after="0" w:line="240" w:lineRule="auto"/>
              <w:rPr>
                <w:rFonts w:hint="eastAsia" w:ascii="宋体" w:hAnsi="宋体"/>
                <w:kern w:val="2"/>
                <w:szCs w:val="24"/>
              </w:rPr>
            </w:pPr>
          </w:p>
        </w:tc>
        <w:tc>
          <w:tcPr>
            <w:tcW w:w="3689" w:type="dxa"/>
            <w:vAlign w:val="center"/>
          </w:tcPr>
          <w:p w14:paraId="04357667">
            <w:pPr>
              <w:pStyle w:val="135"/>
              <w:adjustRightInd/>
              <w:spacing w:after="0" w:line="240" w:lineRule="auto"/>
              <w:rPr>
                <w:rFonts w:hint="eastAsia" w:ascii="宋体" w:hAnsi="宋体"/>
                <w:kern w:val="2"/>
                <w:szCs w:val="24"/>
              </w:rPr>
            </w:pPr>
          </w:p>
        </w:tc>
      </w:tr>
      <w:tr w14:paraId="7EDE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6EDC21C5">
            <w:pPr>
              <w:pStyle w:val="135"/>
              <w:adjustRightInd/>
              <w:spacing w:after="0" w:line="240" w:lineRule="auto"/>
              <w:rPr>
                <w:rFonts w:hint="eastAsia" w:ascii="宋体" w:hAnsi="宋体"/>
                <w:kern w:val="2"/>
                <w:szCs w:val="24"/>
              </w:rPr>
            </w:pPr>
          </w:p>
        </w:tc>
        <w:tc>
          <w:tcPr>
            <w:tcW w:w="1596" w:type="dxa"/>
            <w:vAlign w:val="center"/>
          </w:tcPr>
          <w:p w14:paraId="0E0875CF">
            <w:pPr>
              <w:jc w:val="center"/>
              <w:rPr>
                <w:rFonts w:hint="eastAsia" w:ascii="宋体" w:hAnsi="宋体"/>
                <w:sz w:val="24"/>
              </w:rPr>
            </w:pPr>
            <w:r>
              <w:rPr>
                <w:bCs/>
                <w:sz w:val="24"/>
              </w:rPr>
              <w:t>质量员</w:t>
            </w:r>
          </w:p>
        </w:tc>
        <w:tc>
          <w:tcPr>
            <w:tcW w:w="876" w:type="dxa"/>
            <w:vAlign w:val="center"/>
          </w:tcPr>
          <w:p w14:paraId="759C47C2">
            <w:pPr>
              <w:pStyle w:val="135"/>
              <w:adjustRightInd/>
              <w:spacing w:after="0" w:line="240" w:lineRule="auto"/>
              <w:rPr>
                <w:rFonts w:hint="eastAsia" w:ascii="宋体" w:hAnsi="宋体"/>
                <w:kern w:val="2"/>
                <w:szCs w:val="24"/>
              </w:rPr>
            </w:pPr>
          </w:p>
        </w:tc>
        <w:tc>
          <w:tcPr>
            <w:tcW w:w="876" w:type="dxa"/>
            <w:vAlign w:val="center"/>
          </w:tcPr>
          <w:p w14:paraId="0779DB36">
            <w:pPr>
              <w:pStyle w:val="135"/>
              <w:adjustRightInd/>
              <w:spacing w:after="0" w:line="240" w:lineRule="auto"/>
              <w:rPr>
                <w:rFonts w:hint="eastAsia" w:ascii="宋体" w:hAnsi="宋体"/>
                <w:kern w:val="2"/>
                <w:szCs w:val="24"/>
              </w:rPr>
            </w:pPr>
          </w:p>
        </w:tc>
        <w:tc>
          <w:tcPr>
            <w:tcW w:w="876" w:type="dxa"/>
            <w:vAlign w:val="center"/>
          </w:tcPr>
          <w:p w14:paraId="68DB524C">
            <w:pPr>
              <w:pStyle w:val="135"/>
              <w:adjustRightInd/>
              <w:spacing w:after="0" w:line="240" w:lineRule="auto"/>
              <w:rPr>
                <w:rFonts w:hint="eastAsia" w:ascii="宋体" w:hAnsi="宋体"/>
                <w:kern w:val="2"/>
                <w:szCs w:val="24"/>
              </w:rPr>
            </w:pPr>
          </w:p>
        </w:tc>
        <w:tc>
          <w:tcPr>
            <w:tcW w:w="3689" w:type="dxa"/>
            <w:vAlign w:val="center"/>
          </w:tcPr>
          <w:p w14:paraId="40F129D7">
            <w:pPr>
              <w:pStyle w:val="135"/>
              <w:adjustRightInd/>
              <w:spacing w:after="0" w:line="240" w:lineRule="auto"/>
              <w:rPr>
                <w:rFonts w:hint="eastAsia" w:ascii="宋体" w:hAnsi="宋体"/>
                <w:kern w:val="2"/>
                <w:szCs w:val="24"/>
              </w:rPr>
            </w:pPr>
          </w:p>
        </w:tc>
      </w:tr>
      <w:tr w14:paraId="44BA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4BA028FB">
            <w:pPr>
              <w:pStyle w:val="135"/>
              <w:adjustRightInd/>
              <w:spacing w:after="0" w:line="240" w:lineRule="auto"/>
              <w:rPr>
                <w:rFonts w:hint="eastAsia" w:ascii="宋体" w:hAnsi="宋体"/>
                <w:kern w:val="2"/>
                <w:szCs w:val="24"/>
              </w:rPr>
            </w:pPr>
          </w:p>
        </w:tc>
        <w:tc>
          <w:tcPr>
            <w:tcW w:w="1596" w:type="dxa"/>
            <w:vAlign w:val="center"/>
          </w:tcPr>
          <w:p w14:paraId="5A5105EA">
            <w:pPr>
              <w:jc w:val="center"/>
              <w:rPr>
                <w:rFonts w:hint="eastAsia" w:ascii="宋体" w:hAnsi="宋体"/>
                <w:sz w:val="24"/>
              </w:rPr>
            </w:pPr>
            <w:r>
              <w:rPr>
                <w:bCs/>
                <w:sz w:val="24"/>
              </w:rPr>
              <w:t>安全员</w:t>
            </w:r>
          </w:p>
        </w:tc>
        <w:tc>
          <w:tcPr>
            <w:tcW w:w="876" w:type="dxa"/>
            <w:vAlign w:val="center"/>
          </w:tcPr>
          <w:p w14:paraId="715CCEF3">
            <w:pPr>
              <w:pStyle w:val="135"/>
              <w:adjustRightInd/>
              <w:spacing w:after="0" w:line="240" w:lineRule="auto"/>
              <w:rPr>
                <w:rFonts w:hint="eastAsia" w:ascii="宋体" w:hAnsi="宋体"/>
                <w:kern w:val="2"/>
                <w:szCs w:val="24"/>
              </w:rPr>
            </w:pPr>
          </w:p>
        </w:tc>
        <w:tc>
          <w:tcPr>
            <w:tcW w:w="876" w:type="dxa"/>
            <w:vAlign w:val="center"/>
          </w:tcPr>
          <w:p w14:paraId="107C4487">
            <w:pPr>
              <w:pStyle w:val="135"/>
              <w:adjustRightInd/>
              <w:spacing w:after="0" w:line="240" w:lineRule="auto"/>
              <w:rPr>
                <w:rFonts w:hint="eastAsia" w:ascii="宋体" w:hAnsi="宋体"/>
                <w:kern w:val="2"/>
                <w:szCs w:val="24"/>
              </w:rPr>
            </w:pPr>
          </w:p>
        </w:tc>
        <w:tc>
          <w:tcPr>
            <w:tcW w:w="876" w:type="dxa"/>
            <w:vAlign w:val="center"/>
          </w:tcPr>
          <w:p w14:paraId="0A5DB973">
            <w:pPr>
              <w:pStyle w:val="135"/>
              <w:adjustRightInd/>
              <w:spacing w:after="0" w:line="240" w:lineRule="auto"/>
              <w:rPr>
                <w:rFonts w:hint="eastAsia" w:ascii="宋体" w:hAnsi="宋体"/>
                <w:kern w:val="2"/>
                <w:szCs w:val="24"/>
              </w:rPr>
            </w:pPr>
          </w:p>
        </w:tc>
        <w:tc>
          <w:tcPr>
            <w:tcW w:w="3689" w:type="dxa"/>
            <w:vAlign w:val="center"/>
          </w:tcPr>
          <w:p w14:paraId="48A0326A">
            <w:pPr>
              <w:pStyle w:val="135"/>
              <w:adjustRightInd/>
              <w:spacing w:after="0" w:line="240" w:lineRule="auto"/>
              <w:rPr>
                <w:rFonts w:hint="eastAsia" w:ascii="宋体" w:hAnsi="宋体"/>
                <w:kern w:val="2"/>
                <w:szCs w:val="24"/>
              </w:rPr>
            </w:pPr>
          </w:p>
        </w:tc>
      </w:tr>
      <w:tr w14:paraId="1DCD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51D02E3E">
            <w:pPr>
              <w:pStyle w:val="135"/>
              <w:adjustRightInd/>
              <w:spacing w:after="0" w:line="240" w:lineRule="auto"/>
              <w:rPr>
                <w:rFonts w:hint="eastAsia" w:ascii="宋体" w:hAnsi="宋体"/>
                <w:kern w:val="2"/>
                <w:szCs w:val="24"/>
              </w:rPr>
            </w:pPr>
          </w:p>
        </w:tc>
        <w:tc>
          <w:tcPr>
            <w:tcW w:w="1596" w:type="dxa"/>
            <w:vAlign w:val="center"/>
          </w:tcPr>
          <w:p w14:paraId="3A8AEF31">
            <w:pPr>
              <w:jc w:val="center"/>
              <w:rPr>
                <w:rFonts w:hint="eastAsia" w:ascii="宋体" w:hAnsi="宋体"/>
                <w:sz w:val="24"/>
              </w:rPr>
            </w:pPr>
            <w:r>
              <w:rPr>
                <w:bCs/>
                <w:sz w:val="24"/>
              </w:rPr>
              <w:t>施工员</w:t>
            </w:r>
          </w:p>
        </w:tc>
        <w:tc>
          <w:tcPr>
            <w:tcW w:w="876" w:type="dxa"/>
            <w:vAlign w:val="center"/>
          </w:tcPr>
          <w:p w14:paraId="7F070F80">
            <w:pPr>
              <w:pStyle w:val="135"/>
              <w:adjustRightInd/>
              <w:spacing w:after="0" w:line="240" w:lineRule="auto"/>
              <w:rPr>
                <w:rFonts w:hint="eastAsia" w:ascii="宋体" w:hAnsi="宋体"/>
                <w:kern w:val="2"/>
                <w:szCs w:val="24"/>
              </w:rPr>
            </w:pPr>
          </w:p>
        </w:tc>
        <w:tc>
          <w:tcPr>
            <w:tcW w:w="876" w:type="dxa"/>
            <w:vAlign w:val="center"/>
          </w:tcPr>
          <w:p w14:paraId="4CEAA67F">
            <w:pPr>
              <w:pStyle w:val="135"/>
              <w:adjustRightInd/>
              <w:spacing w:after="0" w:line="240" w:lineRule="auto"/>
              <w:rPr>
                <w:rFonts w:hint="eastAsia" w:ascii="宋体" w:hAnsi="宋体"/>
                <w:kern w:val="2"/>
                <w:szCs w:val="24"/>
              </w:rPr>
            </w:pPr>
          </w:p>
        </w:tc>
        <w:tc>
          <w:tcPr>
            <w:tcW w:w="876" w:type="dxa"/>
            <w:vAlign w:val="center"/>
          </w:tcPr>
          <w:p w14:paraId="61023FDC">
            <w:pPr>
              <w:pStyle w:val="135"/>
              <w:adjustRightInd/>
              <w:spacing w:after="0" w:line="240" w:lineRule="auto"/>
              <w:rPr>
                <w:rFonts w:hint="eastAsia" w:ascii="宋体" w:hAnsi="宋体"/>
                <w:kern w:val="2"/>
                <w:szCs w:val="24"/>
              </w:rPr>
            </w:pPr>
          </w:p>
        </w:tc>
        <w:tc>
          <w:tcPr>
            <w:tcW w:w="3689" w:type="dxa"/>
            <w:vAlign w:val="center"/>
          </w:tcPr>
          <w:p w14:paraId="2E58C014">
            <w:pPr>
              <w:pStyle w:val="135"/>
              <w:adjustRightInd/>
              <w:spacing w:after="0" w:line="240" w:lineRule="auto"/>
              <w:rPr>
                <w:rFonts w:hint="eastAsia" w:ascii="宋体" w:hAnsi="宋体"/>
                <w:kern w:val="2"/>
                <w:szCs w:val="24"/>
              </w:rPr>
            </w:pPr>
          </w:p>
        </w:tc>
      </w:tr>
      <w:tr w14:paraId="4693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6EF3E678">
            <w:pPr>
              <w:pStyle w:val="135"/>
              <w:adjustRightInd/>
              <w:spacing w:after="0" w:line="240" w:lineRule="auto"/>
              <w:rPr>
                <w:rFonts w:hint="eastAsia" w:ascii="宋体" w:hAnsi="宋体"/>
                <w:kern w:val="2"/>
                <w:szCs w:val="24"/>
              </w:rPr>
            </w:pPr>
          </w:p>
        </w:tc>
        <w:tc>
          <w:tcPr>
            <w:tcW w:w="1596" w:type="dxa"/>
            <w:vAlign w:val="center"/>
          </w:tcPr>
          <w:p w14:paraId="1DDD6A07">
            <w:pPr>
              <w:jc w:val="center"/>
              <w:rPr>
                <w:rFonts w:hint="eastAsia" w:ascii="宋体" w:hAnsi="宋体"/>
                <w:sz w:val="24"/>
              </w:rPr>
            </w:pPr>
            <w:r>
              <w:rPr>
                <w:rFonts w:hint="eastAsia"/>
                <w:bCs/>
                <w:sz w:val="24"/>
              </w:rPr>
              <w:t>材料员</w:t>
            </w:r>
          </w:p>
        </w:tc>
        <w:tc>
          <w:tcPr>
            <w:tcW w:w="876" w:type="dxa"/>
            <w:vAlign w:val="center"/>
          </w:tcPr>
          <w:p w14:paraId="52395FB1">
            <w:pPr>
              <w:pStyle w:val="135"/>
              <w:adjustRightInd/>
              <w:spacing w:after="0" w:line="240" w:lineRule="auto"/>
              <w:rPr>
                <w:rFonts w:hint="eastAsia" w:ascii="宋体" w:hAnsi="宋体"/>
                <w:kern w:val="2"/>
                <w:szCs w:val="24"/>
              </w:rPr>
            </w:pPr>
          </w:p>
        </w:tc>
        <w:tc>
          <w:tcPr>
            <w:tcW w:w="876" w:type="dxa"/>
            <w:vAlign w:val="center"/>
          </w:tcPr>
          <w:p w14:paraId="7E18D846">
            <w:pPr>
              <w:pStyle w:val="135"/>
              <w:adjustRightInd/>
              <w:spacing w:after="0" w:line="240" w:lineRule="auto"/>
              <w:rPr>
                <w:rFonts w:hint="eastAsia" w:ascii="宋体" w:hAnsi="宋体"/>
                <w:kern w:val="2"/>
                <w:szCs w:val="24"/>
              </w:rPr>
            </w:pPr>
          </w:p>
        </w:tc>
        <w:tc>
          <w:tcPr>
            <w:tcW w:w="876" w:type="dxa"/>
            <w:vAlign w:val="center"/>
          </w:tcPr>
          <w:p w14:paraId="1A2DE081">
            <w:pPr>
              <w:pStyle w:val="135"/>
              <w:adjustRightInd/>
              <w:spacing w:after="0" w:line="240" w:lineRule="auto"/>
              <w:rPr>
                <w:rFonts w:hint="eastAsia" w:ascii="宋体" w:hAnsi="宋体"/>
                <w:kern w:val="2"/>
                <w:szCs w:val="24"/>
              </w:rPr>
            </w:pPr>
          </w:p>
        </w:tc>
        <w:tc>
          <w:tcPr>
            <w:tcW w:w="3689" w:type="dxa"/>
            <w:vAlign w:val="center"/>
          </w:tcPr>
          <w:p w14:paraId="6D0A7E11">
            <w:pPr>
              <w:pStyle w:val="135"/>
              <w:adjustRightInd/>
              <w:spacing w:after="0" w:line="240" w:lineRule="auto"/>
              <w:rPr>
                <w:rFonts w:hint="eastAsia" w:ascii="宋体" w:hAnsi="宋体"/>
                <w:kern w:val="2"/>
                <w:szCs w:val="24"/>
              </w:rPr>
            </w:pPr>
          </w:p>
        </w:tc>
      </w:tr>
      <w:tr w14:paraId="321D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19B5A87A">
            <w:pPr>
              <w:pStyle w:val="135"/>
              <w:adjustRightInd/>
              <w:spacing w:after="0" w:line="240" w:lineRule="auto"/>
              <w:rPr>
                <w:rFonts w:hint="eastAsia" w:ascii="宋体" w:hAnsi="宋体"/>
                <w:kern w:val="2"/>
                <w:szCs w:val="24"/>
              </w:rPr>
            </w:pPr>
          </w:p>
        </w:tc>
        <w:tc>
          <w:tcPr>
            <w:tcW w:w="1596" w:type="dxa"/>
            <w:vAlign w:val="center"/>
          </w:tcPr>
          <w:p w14:paraId="690D1819">
            <w:pPr>
              <w:pStyle w:val="135"/>
              <w:adjustRightInd/>
              <w:spacing w:after="0" w:line="240" w:lineRule="auto"/>
              <w:rPr>
                <w:rFonts w:hint="eastAsia" w:ascii="宋体" w:hAnsi="宋体"/>
                <w:kern w:val="2"/>
                <w:szCs w:val="24"/>
              </w:rPr>
            </w:pPr>
            <w:r>
              <w:rPr>
                <w:rFonts w:hint="eastAsia"/>
                <w:bCs/>
              </w:rPr>
              <w:t>资料员</w:t>
            </w:r>
          </w:p>
        </w:tc>
        <w:tc>
          <w:tcPr>
            <w:tcW w:w="876" w:type="dxa"/>
            <w:vAlign w:val="center"/>
          </w:tcPr>
          <w:p w14:paraId="366277BC">
            <w:pPr>
              <w:pStyle w:val="135"/>
              <w:adjustRightInd/>
              <w:spacing w:after="0" w:line="240" w:lineRule="auto"/>
              <w:rPr>
                <w:rFonts w:hint="eastAsia" w:ascii="宋体" w:hAnsi="宋体"/>
                <w:kern w:val="2"/>
                <w:szCs w:val="24"/>
              </w:rPr>
            </w:pPr>
          </w:p>
        </w:tc>
        <w:tc>
          <w:tcPr>
            <w:tcW w:w="876" w:type="dxa"/>
            <w:vAlign w:val="center"/>
          </w:tcPr>
          <w:p w14:paraId="7A983C6A">
            <w:pPr>
              <w:pStyle w:val="135"/>
              <w:adjustRightInd/>
              <w:spacing w:after="0" w:line="240" w:lineRule="auto"/>
              <w:rPr>
                <w:rFonts w:hint="eastAsia" w:ascii="宋体" w:hAnsi="宋体"/>
                <w:kern w:val="2"/>
                <w:szCs w:val="24"/>
              </w:rPr>
            </w:pPr>
          </w:p>
        </w:tc>
        <w:tc>
          <w:tcPr>
            <w:tcW w:w="876" w:type="dxa"/>
            <w:vAlign w:val="center"/>
          </w:tcPr>
          <w:p w14:paraId="3D529589">
            <w:pPr>
              <w:pStyle w:val="135"/>
              <w:adjustRightInd/>
              <w:spacing w:after="0" w:line="240" w:lineRule="auto"/>
              <w:rPr>
                <w:rFonts w:hint="eastAsia" w:ascii="宋体" w:hAnsi="宋体"/>
                <w:kern w:val="2"/>
                <w:szCs w:val="24"/>
              </w:rPr>
            </w:pPr>
          </w:p>
        </w:tc>
        <w:tc>
          <w:tcPr>
            <w:tcW w:w="3689" w:type="dxa"/>
            <w:vAlign w:val="center"/>
          </w:tcPr>
          <w:p w14:paraId="243F7952">
            <w:pPr>
              <w:pStyle w:val="135"/>
              <w:adjustRightInd/>
              <w:spacing w:after="0" w:line="240" w:lineRule="auto"/>
              <w:rPr>
                <w:rFonts w:hint="eastAsia" w:ascii="宋体" w:hAnsi="宋体"/>
                <w:kern w:val="2"/>
                <w:szCs w:val="24"/>
              </w:rPr>
            </w:pPr>
          </w:p>
        </w:tc>
      </w:tr>
      <w:tr w14:paraId="4F6C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4367FAEB">
            <w:pPr>
              <w:pStyle w:val="135"/>
              <w:adjustRightInd/>
              <w:spacing w:after="0" w:line="240" w:lineRule="auto"/>
              <w:rPr>
                <w:rFonts w:hint="eastAsia" w:ascii="宋体" w:hAnsi="宋体"/>
                <w:kern w:val="2"/>
                <w:szCs w:val="24"/>
              </w:rPr>
            </w:pPr>
          </w:p>
        </w:tc>
        <w:tc>
          <w:tcPr>
            <w:tcW w:w="1596" w:type="dxa"/>
            <w:vAlign w:val="center"/>
          </w:tcPr>
          <w:p w14:paraId="0711CF82">
            <w:pPr>
              <w:pStyle w:val="135"/>
              <w:adjustRightInd/>
              <w:spacing w:after="0" w:line="240" w:lineRule="auto"/>
              <w:rPr>
                <w:rFonts w:hint="eastAsia" w:ascii="宋体" w:hAnsi="宋体"/>
                <w:kern w:val="2"/>
                <w:szCs w:val="24"/>
              </w:rPr>
            </w:pPr>
          </w:p>
        </w:tc>
        <w:tc>
          <w:tcPr>
            <w:tcW w:w="876" w:type="dxa"/>
            <w:vAlign w:val="center"/>
          </w:tcPr>
          <w:p w14:paraId="5152624D">
            <w:pPr>
              <w:pStyle w:val="135"/>
              <w:adjustRightInd/>
              <w:spacing w:after="0" w:line="240" w:lineRule="auto"/>
              <w:rPr>
                <w:rFonts w:hint="eastAsia" w:ascii="宋体" w:hAnsi="宋体"/>
                <w:kern w:val="2"/>
                <w:szCs w:val="24"/>
              </w:rPr>
            </w:pPr>
          </w:p>
        </w:tc>
        <w:tc>
          <w:tcPr>
            <w:tcW w:w="876" w:type="dxa"/>
            <w:vAlign w:val="center"/>
          </w:tcPr>
          <w:p w14:paraId="60920707">
            <w:pPr>
              <w:pStyle w:val="135"/>
              <w:adjustRightInd/>
              <w:spacing w:after="0" w:line="240" w:lineRule="auto"/>
              <w:rPr>
                <w:rFonts w:hint="eastAsia" w:ascii="宋体" w:hAnsi="宋体"/>
                <w:kern w:val="2"/>
                <w:szCs w:val="24"/>
              </w:rPr>
            </w:pPr>
          </w:p>
        </w:tc>
        <w:tc>
          <w:tcPr>
            <w:tcW w:w="876" w:type="dxa"/>
            <w:vAlign w:val="center"/>
          </w:tcPr>
          <w:p w14:paraId="5D247653">
            <w:pPr>
              <w:pStyle w:val="135"/>
              <w:adjustRightInd/>
              <w:spacing w:after="0" w:line="240" w:lineRule="auto"/>
              <w:rPr>
                <w:rFonts w:hint="eastAsia" w:ascii="宋体" w:hAnsi="宋体"/>
                <w:kern w:val="2"/>
                <w:szCs w:val="24"/>
              </w:rPr>
            </w:pPr>
          </w:p>
        </w:tc>
        <w:tc>
          <w:tcPr>
            <w:tcW w:w="3689" w:type="dxa"/>
            <w:vAlign w:val="center"/>
          </w:tcPr>
          <w:p w14:paraId="5ADC45BD">
            <w:pPr>
              <w:pStyle w:val="135"/>
              <w:adjustRightInd/>
              <w:spacing w:after="0" w:line="240" w:lineRule="auto"/>
              <w:rPr>
                <w:rFonts w:hint="eastAsia" w:ascii="宋体" w:hAnsi="宋体"/>
                <w:kern w:val="2"/>
                <w:szCs w:val="24"/>
              </w:rPr>
            </w:pPr>
          </w:p>
        </w:tc>
      </w:tr>
      <w:tr w14:paraId="33E3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52" w:hRule="atLeast"/>
        </w:trPr>
        <w:tc>
          <w:tcPr>
            <w:tcW w:w="876" w:type="dxa"/>
            <w:vMerge w:val="continue"/>
            <w:vAlign w:val="center"/>
          </w:tcPr>
          <w:p w14:paraId="05EAAFE7">
            <w:pPr>
              <w:spacing w:line="360" w:lineRule="auto"/>
              <w:jc w:val="center"/>
              <w:rPr>
                <w:rFonts w:hint="eastAsia" w:ascii="宋体" w:hAnsi="宋体"/>
                <w:sz w:val="24"/>
              </w:rPr>
            </w:pPr>
          </w:p>
        </w:tc>
        <w:tc>
          <w:tcPr>
            <w:tcW w:w="1596" w:type="dxa"/>
            <w:vAlign w:val="center"/>
          </w:tcPr>
          <w:p w14:paraId="176AD410">
            <w:pPr>
              <w:pStyle w:val="135"/>
              <w:adjustRightInd/>
              <w:spacing w:after="0" w:line="240" w:lineRule="auto"/>
              <w:rPr>
                <w:rFonts w:hint="eastAsia" w:ascii="宋体" w:hAnsi="宋体"/>
                <w:kern w:val="2"/>
                <w:szCs w:val="24"/>
              </w:rPr>
            </w:pPr>
          </w:p>
        </w:tc>
        <w:tc>
          <w:tcPr>
            <w:tcW w:w="876" w:type="dxa"/>
            <w:vAlign w:val="center"/>
          </w:tcPr>
          <w:p w14:paraId="7856248E">
            <w:pPr>
              <w:pStyle w:val="135"/>
              <w:adjustRightInd/>
              <w:spacing w:after="0" w:line="240" w:lineRule="auto"/>
              <w:rPr>
                <w:rFonts w:hint="eastAsia" w:ascii="宋体" w:hAnsi="宋体"/>
                <w:kern w:val="2"/>
                <w:szCs w:val="24"/>
              </w:rPr>
            </w:pPr>
          </w:p>
        </w:tc>
        <w:tc>
          <w:tcPr>
            <w:tcW w:w="876" w:type="dxa"/>
            <w:vAlign w:val="center"/>
          </w:tcPr>
          <w:p w14:paraId="1BC54503">
            <w:pPr>
              <w:pStyle w:val="135"/>
              <w:adjustRightInd/>
              <w:spacing w:after="0" w:line="240" w:lineRule="auto"/>
              <w:rPr>
                <w:rFonts w:hint="eastAsia" w:ascii="宋体" w:hAnsi="宋体"/>
                <w:kern w:val="2"/>
                <w:szCs w:val="24"/>
              </w:rPr>
            </w:pPr>
          </w:p>
        </w:tc>
        <w:tc>
          <w:tcPr>
            <w:tcW w:w="876" w:type="dxa"/>
            <w:vAlign w:val="center"/>
          </w:tcPr>
          <w:p w14:paraId="79F54D71">
            <w:pPr>
              <w:pStyle w:val="135"/>
              <w:adjustRightInd/>
              <w:spacing w:after="0" w:line="240" w:lineRule="auto"/>
              <w:rPr>
                <w:rFonts w:hint="eastAsia" w:ascii="宋体" w:hAnsi="宋体"/>
                <w:kern w:val="2"/>
                <w:szCs w:val="24"/>
              </w:rPr>
            </w:pPr>
          </w:p>
        </w:tc>
        <w:tc>
          <w:tcPr>
            <w:tcW w:w="3689" w:type="dxa"/>
            <w:vAlign w:val="center"/>
          </w:tcPr>
          <w:p w14:paraId="52A8E195">
            <w:pPr>
              <w:pStyle w:val="135"/>
              <w:adjustRightInd/>
              <w:spacing w:after="0" w:line="240" w:lineRule="auto"/>
              <w:rPr>
                <w:rFonts w:hint="eastAsia" w:ascii="宋体" w:hAnsi="宋体"/>
                <w:kern w:val="2"/>
                <w:szCs w:val="24"/>
              </w:rPr>
            </w:pPr>
          </w:p>
        </w:tc>
      </w:tr>
      <w:tr w14:paraId="29A8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876" w:type="dxa"/>
            <w:vMerge w:val="continue"/>
            <w:vAlign w:val="center"/>
          </w:tcPr>
          <w:p w14:paraId="26F4D462">
            <w:pPr>
              <w:spacing w:line="360" w:lineRule="auto"/>
              <w:jc w:val="center"/>
              <w:rPr>
                <w:rFonts w:hint="eastAsia" w:ascii="宋体" w:hAnsi="宋体"/>
                <w:sz w:val="24"/>
              </w:rPr>
            </w:pPr>
          </w:p>
        </w:tc>
        <w:tc>
          <w:tcPr>
            <w:tcW w:w="1596" w:type="dxa"/>
            <w:vAlign w:val="center"/>
          </w:tcPr>
          <w:p w14:paraId="19847E9C">
            <w:pPr>
              <w:pStyle w:val="135"/>
              <w:adjustRightInd/>
              <w:spacing w:after="0" w:line="240" w:lineRule="auto"/>
              <w:rPr>
                <w:rFonts w:hint="eastAsia" w:ascii="宋体" w:hAnsi="宋体"/>
                <w:kern w:val="2"/>
                <w:szCs w:val="24"/>
              </w:rPr>
            </w:pPr>
          </w:p>
        </w:tc>
        <w:tc>
          <w:tcPr>
            <w:tcW w:w="876" w:type="dxa"/>
            <w:vAlign w:val="center"/>
          </w:tcPr>
          <w:p w14:paraId="0AF9D355">
            <w:pPr>
              <w:pStyle w:val="135"/>
              <w:adjustRightInd/>
              <w:spacing w:after="0" w:line="240" w:lineRule="auto"/>
              <w:rPr>
                <w:rFonts w:hint="eastAsia" w:ascii="宋体" w:hAnsi="宋体"/>
                <w:kern w:val="2"/>
                <w:szCs w:val="24"/>
              </w:rPr>
            </w:pPr>
          </w:p>
        </w:tc>
        <w:tc>
          <w:tcPr>
            <w:tcW w:w="876" w:type="dxa"/>
            <w:vAlign w:val="center"/>
          </w:tcPr>
          <w:p w14:paraId="2D2D213F">
            <w:pPr>
              <w:pStyle w:val="135"/>
              <w:adjustRightInd/>
              <w:spacing w:after="0" w:line="240" w:lineRule="auto"/>
              <w:rPr>
                <w:rFonts w:hint="eastAsia" w:ascii="宋体" w:hAnsi="宋体"/>
                <w:kern w:val="2"/>
                <w:szCs w:val="24"/>
              </w:rPr>
            </w:pPr>
          </w:p>
        </w:tc>
        <w:tc>
          <w:tcPr>
            <w:tcW w:w="876" w:type="dxa"/>
            <w:vAlign w:val="center"/>
          </w:tcPr>
          <w:p w14:paraId="37613EA9">
            <w:pPr>
              <w:pStyle w:val="135"/>
              <w:adjustRightInd/>
              <w:spacing w:after="0" w:line="240" w:lineRule="auto"/>
              <w:rPr>
                <w:rFonts w:hint="eastAsia" w:ascii="宋体" w:hAnsi="宋体"/>
                <w:kern w:val="2"/>
                <w:szCs w:val="24"/>
              </w:rPr>
            </w:pPr>
          </w:p>
        </w:tc>
        <w:tc>
          <w:tcPr>
            <w:tcW w:w="3689" w:type="dxa"/>
            <w:vAlign w:val="center"/>
          </w:tcPr>
          <w:p w14:paraId="28ADABE4">
            <w:pPr>
              <w:pStyle w:val="135"/>
              <w:adjustRightInd/>
              <w:spacing w:after="0" w:line="240" w:lineRule="auto"/>
              <w:rPr>
                <w:rFonts w:hint="eastAsia" w:ascii="宋体" w:hAnsi="宋体"/>
                <w:kern w:val="2"/>
                <w:szCs w:val="24"/>
              </w:rPr>
            </w:pPr>
          </w:p>
        </w:tc>
      </w:tr>
    </w:tbl>
    <w:p w14:paraId="325909B3">
      <w:pPr>
        <w:spacing w:line="440" w:lineRule="exact"/>
        <w:ind w:firstLine="597"/>
        <w:jc w:val="center"/>
        <w:rPr>
          <w:rFonts w:hint="eastAsia" w:ascii="宋体" w:hAnsi="宋体"/>
          <w:sz w:val="44"/>
          <w:szCs w:val="44"/>
        </w:rPr>
      </w:pPr>
    </w:p>
    <w:p w14:paraId="1CD5E7E7">
      <w:pPr>
        <w:spacing w:line="440" w:lineRule="exact"/>
        <w:ind w:firstLine="597"/>
        <w:jc w:val="center"/>
        <w:rPr>
          <w:rFonts w:hint="eastAsia" w:ascii="宋体" w:hAnsi="宋体"/>
          <w:sz w:val="44"/>
          <w:szCs w:val="44"/>
        </w:rPr>
      </w:pPr>
    </w:p>
    <w:p w14:paraId="552E5485">
      <w:pPr>
        <w:pStyle w:val="2"/>
        <w:jc w:val="center"/>
        <w:rPr>
          <w:rFonts w:hint="eastAsia" w:ascii="宋体" w:hAnsi="宋体"/>
          <w:bCs w:val="0"/>
          <w:kern w:val="2"/>
          <w:sz w:val="32"/>
          <w:szCs w:val="32"/>
        </w:rPr>
      </w:pPr>
      <w:r>
        <w:rPr>
          <w:rFonts w:hint="eastAsia" w:ascii="宋体" w:hAnsi="宋体"/>
          <w:bCs w:val="0"/>
          <w:kern w:val="2"/>
          <w:sz w:val="32"/>
          <w:szCs w:val="32"/>
        </w:rPr>
        <w:t>第六章 资格证明文件格式</w:t>
      </w:r>
    </w:p>
    <w:p w14:paraId="6D6D56B8">
      <w:pPr>
        <w:ind w:right="566"/>
        <w:rPr>
          <w:rFonts w:hint="eastAsia" w:ascii="宋体" w:hAnsi="宋体"/>
          <w:b/>
          <w:sz w:val="28"/>
        </w:rPr>
      </w:pPr>
    </w:p>
    <w:p w14:paraId="16A4B9F9">
      <w:pPr>
        <w:ind w:right="566"/>
        <w:rPr>
          <w:rFonts w:hint="eastAsia" w:ascii="宋体" w:hAnsi="宋体"/>
          <w:b/>
          <w:sz w:val="28"/>
        </w:rPr>
      </w:pPr>
    </w:p>
    <w:p w14:paraId="487F32F0">
      <w:pPr>
        <w:ind w:right="566"/>
        <w:rPr>
          <w:rFonts w:hint="eastAsia" w:ascii="宋体" w:hAnsi="宋体"/>
          <w:b/>
          <w:sz w:val="28"/>
        </w:rPr>
      </w:pPr>
    </w:p>
    <w:p w14:paraId="52D204D7">
      <w:pPr>
        <w:spacing w:line="360" w:lineRule="auto"/>
        <w:jc w:val="center"/>
        <w:rPr>
          <w:sz w:val="44"/>
          <w:szCs w:val="44"/>
        </w:rPr>
      </w:pPr>
      <w:r>
        <w:rPr>
          <w:sz w:val="44"/>
          <w:szCs w:val="44"/>
        </w:rPr>
        <w:t>封面</w:t>
      </w:r>
    </w:p>
    <w:p w14:paraId="5E109C46">
      <w:pPr>
        <w:spacing w:line="360" w:lineRule="auto"/>
        <w:rPr>
          <w:szCs w:val="21"/>
        </w:rPr>
      </w:pPr>
    </w:p>
    <w:p w14:paraId="3E48000C">
      <w:pPr>
        <w:spacing w:line="360" w:lineRule="auto"/>
        <w:rPr>
          <w:szCs w:val="21"/>
        </w:rPr>
      </w:pPr>
    </w:p>
    <w:p w14:paraId="6B36A54C">
      <w:pPr>
        <w:spacing w:line="360" w:lineRule="auto"/>
        <w:ind w:firstLine="1234" w:firstLineChars="343"/>
        <w:rPr>
          <w:sz w:val="36"/>
        </w:rPr>
      </w:pPr>
      <w:r>
        <w:rPr>
          <w:sz w:val="36"/>
          <w:u w:val="single"/>
        </w:rPr>
        <w:t xml:space="preserve">                  </w:t>
      </w:r>
      <w:r>
        <w:rPr>
          <w:sz w:val="36"/>
        </w:rPr>
        <w:t>（项目名称）招标</w:t>
      </w:r>
    </w:p>
    <w:p w14:paraId="2A7045C1">
      <w:pPr>
        <w:jc w:val="center"/>
        <w:rPr>
          <w:sz w:val="52"/>
          <w:szCs w:val="52"/>
        </w:rPr>
      </w:pPr>
      <w:bookmarkStart w:id="553" w:name="_Toc288889656"/>
      <w:bookmarkStart w:id="554" w:name="_Toc262456722"/>
      <w:bookmarkStart w:id="555" w:name="_Toc288209287"/>
    </w:p>
    <w:p w14:paraId="3030BB61">
      <w:pPr>
        <w:jc w:val="center"/>
        <w:rPr>
          <w:sz w:val="52"/>
          <w:szCs w:val="52"/>
        </w:rPr>
      </w:pPr>
      <w:r>
        <w:rPr>
          <w:sz w:val="52"/>
          <w:szCs w:val="52"/>
        </w:rPr>
        <w:t>投标人资格审查文件</w:t>
      </w:r>
      <w:bookmarkEnd w:id="553"/>
      <w:bookmarkEnd w:id="554"/>
      <w:bookmarkEnd w:id="555"/>
    </w:p>
    <w:p w14:paraId="58914FE7">
      <w:pPr>
        <w:spacing w:line="360" w:lineRule="auto"/>
        <w:ind w:firstLine="1920"/>
        <w:rPr>
          <w:sz w:val="32"/>
        </w:rPr>
      </w:pPr>
      <w:r>
        <w:rPr>
          <w:sz w:val="32"/>
        </w:rPr>
        <w:t xml:space="preserve">    </w:t>
      </w:r>
    </w:p>
    <w:p w14:paraId="59B33EB0">
      <w:pPr>
        <w:adjustRightInd w:val="0"/>
        <w:snapToGrid w:val="0"/>
        <w:spacing w:line="360" w:lineRule="auto"/>
        <w:rPr>
          <w:sz w:val="24"/>
        </w:rPr>
      </w:pPr>
    </w:p>
    <w:p w14:paraId="4C78C3BF">
      <w:pPr>
        <w:adjustRightInd w:val="0"/>
        <w:snapToGrid w:val="0"/>
        <w:spacing w:line="360" w:lineRule="auto"/>
        <w:rPr>
          <w:sz w:val="10"/>
        </w:rPr>
      </w:pPr>
      <w:r>
        <w:rPr>
          <w:sz w:val="32"/>
        </w:rPr>
        <w:t xml:space="preserve">              </w:t>
      </w:r>
    </w:p>
    <w:p w14:paraId="4FFA601C">
      <w:pPr>
        <w:adjustRightInd w:val="0"/>
        <w:snapToGrid w:val="0"/>
        <w:spacing w:line="360" w:lineRule="auto"/>
        <w:jc w:val="center"/>
        <w:rPr>
          <w:sz w:val="32"/>
        </w:rPr>
      </w:pPr>
    </w:p>
    <w:p w14:paraId="5345F753">
      <w:pPr>
        <w:adjustRightInd w:val="0"/>
        <w:snapToGrid w:val="0"/>
        <w:spacing w:line="360" w:lineRule="auto"/>
        <w:jc w:val="center"/>
        <w:rPr>
          <w:sz w:val="32"/>
        </w:rPr>
      </w:pPr>
    </w:p>
    <w:p w14:paraId="3E2E0D3C">
      <w:pPr>
        <w:adjustRightInd w:val="0"/>
        <w:snapToGrid w:val="0"/>
        <w:spacing w:line="360" w:lineRule="auto"/>
        <w:jc w:val="center"/>
        <w:rPr>
          <w:sz w:val="32"/>
        </w:rPr>
      </w:pPr>
    </w:p>
    <w:p w14:paraId="07BE87B9">
      <w:pPr>
        <w:adjustRightInd w:val="0"/>
        <w:snapToGrid w:val="0"/>
        <w:spacing w:line="360" w:lineRule="auto"/>
        <w:jc w:val="center"/>
        <w:rPr>
          <w:sz w:val="32"/>
        </w:rPr>
      </w:pPr>
    </w:p>
    <w:p w14:paraId="33697E47">
      <w:pPr>
        <w:adjustRightInd w:val="0"/>
        <w:snapToGrid w:val="0"/>
        <w:spacing w:line="360" w:lineRule="auto"/>
        <w:ind w:firstLine="960" w:firstLineChars="300"/>
        <w:rPr>
          <w:sz w:val="32"/>
          <w:u w:val="single"/>
        </w:rPr>
      </w:pPr>
      <w:r>
        <w:rPr>
          <w:sz w:val="32"/>
        </w:rPr>
        <w:t xml:space="preserve">投标人： </w:t>
      </w:r>
      <w:r>
        <w:rPr>
          <w:sz w:val="32"/>
          <w:u w:val="single"/>
        </w:rPr>
        <w:t xml:space="preserve">                         （盖</w:t>
      </w:r>
      <w:r>
        <w:rPr>
          <w:rFonts w:hint="eastAsia"/>
          <w:sz w:val="32"/>
          <w:u w:val="single"/>
        </w:rPr>
        <w:t>单位</w:t>
      </w:r>
      <w:r>
        <w:rPr>
          <w:sz w:val="32"/>
          <w:u w:val="single"/>
        </w:rPr>
        <w:t>章）</w:t>
      </w:r>
    </w:p>
    <w:p w14:paraId="711E3ADD">
      <w:pPr>
        <w:adjustRightInd w:val="0"/>
        <w:snapToGrid w:val="0"/>
        <w:spacing w:line="360" w:lineRule="auto"/>
        <w:ind w:firstLine="1680"/>
        <w:rPr>
          <w:sz w:val="18"/>
          <w:szCs w:val="18"/>
        </w:rPr>
      </w:pPr>
      <w:r>
        <w:rPr>
          <w:sz w:val="32"/>
        </w:rPr>
        <w:t xml:space="preserve"> </w:t>
      </w:r>
    </w:p>
    <w:p w14:paraId="2FC51EA8">
      <w:pPr>
        <w:adjustRightInd w:val="0"/>
        <w:snapToGrid w:val="0"/>
        <w:spacing w:line="360" w:lineRule="auto"/>
        <w:ind w:firstLine="960" w:firstLineChars="300"/>
        <w:rPr>
          <w:sz w:val="32"/>
          <w:u w:val="single"/>
        </w:rPr>
      </w:pPr>
      <w:r>
        <w:rPr>
          <w:sz w:val="32"/>
        </w:rPr>
        <w:t xml:space="preserve">法定代表人或其委托代理人：  </w:t>
      </w:r>
      <w:r>
        <w:rPr>
          <w:sz w:val="32"/>
          <w:u w:val="single"/>
        </w:rPr>
        <w:t>（签字或盖章）</w:t>
      </w:r>
    </w:p>
    <w:p w14:paraId="3835DBF0">
      <w:pPr>
        <w:adjustRightInd w:val="0"/>
        <w:snapToGrid w:val="0"/>
        <w:spacing w:line="360" w:lineRule="auto"/>
        <w:jc w:val="center"/>
        <w:rPr>
          <w:sz w:val="18"/>
          <w:szCs w:val="18"/>
        </w:rPr>
      </w:pPr>
    </w:p>
    <w:p w14:paraId="054355EA">
      <w:pPr>
        <w:adjustRightInd w:val="0"/>
        <w:snapToGrid w:val="0"/>
        <w:spacing w:line="360" w:lineRule="auto"/>
        <w:rPr>
          <w:sz w:val="32"/>
          <w:u w:val="single"/>
        </w:rPr>
      </w:pPr>
      <w:r>
        <w:rPr>
          <w:sz w:val="32"/>
        </w:rPr>
        <w:t xml:space="preserve">      地址：</w:t>
      </w:r>
      <w:r>
        <w:rPr>
          <w:sz w:val="32"/>
          <w:u w:val="single"/>
        </w:rPr>
        <w:t xml:space="preserve">                                   </w:t>
      </w:r>
    </w:p>
    <w:p w14:paraId="0343AFAE">
      <w:pPr>
        <w:spacing w:line="360" w:lineRule="auto"/>
        <w:rPr>
          <w:sz w:val="18"/>
          <w:szCs w:val="18"/>
        </w:rPr>
      </w:pPr>
      <w:r>
        <w:rPr>
          <w:sz w:val="32"/>
        </w:rPr>
        <w:t xml:space="preserve">            </w:t>
      </w:r>
    </w:p>
    <w:p w14:paraId="56B74621">
      <w:pPr>
        <w:spacing w:line="360" w:lineRule="auto"/>
        <w:ind w:firstLine="960" w:firstLineChars="300"/>
        <w:rPr>
          <w:sz w:val="36"/>
        </w:rPr>
      </w:pPr>
      <w:r>
        <w:rPr>
          <w:sz w:val="32"/>
        </w:rPr>
        <w:t>日期：</w:t>
      </w:r>
      <w:r>
        <w:rPr>
          <w:sz w:val="32"/>
          <w:u w:val="single"/>
        </w:rPr>
        <w:t xml:space="preserve">         </w:t>
      </w:r>
      <w:r>
        <w:rPr>
          <w:sz w:val="32"/>
        </w:rPr>
        <w:t>年</w:t>
      </w:r>
      <w:r>
        <w:rPr>
          <w:sz w:val="32"/>
          <w:u w:val="single"/>
        </w:rPr>
        <w:t xml:space="preserve">          </w:t>
      </w:r>
      <w:r>
        <w:rPr>
          <w:sz w:val="32"/>
        </w:rPr>
        <w:t>月</w:t>
      </w:r>
      <w:r>
        <w:rPr>
          <w:sz w:val="32"/>
          <w:u w:val="single"/>
        </w:rPr>
        <w:t xml:space="preserve">          </w:t>
      </w:r>
      <w:r>
        <w:rPr>
          <w:sz w:val="32"/>
        </w:rPr>
        <w:t>日</w:t>
      </w:r>
      <w:r>
        <w:rPr>
          <w:sz w:val="30"/>
        </w:rPr>
        <w:t xml:space="preserve"> </w:t>
      </w:r>
    </w:p>
    <w:p w14:paraId="500A485D">
      <w:pPr>
        <w:spacing w:line="480" w:lineRule="auto"/>
        <w:ind w:firstLine="630" w:firstLineChars="300"/>
        <w:rPr>
          <w:rFonts w:hint="eastAsia" w:ascii="宋体" w:hAnsi="宋体"/>
          <w:szCs w:val="21"/>
        </w:rPr>
      </w:pPr>
    </w:p>
    <w:p w14:paraId="3587099A">
      <w:pPr>
        <w:spacing w:line="480" w:lineRule="auto"/>
        <w:ind w:firstLine="630" w:firstLineChars="300"/>
        <w:rPr>
          <w:rFonts w:hint="eastAsia" w:ascii="宋体" w:hAnsi="宋体"/>
          <w:szCs w:val="21"/>
        </w:rPr>
      </w:pPr>
    </w:p>
    <w:p w14:paraId="18882F6A">
      <w:pPr>
        <w:spacing w:line="480" w:lineRule="auto"/>
        <w:ind w:firstLine="630" w:firstLineChars="300"/>
        <w:rPr>
          <w:rFonts w:hint="eastAsia" w:ascii="宋体" w:hAnsi="宋体"/>
          <w:szCs w:val="21"/>
        </w:rPr>
      </w:pPr>
    </w:p>
    <w:bookmarkEnd w:id="549"/>
    <w:bookmarkEnd w:id="550"/>
    <w:bookmarkEnd w:id="551"/>
    <w:p w14:paraId="3B8FC083">
      <w:pPr>
        <w:pStyle w:val="15"/>
        <w:spacing w:line="360" w:lineRule="auto"/>
        <w:ind w:firstLine="0"/>
        <w:jc w:val="center"/>
        <w:outlineLvl w:val="1"/>
        <w:rPr>
          <w:sz w:val="28"/>
          <w:szCs w:val="28"/>
        </w:rPr>
      </w:pPr>
      <w:bookmarkStart w:id="556" w:name="_Toc404159965"/>
      <w:bookmarkStart w:id="557" w:name="_Toc404174023"/>
      <w:r>
        <w:rPr>
          <w:rFonts w:hint="eastAsia"/>
          <w:sz w:val="28"/>
          <w:szCs w:val="28"/>
        </w:rPr>
        <w:t>一、</w:t>
      </w:r>
      <w:r>
        <w:rPr>
          <w:sz w:val="28"/>
          <w:szCs w:val="28"/>
        </w:rPr>
        <w:t>法定代表人身份证明</w:t>
      </w:r>
    </w:p>
    <w:p w14:paraId="14D9349D">
      <w:pPr>
        <w:pStyle w:val="15"/>
        <w:snapToGrid w:val="0"/>
        <w:spacing w:line="440" w:lineRule="exact"/>
        <w:ind w:firstLine="0"/>
        <w:rPr>
          <w:sz w:val="30"/>
        </w:rPr>
      </w:pPr>
    </w:p>
    <w:p w14:paraId="6BC42866">
      <w:pPr>
        <w:pStyle w:val="15"/>
        <w:snapToGrid w:val="0"/>
        <w:spacing w:line="440" w:lineRule="exact"/>
        <w:ind w:firstLine="480" w:firstLineChars="200"/>
        <w:rPr>
          <w:u w:val="single"/>
        </w:rPr>
      </w:pPr>
      <w:r>
        <w:t>投标人单位名称：</w:t>
      </w:r>
      <w:r>
        <w:rPr>
          <w:u w:val="single"/>
        </w:rPr>
        <w:t xml:space="preserve">                                 </w:t>
      </w:r>
    </w:p>
    <w:p w14:paraId="5F4EC830">
      <w:pPr>
        <w:pStyle w:val="15"/>
        <w:snapToGrid w:val="0"/>
        <w:spacing w:line="440" w:lineRule="exact"/>
        <w:ind w:firstLine="480" w:firstLineChars="200"/>
        <w:rPr>
          <w:u w:val="single"/>
        </w:rPr>
      </w:pPr>
      <w:r>
        <w:t>投标人单位性质：</w:t>
      </w:r>
      <w:r>
        <w:rPr>
          <w:u w:val="single"/>
        </w:rPr>
        <w:t xml:space="preserve">                                 </w:t>
      </w:r>
    </w:p>
    <w:p w14:paraId="6C62D272">
      <w:pPr>
        <w:pStyle w:val="15"/>
        <w:snapToGrid w:val="0"/>
        <w:spacing w:line="440" w:lineRule="exact"/>
        <w:ind w:firstLine="480" w:firstLineChars="200"/>
        <w:rPr>
          <w:u w:val="single"/>
        </w:rPr>
      </w:pPr>
      <w:r>
        <w:t>投标人单位地址：</w:t>
      </w:r>
      <w:r>
        <w:rPr>
          <w:u w:val="single"/>
        </w:rPr>
        <w:t xml:space="preserve">                                 </w:t>
      </w:r>
    </w:p>
    <w:p w14:paraId="263046AB">
      <w:pPr>
        <w:pStyle w:val="15"/>
        <w:snapToGrid w:val="0"/>
        <w:spacing w:line="440" w:lineRule="exact"/>
        <w:ind w:firstLine="480" w:firstLineChars="200"/>
        <w:rPr>
          <w:u w:val="single"/>
        </w:rPr>
      </w:pPr>
      <w:r>
        <w:t>成立时间：</w:t>
      </w:r>
      <w:r>
        <w:rPr>
          <w:u w:val="single"/>
        </w:rPr>
        <w:t xml:space="preserve">     </w:t>
      </w:r>
      <w:r>
        <w:t>年</w:t>
      </w:r>
      <w:r>
        <w:rPr>
          <w:u w:val="single"/>
        </w:rPr>
        <w:t xml:space="preserve">     </w:t>
      </w:r>
      <w:r>
        <w:t xml:space="preserve">月 </w:t>
      </w:r>
      <w:r>
        <w:rPr>
          <w:u w:val="single"/>
        </w:rPr>
        <w:t xml:space="preserve">    </w:t>
      </w:r>
      <w:r>
        <w:t>日</w:t>
      </w:r>
    </w:p>
    <w:p w14:paraId="2513CD4A">
      <w:pPr>
        <w:pStyle w:val="15"/>
        <w:snapToGrid w:val="0"/>
        <w:spacing w:line="440" w:lineRule="exact"/>
        <w:ind w:firstLine="480" w:firstLineChars="200"/>
        <w:rPr>
          <w:u w:val="single"/>
        </w:rPr>
      </w:pPr>
      <w:r>
        <w:t>经营期限：</w:t>
      </w:r>
      <w:r>
        <w:rPr>
          <w:u w:val="single"/>
        </w:rPr>
        <w:t xml:space="preserve">                               </w:t>
      </w:r>
    </w:p>
    <w:p w14:paraId="03B74815">
      <w:pPr>
        <w:pStyle w:val="15"/>
        <w:snapToGrid w:val="0"/>
        <w:spacing w:line="440" w:lineRule="exact"/>
        <w:ind w:firstLine="480" w:firstLineChars="200"/>
        <w:rPr>
          <w:u w:val="single"/>
        </w:rPr>
      </w:pPr>
      <w:r>
        <w:t>姓名：</w:t>
      </w:r>
      <w:r>
        <w:rPr>
          <w:u w:val="single"/>
        </w:rPr>
        <w:t xml:space="preserve">             </w:t>
      </w:r>
      <w:r>
        <w:t>性别：</w:t>
      </w:r>
      <w:r>
        <w:rPr>
          <w:u w:val="single"/>
        </w:rPr>
        <w:t xml:space="preserve">              </w:t>
      </w:r>
    </w:p>
    <w:p w14:paraId="295509F3">
      <w:pPr>
        <w:pStyle w:val="15"/>
        <w:snapToGrid w:val="0"/>
        <w:spacing w:line="440" w:lineRule="exact"/>
        <w:ind w:firstLine="480" w:firstLineChars="200"/>
        <w:rPr>
          <w:u w:val="single"/>
        </w:rPr>
      </w:pPr>
      <w:r>
        <w:t>年龄：</w:t>
      </w:r>
      <w:r>
        <w:rPr>
          <w:u w:val="single"/>
        </w:rPr>
        <w:t xml:space="preserve">             </w:t>
      </w:r>
      <w:r>
        <w:t>职务：</w:t>
      </w:r>
      <w:r>
        <w:rPr>
          <w:u w:val="single"/>
        </w:rPr>
        <w:t xml:space="preserve">               </w:t>
      </w:r>
    </w:p>
    <w:p w14:paraId="3E6B6B38">
      <w:pPr>
        <w:pStyle w:val="15"/>
        <w:snapToGrid w:val="0"/>
        <w:spacing w:line="440" w:lineRule="exact"/>
        <w:ind w:firstLine="480" w:firstLineChars="200"/>
      </w:pPr>
      <w:r>
        <w:t>系：</w:t>
      </w:r>
      <w:r>
        <w:rPr>
          <w:u w:val="single"/>
        </w:rPr>
        <w:t xml:space="preserve">                              </w:t>
      </w:r>
      <w:r>
        <w:t>（投标人单位名称）的法定代表人。</w:t>
      </w:r>
    </w:p>
    <w:p w14:paraId="39FD292C">
      <w:pPr>
        <w:pStyle w:val="15"/>
        <w:snapToGrid w:val="0"/>
        <w:spacing w:line="440" w:lineRule="exact"/>
        <w:ind w:firstLine="480" w:firstLineChars="200"/>
        <w:rPr>
          <w:u w:val="single"/>
        </w:rPr>
      </w:pPr>
      <w:r>
        <w:t>法定代表人联系电话：</w:t>
      </w:r>
      <w:r>
        <w:rPr>
          <w:u w:val="single"/>
        </w:rPr>
        <w:t xml:space="preserve">                     </w:t>
      </w:r>
    </w:p>
    <w:p w14:paraId="4021510E">
      <w:pPr>
        <w:pStyle w:val="15"/>
        <w:snapToGrid w:val="0"/>
        <w:spacing w:line="440" w:lineRule="exact"/>
        <w:ind w:firstLine="480" w:firstLineChars="200"/>
      </w:pPr>
      <w:r>
        <w:t>特此证明。</w:t>
      </w:r>
    </w:p>
    <w:p w14:paraId="592F5848">
      <w:pPr>
        <w:pStyle w:val="15"/>
        <w:spacing w:line="360" w:lineRule="auto"/>
        <w:ind w:firstLine="0"/>
        <w:rPr>
          <w:sz w:val="30"/>
        </w:rPr>
      </w:pPr>
      <w:r>
        <w:rPr>
          <w:sz w:val="30"/>
        </w:rPr>
        <mc:AlternateContent>
          <mc:Choice Requires="wps">
            <w:drawing>
              <wp:anchor distT="0" distB="0" distL="114300" distR="114300" simplePos="0" relativeHeight="251661312" behindDoc="0" locked="0" layoutInCell="1" allowOverlap="1">
                <wp:simplePos x="0" y="0"/>
                <wp:positionH relativeFrom="column">
                  <wp:posOffset>267335</wp:posOffset>
                </wp:positionH>
                <wp:positionV relativeFrom="paragraph">
                  <wp:posOffset>222885</wp:posOffset>
                </wp:positionV>
                <wp:extent cx="5126355" cy="1931670"/>
                <wp:effectExtent l="10160" t="13335" r="16510" b="17145"/>
                <wp:wrapNone/>
                <wp:docPr id="2033530509" name="AutoShape 43"/>
                <wp:cNvGraphicFramePr/>
                <a:graphic xmlns:a="http://schemas.openxmlformats.org/drawingml/2006/main">
                  <a:graphicData uri="http://schemas.microsoft.com/office/word/2010/wordprocessingShape">
                    <wps:wsp>
                      <wps:cNvSpPr>
                        <a:spLocks noChangeArrowheads="1"/>
                      </wps:cNvSpPr>
                      <wps:spPr bwMode="auto">
                        <a:xfrm>
                          <a:off x="0" y="0"/>
                          <a:ext cx="5126355" cy="1931670"/>
                        </a:xfrm>
                        <a:prstGeom prst="roundRect">
                          <a:avLst>
                            <a:gd name="adj" fmla="val 16667"/>
                          </a:avLst>
                        </a:prstGeom>
                        <a:noFill/>
                        <a:ln w="15875">
                          <a:solidFill>
                            <a:srgbClr val="000000"/>
                          </a:solidFill>
                          <a:prstDash val="dash"/>
                          <a:round/>
                        </a:ln>
                      </wps:spPr>
                      <wps:txbx>
                        <w:txbxContent>
                          <w:p w14:paraId="0265E8A9"/>
                        </w:txbxContent>
                      </wps:txbx>
                      <wps:bodyPr rot="0" vert="horz" wrap="square" lIns="91440" tIns="45720" rIns="91440" bIns="45720" anchor="t" anchorCtr="0" upright="1">
                        <a:noAutofit/>
                      </wps:bodyPr>
                    </wps:wsp>
                  </a:graphicData>
                </a:graphic>
              </wp:anchor>
            </w:drawing>
          </mc:Choice>
          <mc:Fallback>
            <w:pict>
              <v:roundrect id="AutoShape 43" o:spid="_x0000_s1026" o:spt="2" style="position:absolute;left:0pt;margin-left:21.05pt;margin-top:17.55pt;height:152.1pt;width:403.65pt;z-index:251661312;mso-width-relative:page;mso-height-relative:page;" filled="f" stroked="t" coordsize="21600,21600" arcsize="0.166666666666667" o:gfxdata="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2BECS2AAAAAkBAAAP&#10;AAAAAAAAAAEAIAAAACIAAABkcnMvZG93bnJldi54bWxQSwECFAAUAAAACACHTuJA22CpZlECAACc&#10;BAAADgAAAAAAAAABACAAAAAnAQAAZHJzL2Uyb0RvYy54bWxQSwUGAAAAAAYABgBZAQAA6gUAAAAA&#10;">
                <v:fill on="f" focussize="0,0"/>
                <v:stroke weight="1.25pt" color="#000000" joinstyle="round" dashstyle="dash"/>
                <v:imagedata o:title=""/>
                <o:lock v:ext="edit" aspectratio="f"/>
                <v:textbox>
                  <w:txbxContent>
                    <w:p w14:paraId="0265E8A9"/>
                  </w:txbxContent>
                </v:textbox>
              </v:roundrect>
            </w:pict>
          </mc:Fallback>
        </mc:AlternateContent>
      </w:r>
    </w:p>
    <w:p w14:paraId="085AA5F7">
      <w:pPr>
        <w:pStyle w:val="15"/>
        <w:spacing w:line="360" w:lineRule="auto"/>
        <w:ind w:firstLine="0"/>
        <w:jc w:val="center"/>
        <w:rPr>
          <w:sz w:val="30"/>
        </w:rPr>
      </w:pPr>
    </w:p>
    <w:p w14:paraId="189DA61C">
      <w:pPr>
        <w:pStyle w:val="15"/>
        <w:spacing w:line="360" w:lineRule="auto"/>
        <w:ind w:firstLine="834" w:firstLineChars="346"/>
        <w:jc w:val="center"/>
        <w:rPr>
          <w:b/>
        </w:rPr>
      </w:pPr>
      <w:r>
        <w:rPr>
          <w:b/>
        </w:rPr>
        <w:t>法定代表人身份证</w:t>
      </w:r>
      <w:r>
        <w:rPr>
          <w:rFonts w:hint="eastAsia"/>
          <w:b/>
        </w:rPr>
        <w:t>正反面</w:t>
      </w:r>
      <w:r>
        <w:rPr>
          <w:b/>
        </w:rPr>
        <w:t>复印件</w:t>
      </w:r>
      <w:r>
        <w:rPr>
          <w:rFonts w:hint="eastAsia"/>
          <w:b/>
        </w:rPr>
        <w:t>。</w:t>
      </w:r>
      <w:r>
        <w:rPr>
          <w:b/>
        </w:rPr>
        <w:t xml:space="preserve"> </w:t>
      </w:r>
    </w:p>
    <w:p w14:paraId="72FA4E8B">
      <w:pPr>
        <w:pStyle w:val="15"/>
        <w:spacing w:line="360" w:lineRule="auto"/>
        <w:ind w:firstLine="0"/>
        <w:jc w:val="center"/>
        <w:rPr>
          <w:sz w:val="30"/>
        </w:rPr>
      </w:pPr>
    </w:p>
    <w:p w14:paraId="07A42A8D">
      <w:pPr>
        <w:pStyle w:val="15"/>
        <w:spacing w:line="360" w:lineRule="auto"/>
        <w:jc w:val="center"/>
        <w:rPr>
          <w:sz w:val="30"/>
        </w:rPr>
      </w:pPr>
    </w:p>
    <w:p w14:paraId="40012708">
      <w:pPr>
        <w:pStyle w:val="15"/>
        <w:snapToGrid w:val="0"/>
        <w:spacing w:line="440" w:lineRule="exact"/>
        <w:ind w:firstLine="480" w:firstLineChars="200"/>
      </w:pPr>
    </w:p>
    <w:p w14:paraId="07434683">
      <w:pPr>
        <w:pStyle w:val="15"/>
        <w:snapToGrid w:val="0"/>
        <w:spacing w:line="440" w:lineRule="exact"/>
        <w:ind w:firstLine="480" w:firstLineChars="200"/>
      </w:pPr>
    </w:p>
    <w:p w14:paraId="3AF4B295">
      <w:pPr>
        <w:pStyle w:val="15"/>
        <w:snapToGrid w:val="0"/>
        <w:spacing w:line="440" w:lineRule="exact"/>
        <w:ind w:firstLine="480" w:firstLineChars="200"/>
      </w:pPr>
    </w:p>
    <w:p w14:paraId="5873D14C">
      <w:pPr>
        <w:pStyle w:val="15"/>
        <w:snapToGrid w:val="0"/>
        <w:spacing w:line="440" w:lineRule="exact"/>
        <w:ind w:firstLine="3840" w:firstLineChars="1600"/>
        <w:jc w:val="right"/>
      </w:pPr>
      <w:r>
        <w:t>投标人：</w:t>
      </w:r>
      <w:r>
        <w:rPr>
          <w:u w:val="single"/>
        </w:rPr>
        <w:t xml:space="preserve">                 </w:t>
      </w:r>
      <w:r>
        <w:t>（盖单位章）</w:t>
      </w:r>
    </w:p>
    <w:p w14:paraId="6E314246">
      <w:pPr>
        <w:pStyle w:val="15"/>
        <w:snapToGrid w:val="0"/>
        <w:spacing w:line="440" w:lineRule="exact"/>
        <w:ind w:firstLine="3840" w:firstLineChars="1600"/>
        <w:jc w:val="right"/>
        <w:rPr>
          <w:u w:val="single"/>
        </w:rPr>
      </w:pPr>
      <w:r>
        <w:t>日   期：</w:t>
      </w:r>
      <w:r>
        <w:rPr>
          <w:u w:val="single"/>
        </w:rPr>
        <w:t xml:space="preserve">        </w:t>
      </w:r>
      <w:r>
        <w:t>年</w:t>
      </w:r>
      <w:r>
        <w:rPr>
          <w:u w:val="single"/>
        </w:rPr>
        <w:t xml:space="preserve">      </w:t>
      </w:r>
      <w:r>
        <w:t>月</w:t>
      </w:r>
      <w:r>
        <w:rPr>
          <w:u w:val="single"/>
        </w:rPr>
        <w:t xml:space="preserve">      </w:t>
      </w:r>
      <w:r>
        <w:t>日</w:t>
      </w:r>
    </w:p>
    <w:p w14:paraId="72C86652">
      <w:pPr>
        <w:pStyle w:val="15"/>
        <w:spacing w:line="360" w:lineRule="auto"/>
        <w:ind w:firstLine="0"/>
        <w:jc w:val="center"/>
        <w:rPr>
          <w:sz w:val="25"/>
        </w:rPr>
      </w:pPr>
    </w:p>
    <w:p w14:paraId="0D0A5167">
      <w:pPr>
        <w:pStyle w:val="15"/>
        <w:spacing w:line="360" w:lineRule="auto"/>
        <w:ind w:firstLine="0"/>
        <w:jc w:val="center"/>
        <w:rPr>
          <w:sz w:val="25"/>
        </w:rPr>
      </w:pPr>
    </w:p>
    <w:p w14:paraId="5FE18866">
      <w:pPr>
        <w:pStyle w:val="15"/>
        <w:spacing w:line="360" w:lineRule="auto"/>
        <w:ind w:firstLine="0"/>
        <w:jc w:val="center"/>
        <w:rPr>
          <w:sz w:val="25"/>
        </w:rPr>
      </w:pPr>
    </w:p>
    <w:p w14:paraId="6A3AA2CB">
      <w:pPr>
        <w:pStyle w:val="15"/>
        <w:spacing w:line="360" w:lineRule="auto"/>
        <w:ind w:firstLine="0"/>
        <w:jc w:val="center"/>
        <w:rPr>
          <w:sz w:val="25"/>
        </w:rPr>
      </w:pPr>
    </w:p>
    <w:p w14:paraId="66843B9B">
      <w:pPr>
        <w:pStyle w:val="15"/>
        <w:spacing w:line="360" w:lineRule="auto"/>
        <w:ind w:firstLine="0"/>
        <w:jc w:val="center"/>
        <w:rPr>
          <w:sz w:val="25"/>
        </w:rPr>
      </w:pPr>
    </w:p>
    <w:p w14:paraId="79EF9ECB">
      <w:pPr>
        <w:pStyle w:val="15"/>
        <w:spacing w:line="360" w:lineRule="auto"/>
        <w:ind w:firstLine="0"/>
        <w:jc w:val="center"/>
        <w:rPr>
          <w:sz w:val="25"/>
        </w:rPr>
      </w:pPr>
    </w:p>
    <w:p w14:paraId="78ABCAC1">
      <w:pPr>
        <w:pStyle w:val="15"/>
        <w:spacing w:line="360" w:lineRule="auto"/>
        <w:ind w:firstLine="0"/>
        <w:jc w:val="center"/>
        <w:rPr>
          <w:sz w:val="25"/>
        </w:rPr>
      </w:pPr>
    </w:p>
    <w:p w14:paraId="718E3570">
      <w:pPr>
        <w:pStyle w:val="15"/>
        <w:spacing w:line="360" w:lineRule="auto"/>
        <w:ind w:firstLine="0"/>
        <w:jc w:val="center"/>
        <w:outlineLvl w:val="1"/>
        <w:rPr>
          <w:sz w:val="28"/>
          <w:szCs w:val="28"/>
        </w:rPr>
      </w:pPr>
      <w:r>
        <w:rPr>
          <w:sz w:val="25"/>
        </w:rPr>
        <w:br w:type="page"/>
      </w:r>
      <w:r>
        <w:rPr>
          <w:rFonts w:hint="eastAsia"/>
          <w:sz w:val="28"/>
          <w:szCs w:val="28"/>
        </w:rPr>
        <w:t>二</w:t>
      </w:r>
      <w:r>
        <w:rPr>
          <w:sz w:val="28"/>
          <w:szCs w:val="28"/>
        </w:rPr>
        <w:t>、授权委托书</w:t>
      </w:r>
    </w:p>
    <w:p w14:paraId="77A4F61B">
      <w:pPr>
        <w:pStyle w:val="15"/>
        <w:snapToGrid w:val="0"/>
        <w:spacing w:line="440" w:lineRule="exact"/>
        <w:ind w:firstLine="480"/>
      </w:pPr>
    </w:p>
    <w:p w14:paraId="0E8263B8">
      <w:pPr>
        <w:pStyle w:val="15"/>
        <w:snapToGrid w:val="0"/>
        <w:spacing w:line="440" w:lineRule="exact"/>
        <w:ind w:firstLine="480" w:firstLineChars="20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3B3851B3">
      <w:pPr>
        <w:pStyle w:val="15"/>
        <w:snapToGrid w:val="0"/>
        <w:spacing w:line="440" w:lineRule="exact"/>
        <w:ind w:firstLine="480"/>
      </w:pPr>
      <w:r>
        <w:t>委托期限：</w:t>
      </w:r>
      <w:r>
        <w:rPr>
          <w:u w:val="single"/>
        </w:rPr>
        <w:t xml:space="preserve">             </w:t>
      </w:r>
      <w:r>
        <w:t>。</w:t>
      </w:r>
    </w:p>
    <w:p w14:paraId="7AA32148">
      <w:pPr>
        <w:pStyle w:val="15"/>
        <w:snapToGrid w:val="0"/>
        <w:spacing w:line="440" w:lineRule="exact"/>
        <w:ind w:firstLine="480" w:firstLineChars="200"/>
        <w:jc w:val="left"/>
        <w:rPr>
          <w:sz w:val="28"/>
          <w:szCs w:val="28"/>
        </w:rPr>
      </w:pPr>
      <w:r>
        <w:t>授权委托人联系电话：</w:t>
      </w:r>
      <w:r>
        <w:rPr>
          <w:u w:val="single"/>
        </w:rPr>
        <w:t xml:space="preserve">                          </w:t>
      </w:r>
    </w:p>
    <w:p w14:paraId="5F40BE84">
      <w:pPr>
        <w:pStyle w:val="15"/>
        <w:snapToGrid w:val="0"/>
        <w:spacing w:line="440" w:lineRule="exact"/>
        <w:ind w:firstLine="480" w:firstLineChars="200"/>
      </w:pPr>
      <w:r>
        <w:t>代理人无转委托权。</w:t>
      </w:r>
    </w:p>
    <w:p w14:paraId="51D9B56E">
      <w:pPr>
        <w:pStyle w:val="15"/>
        <w:snapToGrid w:val="0"/>
        <w:spacing w:line="440" w:lineRule="exact"/>
        <w:ind w:firstLine="0"/>
      </w:pPr>
    </w:p>
    <w:p w14:paraId="281210E2">
      <w:pPr>
        <w:pStyle w:val="15"/>
        <w:snapToGrid w:val="0"/>
        <w:spacing w:line="440" w:lineRule="exact"/>
        <w:ind w:firstLine="0"/>
      </w:pPr>
      <w:r>
        <w:t>代理人：</w:t>
      </w:r>
      <w:r>
        <w:rPr>
          <w:u w:val="single"/>
        </w:rPr>
        <w:t xml:space="preserve">          </w:t>
      </w:r>
      <w:r>
        <w:t xml:space="preserve"> 性别：</w:t>
      </w:r>
      <w:r>
        <w:rPr>
          <w:u w:val="single"/>
        </w:rPr>
        <w:t xml:space="preserve">                </w:t>
      </w:r>
      <w:r>
        <w:t>年龄：</w:t>
      </w:r>
      <w:r>
        <w:rPr>
          <w:u w:val="single"/>
        </w:rPr>
        <w:t xml:space="preserve">               </w:t>
      </w:r>
    </w:p>
    <w:p w14:paraId="581E725C">
      <w:pPr>
        <w:pStyle w:val="15"/>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23161F78">
      <w:pPr>
        <w:pStyle w:val="15"/>
        <w:snapToGrid w:val="0"/>
        <w:spacing w:line="440" w:lineRule="exact"/>
        <w:ind w:firstLine="0"/>
      </w:pPr>
    </w:p>
    <w:p w14:paraId="22C21596">
      <w:pPr>
        <w:pStyle w:val="15"/>
        <w:snapToGrid w:val="0"/>
        <w:spacing w:line="440" w:lineRule="exact"/>
        <w:ind w:firstLine="0"/>
      </w:pPr>
      <w:r>
        <w:t>投标人：</w:t>
      </w:r>
      <w:r>
        <w:rPr>
          <w:u w:val="single"/>
        </w:rPr>
        <w:t xml:space="preserve">                       </w:t>
      </w:r>
      <w:r>
        <w:t>（盖单位章）</w:t>
      </w:r>
    </w:p>
    <w:p w14:paraId="0AC2F0EA">
      <w:pPr>
        <w:pStyle w:val="15"/>
        <w:snapToGrid w:val="0"/>
        <w:spacing w:line="440" w:lineRule="exact"/>
        <w:ind w:firstLine="0"/>
      </w:pPr>
    </w:p>
    <w:p w14:paraId="73A0F72E">
      <w:pPr>
        <w:pStyle w:val="15"/>
        <w:snapToGrid w:val="0"/>
        <w:spacing w:line="440" w:lineRule="exact"/>
        <w:ind w:firstLine="0"/>
      </w:pPr>
    </w:p>
    <w:p w14:paraId="01378611">
      <w:pPr>
        <w:pStyle w:val="15"/>
        <w:snapToGrid w:val="0"/>
        <w:spacing w:line="440" w:lineRule="exact"/>
        <w:ind w:firstLine="0"/>
      </w:pPr>
      <w:r>
        <w:t xml:space="preserve">法定代表人： </w:t>
      </w:r>
      <w:r>
        <w:rPr>
          <w:u w:val="single"/>
        </w:rPr>
        <w:t xml:space="preserve">                      </w:t>
      </w:r>
      <w:r>
        <w:t>（签字或印章）</w:t>
      </w:r>
    </w:p>
    <w:p w14:paraId="4A1EF272">
      <w:pPr>
        <w:pStyle w:val="15"/>
        <w:snapToGrid w:val="0"/>
        <w:spacing w:line="440" w:lineRule="exact"/>
        <w:ind w:firstLine="0"/>
      </w:pPr>
    </w:p>
    <w:p w14:paraId="2047E911">
      <w:pPr>
        <w:pStyle w:val="15"/>
        <w:jc w:val="left"/>
        <w:rPr>
          <w:sz w:val="30"/>
        </w:rPr>
      </w:pPr>
      <w:r>
        <w:rPr>
          <w:sz w:val="30"/>
        </w:rPr>
        <mc:AlternateContent>
          <mc:Choice Requires="wps">
            <w:drawing>
              <wp:anchor distT="0" distB="0" distL="114300" distR="114300" simplePos="0" relativeHeight="251662336" behindDoc="0" locked="0" layoutInCell="1" allowOverlap="1">
                <wp:simplePos x="0" y="0"/>
                <wp:positionH relativeFrom="column">
                  <wp:posOffset>46990</wp:posOffset>
                </wp:positionH>
                <wp:positionV relativeFrom="paragraph">
                  <wp:posOffset>177165</wp:posOffset>
                </wp:positionV>
                <wp:extent cx="5586095" cy="1889125"/>
                <wp:effectExtent l="8890" t="15240" r="15240" b="10160"/>
                <wp:wrapNone/>
                <wp:docPr id="451349921" name="AutoShape 44"/>
                <wp:cNvGraphicFramePr/>
                <a:graphic xmlns:a="http://schemas.openxmlformats.org/drawingml/2006/main">
                  <a:graphicData uri="http://schemas.microsoft.com/office/word/2010/wordprocessingShape">
                    <wps:wsp>
                      <wps:cNvSpPr>
                        <a:spLocks noChangeArrowheads="1"/>
                      </wps:cNvSpPr>
                      <wps:spPr bwMode="auto">
                        <a:xfrm>
                          <a:off x="0" y="0"/>
                          <a:ext cx="5586095" cy="1889125"/>
                        </a:xfrm>
                        <a:prstGeom prst="roundRect">
                          <a:avLst>
                            <a:gd name="adj" fmla="val 16667"/>
                          </a:avLst>
                        </a:prstGeom>
                        <a:noFill/>
                        <a:ln w="15875">
                          <a:solidFill>
                            <a:srgbClr val="000000"/>
                          </a:solidFill>
                          <a:prstDash val="dash"/>
                          <a:round/>
                        </a:ln>
                      </wps:spPr>
                      <wps:txbx>
                        <w:txbxContent>
                          <w:p w14:paraId="50310C15"/>
                        </w:txbxContent>
                      </wps:txbx>
                      <wps:bodyPr rot="0" vert="horz" wrap="square" lIns="91440" tIns="45720" rIns="91440" bIns="45720" anchor="t" anchorCtr="0" upright="1">
                        <a:noAutofit/>
                      </wps:bodyPr>
                    </wps:wsp>
                  </a:graphicData>
                </a:graphic>
              </wp:anchor>
            </w:drawing>
          </mc:Choice>
          <mc:Fallback>
            <w:pict>
              <v:roundrect id="AutoShape 44" o:spid="_x0000_s1026" o:spt="2" style="position:absolute;left:0pt;margin-left:3.7pt;margin-top:13.95pt;height:148.75pt;width:439.85pt;z-index:251662336;mso-width-relative:page;mso-height-relative:page;" filled="f" stroked="t" coordsize="21600,21600" arcsize="0.166666666666667" o:gfxdata="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7pFDS1wAAAAgBAAAPAAAA&#10;AAAAAAEAIAAAACIAAABkcnMvZG93bnJldi54bWxQSwECFAAUAAAACACHTuJA5j4IJ08CAACbBAAA&#10;DgAAAAAAAAABACAAAAAmAQAAZHJzL2Uyb0RvYy54bWxQSwUGAAAAAAYABgBZAQAA5wUAAAAA&#10;">
                <v:fill on="f" focussize="0,0"/>
                <v:stroke weight="1.25pt" color="#000000" joinstyle="round" dashstyle="dash"/>
                <v:imagedata o:title=""/>
                <o:lock v:ext="edit" aspectratio="f"/>
                <v:textbox>
                  <w:txbxContent>
                    <w:p w14:paraId="50310C15"/>
                  </w:txbxContent>
                </v:textbox>
              </v:roundrect>
            </w:pict>
          </mc:Fallback>
        </mc:AlternateContent>
      </w:r>
    </w:p>
    <w:p w14:paraId="01C4F477">
      <w:pPr>
        <w:pStyle w:val="15"/>
        <w:spacing w:line="360" w:lineRule="auto"/>
        <w:ind w:firstLine="0"/>
        <w:jc w:val="center"/>
        <w:rPr>
          <w:sz w:val="30"/>
        </w:rPr>
      </w:pPr>
    </w:p>
    <w:p w14:paraId="7BE3310C">
      <w:pPr>
        <w:pStyle w:val="15"/>
        <w:spacing w:line="360" w:lineRule="auto"/>
        <w:ind w:firstLine="0"/>
        <w:jc w:val="center"/>
        <w:rPr>
          <w:sz w:val="30"/>
        </w:rPr>
      </w:pPr>
    </w:p>
    <w:p w14:paraId="55DDA5ED">
      <w:pPr>
        <w:pStyle w:val="15"/>
        <w:spacing w:line="360" w:lineRule="auto"/>
        <w:ind w:firstLine="480"/>
        <w:jc w:val="center"/>
      </w:pPr>
      <w:r>
        <w:t>法定代表授权委托人身份证</w:t>
      </w:r>
      <w:r>
        <w:rPr>
          <w:rFonts w:hint="eastAsia"/>
        </w:rPr>
        <w:t>正反面</w:t>
      </w:r>
      <w:r>
        <w:t>复印件</w:t>
      </w:r>
      <w:r>
        <w:rPr>
          <w:rFonts w:hint="eastAsia"/>
        </w:rPr>
        <w:t>。</w:t>
      </w:r>
    </w:p>
    <w:p w14:paraId="33335CB9">
      <w:pPr>
        <w:pStyle w:val="15"/>
        <w:spacing w:line="360" w:lineRule="auto"/>
        <w:ind w:firstLine="0"/>
        <w:jc w:val="center"/>
        <w:rPr>
          <w:sz w:val="30"/>
        </w:rPr>
      </w:pPr>
    </w:p>
    <w:p w14:paraId="54790710">
      <w:pPr>
        <w:pStyle w:val="15"/>
        <w:spacing w:line="360" w:lineRule="auto"/>
        <w:ind w:firstLine="0"/>
        <w:jc w:val="center"/>
        <w:rPr>
          <w:sz w:val="30"/>
        </w:rPr>
      </w:pPr>
    </w:p>
    <w:p w14:paraId="4210D332">
      <w:pPr>
        <w:pStyle w:val="15"/>
        <w:snapToGrid w:val="0"/>
        <w:spacing w:line="440" w:lineRule="exact"/>
        <w:ind w:firstLine="0"/>
      </w:pPr>
    </w:p>
    <w:p w14:paraId="1A82EB99">
      <w:pPr>
        <w:pStyle w:val="15"/>
        <w:snapToGrid w:val="0"/>
        <w:spacing w:line="440" w:lineRule="exact"/>
        <w:ind w:firstLine="0"/>
        <w:jc w:val="right"/>
      </w:pPr>
    </w:p>
    <w:p w14:paraId="2B951C88">
      <w:pPr>
        <w:pStyle w:val="15"/>
        <w:snapToGrid w:val="0"/>
        <w:spacing w:line="440" w:lineRule="exact"/>
        <w:ind w:firstLine="0"/>
        <w:jc w:val="right"/>
      </w:pPr>
    </w:p>
    <w:p w14:paraId="12745FFB">
      <w:pPr>
        <w:pStyle w:val="15"/>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1592DA1B">
      <w:pPr>
        <w:pStyle w:val="15"/>
        <w:spacing w:line="360" w:lineRule="auto"/>
        <w:ind w:firstLine="0"/>
        <w:rPr>
          <w:b/>
        </w:rPr>
      </w:pPr>
      <w:r>
        <w:rPr>
          <w:b/>
        </w:rPr>
        <w:t>备注：若系投标人的法定代表人亲自参与本项目投标的一切活动，并签署投标文件，则无需此授权书。</w:t>
      </w:r>
    </w:p>
    <w:p w14:paraId="4BCB2A8C">
      <w:pPr>
        <w:pStyle w:val="15"/>
        <w:snapToGrid w:val="0"/>
        <w:spacing w:after="240" w:afterLines="100" w:line="440" w:lineRule="exact"/>
        <w:ind w:firstLine="0"/>
        <w:jc w:val="center"/>
        <w:outlineLvl w:val="1"/>
        <w:rPr>
          <w:sz w:val="32"/>
          <w:szCs w:val="32"/>
        </w:rPr>
      </w:pPr>
      <w:r>
        <w:rPr>
          <w:rFonts w:hint="eastAsia" w:ascii="宋体"/>
          <w:b/>
          <w:bCs/>
          <w:sz w:val="28"/>
          <w:szCs w:val="20"/>
          <w:highlight w:val="cyan"/>
        </w:rPr>
        <w:br w:type="page"/>
      </w:r>
      <w:r>
        <w:rPr>
          <w:rFonts w:hint="eastAsia"/>
          <w:sz w:val="28"/>
          <w:szCs w:val="28"/>
        </w:rPr>
        <w:t>三、</w:t>
      </w:r>
      <w:r>
        <w:rPr>
          <w:sz w:val="28"/>
          <w:szCs w:val="28"/>
        </w:rPr>
        <w:t>投标申请人一般情况</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654"/>
        <w:gridCol w:w="705"/>
        <w:gridCol w:w="4703"/>
      </w:tblGrid>
      <w:tr w14:paraId="0834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4C2C138D">
            <w:pPr>
              <w:tabs>
                <w:tab w:val="left" w:pos="993"/>
              </w:tabs>
              <w:spacing w:line="360" w:lineRule="auto"/>
              <w:rPr>
                <w:sz w:val="24"/>
              </w:rPr>
            </w:pPr>
            <w:r>
              <w:rPr>
                <w:sz w:val="24"/>
              </w:rPr>
              <w:t>1</w:t>
            </w:r>
          </w:p>
        </w:tc>
        <w:tc>
          <w:tcPr>
            <w:tcW w:w="8062" w:type="dxa"/>
            <w:gridSpan w:val="3"/>
          </w:tcPr>
          <w:p w14:paraId="51F6E821">
            <w:pPr>
              <w:tabs>
                <w:tab w:val="left" w:pos="993"/>
              </w:tabs>
              <w:spacing w:line="360" w:lineRule="auto"/>
              <w:rPr>
                <w:sz w:val="24"/>
              </w:rPr>
            </w:pPr>
            <w:r>
              <w:rPr>
                <w:sz w:val="24"/>
              </w:rPr>
              <w:t>企业名称</w:t>
            </w:r>
          </w:p>
        </w:tc>
      </w:tr>
      <w:tr w14:paraId="42BB7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53C95C94">
            <w:pPr>
              <w:tabs>
                <w:tab w:val="left" w:pos="993"/>
              </w:tabs>
              <w:spacing w:line="360" w:lineRule="auto"/>
              <w:rPr>
                <w:sz w:val="24"/>
              </w:rPr>
            </w:pPr>
            <w:r>
              <w:rPr>
                <w:sz w:val="24"/>
              </w:rPr>
              <w:t>2</w:t>
            </w:r>
          </w:p>
        </w:tc>
        <w:tc>
          <w:tcPr>
            <w:tcW w:w="8062" w:type="dxa"/>
            <w:gridSpan w:val="3"/>
          </w:tcPr>
          <w:p w14:paraId="6EF18656">
            <w:pPr>
              <w:tabs>
                <w:tab w:val="left" w:pos="993"/>
              </w:tabs>
              <w:spacing w:line="360" w:lineRule="auto"/>
              <w:rPr>
                <w:sz w:val="24"/>
              </w:rPr>
            </w:pPr>
            <w:r>
              <w:rPr>
                <w:sz w:val="24"/>
              </w:rPr>
              <w:t>总部地址</w:t>
            </w:r>
          </w:p>
        </w:tc>
      </w:tr>
      <w:tr w14:paraId="1AE95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2C2A293E">
            <w:pPr>
              <w:tabs>
                <w:tab w:val="left" w:pos="993"/>
              </w:tabs>
              <w:spacing w:line="360" w:lineRule="auto"/>
              <w:rPr>
                <w:sz w:val="24"/>
              </w:rPr>
            </w:pPr>
            <w:r>
              <w:rPr>
                <w:sz w:val="24"/>
              </w:rPr>
              <w:t>3</w:t>
            </w:r>
          </w:p>
        </w:tc>
        <w:tc>
          <w:tcPr>
            <w:tcW w:w="8062" w:type="dxa"/>
            <w:gridSpan w:val="3"/>
          </w:tcPr>
          <w:p w14:paraId="687CE851">
            <w:pPr>
              <w:tabs>
                <w:tab w:val="left" w:pos="993"/>
              </w:tabs>
              <w:spacing w:line="360" w:lineRule="auto"/>
              <w:rPr>
                <w:sz w:val="24"/>
              </w:rPr>
            </w:pPr>
            <w:r>
              <w:rPr>
                <w:sz w:val="24"/>
              </w:rPr>
              <w:t>当地代表处地址</w:t>
            </w:r>
          </w:p>
        </w:tc>
      </w:tr>
      <w:tr w14:paraId="2E0A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0601261D">
            <w:pPr>
              <w:tabs>
                <w:tab w:val="left" w:pos="993"/>
              </w:tabs>
              <w:spacing w:line="360" w:lineRule="auto"/>
              <w:rPr>
                <w:sz w:val="24"/>
              </w:rPr>
            </w:pPr>
            <w:r>
              <w:rPr>
                <w:sz w:val="24"/>
              </w:rPr>
              <w:t>4</w:t>
            </w:r>
          </w:p>
        </w:tc>
        <w:tc>
          <w:tcPr>
            <w:tcW w:w="3359" w:type="dxa"/>
            <w:gridSpan w:val="2"/>
          </w:tcPr>
          <w:p w14:paraId="751FE8FE">
            <w:pPr>
              <w:tabs>
                <w:tab w:val="left" w:pos="993"/>
              </w:tabs>
              <w:spacing w:line="360" w:lineRule="auto"/>
              <w:rPr>
                <w:sz w:val="24"/>
              </w:rPr>
            </w:pPr>
            <w:r>
              <w:rPr>
                <w:sz w:val="24"/>
              </w:rPr>
              <w:t>电话</w:t>
            </w:r>
          </w:p>
        </w:tc>
        <w:tc>
          <w:tcPr>
            <w:tcW w:w="4703" w:type="dxa"/>
          </w:tcPr>
          <w:p w14:paraId="643A5CE5">
            <w:pPr>
              <w:tabs>
                <w:tab w:val="left" w:pos="993"/>
              </w:tabs>
              <w:spacing w:line="360" w:lineRule="auto"/>
              <w:rPr>
                <w:sz w:val="24"/>
              </w:rPr>
            </w:pPr>
            <w:r>
              <w:rPr>
                <w:sz w:val="24"/>
              </w:rPr>
              <w:t>联系人</w:t>
            </w:r>
          </w:p>
        </w:tc>
      </w:tr>
      <w:tr w14:paraId="5A18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6A3C3DF3">
            <w:pPr>
              <w:tabs>
                <w:tab w:val="left" w:pos="993"/>
              </w:tabs>
              <w:spacing w:line="360" w:lineRule="auto"/>
              <w:rPr>
                <w:sz w:val="24"/>
              </w:rPr>
            </w:pPr>
            <w:r>
              <w:rPr>
                <w:sz w:val="24"/>
              </w:rPr>
              <w:t>5</w:t>
            </w:r>
          </w:p>
        </w:tc>
        <w:tc>
          <w:tcPr>
            <w:tcW w:w="3359" w:type="dxa"/>
            <w:gridSpan w:val="2"/>
          </w:tcPr>
          <w:p w14:paraId="242195BB">
            <w:pPr>
              <w:tabs>
                <w:tab w:val="left" w:pos="993"/>
              </w:tabs>
              <w:spacing w:line="360" w:lineRule="auto"/>
              <w:rPr>
                <w:sz w:val="24"/>
              </w:rPr>
            </w:pPr>
            <w:r>
              <w:rPr>
                <w:sz w:val="24"/>
              </w:rPr>
              <w:t>传真</w:t>
            </w:r>
          </w:p>
        </w:tc>
        <w:tc>
          <w:tcPr>
            <w:tcW w:w="4703" w:type="dxa"/>
          </w:tcPr>
          <w:p w14:paraId="3779E37A">
            <w:pPr>
              <w:tabs>
                <w:tab w:val="left" w:pos="993"/>
              </w:tabs>
              <w:spacing w:line="360" w:lineRule="auto"/>
              <w:rPr>
                <w:sz w:val="24"/>
              </w:rPr>
            </w:pPr>
            <w:r>
              <w:rPr>
                <w:sz w:val="24"/>
              </w:rPr>
              <w:t>电子邮件</w:t>
            </w:r>
          </w:p>
        </w:tc>
      </w:tr>
      <w:tr w14:paraId="0A46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7B5F9B15">
            <w:pPr>
              <w:tabs>
                <w:tab w:val="left" w:pos="993"/>
              </w:tabs>
              <w:spacing w:line="360" w:lineRule="auto"/>
              <w:rPr>
                <w:sz w:val="24"/>
              </w:rPr>
            </w:pPr>
            <w:r>
              <w:rPr>
                <w:sz w:val="24"/>
              </w:rPr>
              <w:t>6</w:t>
            </w:r>
          </w:p>
        </w:tc>
        <w:tc>
          <w:tcPr>
            <w:tcW w:w="3359" w:type="dxa"/>
            <w:gridSpan w:val="2"/>
          </w:tcPr>
          <w:p w14:paraId="1DCD7030">
            <w:pPr>
              <w:tabs>
                <w:tab w:val="left" w:pos="993"/>
              </w:tabs>
              <w:spacing w:line="360" w:lineRule="auto"/>
              <w:rPr>
                <w:sz w:val="24"/>
              </w:rPr>
            </w:pPr>
            <w:r>
              <w:rPr>
                <w:sz w:val="24"/>
              </w:rPr>
              <w:t>注册地</w:t>
            </w:r>
          </w:p>
        </w:tc>
        <w:tc>
          <w:tcPr>
            <w:tcW w:w="4703" w:type="dxa"/>
          </w:tcPr>
          <w:p w14:paraId="6D55A924">
            <w:pPr>
              <w:tabs>
                <w:tab w:val="left" w:pos="993"/>
              </w:tabs>
              <w:spacing w:line="360" w:lineRule="auto"/>
              <w:rPr>
                <w:sz w:val="24"/>
              </w:rPr>
            </w:pPr>
            <w:r>
              <w:rPr>
                <w:sz w:val="24"/>
              </w:rPr>
              <w:t>注册年份（请附营业执照复印件）</w:t>
            </w:r>
          </w:p>
        </w:tc>
      </w:tr>
      <w:tr w14:paraId="5200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57D0E914">
            <w:pPr>
              <w:tabs>
                <w:tab w:val="left" w:pos="993"/>
              </w:tabs>
              <w:spacing w:line="360" w:lineRule="auto"/>
              <w:rPr>
                <w:sz w:val="24"/>
              </w:rPr>
            </w:pPr>
            <w:r>
              <w:rPr>
                <w:sz w:val="24"/>
              </w:rPr>
              <w:t>7</w:t>
            </w:r>
          </w:p>
        </w:tc>
        <w:tc>
          <w:tcPr>
            <w:tcW w:w="8062" w:type="dxa"/>
            <w:gridSpan w:val="3"/>
          </w:tcPr>
          <w:p w14:paraId="048A8AEC">
            <w:pPr>
              <w:tabs>
                <w:tab w:val="left" w:pos="993"/>
              </w:tabs>
              <w:spacing w:line="360" w:lineRule="auto"/>
              <w:rPr>
                <w:sz w:val="24"/>
              </w:rPr>
            </w:pPr>
            <w:r>
              <w:rPr>
                <w:sz w:val="24"/>
              </w:rPr>
              <w:t>公司资质等级证书号（请附有关证书的复印件）</w:t>
            </w:r>
          </w:p>
        </w:tc>
      </w:tr>
      <w:tr w14:paraId="5471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6BD93A60">
            <w:pPr>
              <w:tabs>
                <w:tab w:val="left" w:pos="993"/>
              </w:tabs>
              <w:spacing w:line="360" w:lineRule="auto"/>
              <w:rPr>
                <w:sz w:val="24"/>
              </w:rPr>
            </w:pPr>
            <w:r>
              <w:rPr>
                <w:sz w:val="24"/>
              </w:rPr>
              <w:t>8</w:t>
            </w:r>
          </w:p>
        </w:tc>
        <w:tc>
          <w:tcPr>
            <w:tcW w:w="8062" w:type="dxa"/>
            <w:gridSpan w:val="3"/>
          </w:tcPr>
          <w:p w14:paraId="07A15CCE">
            <w:pPr>
              <w:tabs>
                <w:tab w:val="left" w:pos="993"/>
              </w:tabs>
              <w:spacing w:line="360" w:lineRule="auto"/>
              <w:rPr>
                <w:sz w:val="24"/>
              </w:rPr>
            </w:pPr>
            <w:r>
              <w:rPr>
                <w:sz w:val="24"/>
              </w:rPr>
              <w:t>公司</w:t>
            </w:r>
            <w:r>
              <w:rPr>
                <w:sz w:val="24"/>
                <w:u w:val="single"/>
              </w:rPr>
              <w:t xml:space="preserve">   （是否通过，何种）   </w:t>
            </w:r>
            <w:r>
              <w:rPr>
                <w:sz w:val="24"/>
              </w:rPr>
              <w:t>质量保证体系认证（如通过请附相关证书复印件，并提供认证机构年审监督报告）</w:t>
            </w:r>
          </w:p>
        </w:tc>
      </w:tr>
      <w:tr w14:paraId="49CE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33DA18E0">
            <w:pPr>
              <w:tabs>
                <w:tab w:val="left" w:pos="993"/>
              </w:tabs>
              <w:spacing w:line="360" w:lineRule="auto"/>
              <w:rPr>
                <w:sz w:val="24"/>
              </w:rPr>
            </w:pPr>
            <w:r>
              <w:rPr>
                <w:sz w:val="24"/>
              </w:rPr>
              <w:t>9</w:t>
            </w:r>
          </w:p>
        </w:tc>
        <w:tc>
          <w:tcPr>
            <w:tcW w:w="8062" w:type="dxa"/>
            <w:gridSpan w:val="3"/>
          </w:tcPr>
          <w:p w14:paraId="50F90D2F">
            <w:pPr>
              <w:tabs>
                <w:tab w:val="left" w:pos="993"/>
              </w:tabs>
              <w:spacing w:line="360" w:lineRule="auto"/>
              <w:rPr>
                <w:sz w:val="24"/>
              </w:rPr>
            </w:pPr>
            <w:r>
              <w:rPr>
                <w:sz w:val="24"/>
              </w:rPr>
              <w:t>主营范围</w:t>
            </w:r>
          </w:p>
          <w:p w14:paraId="7D7BACAC">
            <w:pPr>
              <w:tabs>
                <w:tab w:val="left" w:pos="993"/>
              </w:tabs>
              <w:spacing w:line="360" w:lineRule="auto"/>
              <w:rPr>
                <w:sz w:val="24"/>
                <w:u w:val="single"/>
              </w:rPr>
            </w:pPr>
            <w:r>
              <w:rPr>
                <w:sz w:val="24"/>
              </w:rPr>
              <w:t>1.</w:t>
            </w:r>
            <w:r>
              <w:rPr>
                <w:sz w:val="24"/>
                <w:u w:val="single"/>
              </w:rPr>
              <w:t xml:space="preserve">                                               </w:t>
            </w:r>
          </w:p>
          <w:p w14:paraId="0C9C3235">
            <w:pPr>
              <w:tabs>
                <w:tab w:val="left" w:pos="993"/>
              </w:tabs>
              <w:spacing w:line="360" w:lineRule="auto"/>
              <w:rPr>
                <w:sz w:val="24"/>
                <w:u w:val="single"/>
              </w:rPr>
            </w:pPr>
            <w:r>
              <w:rPr>
                <w:sz w:val="24"/>
              </w:rPr>
              <w:t>2.</w:t>
            </w:r>
            <w:r>
              <w:rPr>
                <w:sz w:val="24"/>
                <w:u w:val="single"/>
              </w:rPr>
              <w:t xml:space="preserve">                                               </w:t>
            </w:r>
          </w:p>
          <w:p w14:paraId="5F3EC822">
            <w:pPr>
              <w:tabs>
                <w:tab w:val="left" w:pos="993"/>
              </w:tabs>
              <w:spacing w:line="360" w:lineRule="auto"/>
              <w:rPr>
                <w:sz w:val="24"/>
                <w:u w:val="single"/>
              </w:rPr>
            </w:pPr>
            <w:r>
              <w:rPr>
                <w:sz w:val="24"/>
              </w:rPr>
              <w:t>3.</w:t>
            </w:r>
            <w:r>
              <w:rPr>
                <w:sz w:val="24"/>
                <w:u w:val="single"/>
              </w:rPr>
              <w:t xml:space="preserve">                                               </w:t>
            </w:r>
          </w:p>
          <w:p w14:paraId="0690B8FD">
            <w:pPr>
              <w:tabs>
                <w:tab w:val="left" w:pos="993"/>
              </w:tabs>
              <w:spacing w:line="360" w:lineRule="auto"/>
              <w:rPr>
                <w:sz w:val="24"/>
                <w:u w:val="single"/>
              </w:rPr>
            </w:pPr>
            <w:r>
              <w:rPr>
                <w:sz w:val="24"/>
              </w:rPr>
              <w:t>4.</w:t>
            </w:r>
            <w:r>
              <w:rPr>
                <w:sz w:val="24"/>
                <w:u w:val="single"/>
              </w:rPr>
              <w:t xml:space="preserve">                                               </w:t>
            </w:r>
          </w:p>
          <w:p w14:paraId="79158651">
            <w:pPr>
              <w:tabs>
                <w:tab w:val="left" w:pos="993"/>
              </w:tabs>
              <w:spacing w:line="360" w:lineRule="auto"/>
              <w:rPr>
                <w:sz w:val="24"/>
              </w:rPr>
            </w:pPr>
            <w:r>
              <w:rPr>
                <w:sz w:val="24"/>
              </w:rPr>
              <w:t>……………………………</w:t>
            </w:r>
          </w:p>
        </w:tc>
      </w:tr>
      <w:tr w14:paraId="0EFF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1D5E49E6">
            <w:pPr>
              <w:tabs>
                <w:tab w:val="left" w:pos="993"/>
              </w:tabs>
              <w:spacing w:line="360" w:lineRule="auto"/>
              <w:rPr>
                <w:sz w:val="24"/>
              </w:rPr>
            </w:pPr>
            <w:r>
              <w:rPr>
                <w:sz w:val="24"/>
              </w:rPr>
              <w:t>10</w:t>
            </w:r>
          </w:p>
        </w:tc>
        <w:tc>
          <w:tcPr>
            <w:tcW w:w="2654" w:type="dxa"/>
          </w:tcPr>
          <w:p w14:paraId="4545AC5C">
            <w:pPr>
              <w:tabs>
                <w:tab w:val="left" w:pos="993"/>
              </w:tabs>
              <w:spacing w:line="360" w:lineRule="auto"/>
              <w:rPr>
                <w:sz w:val="24"/>
              </w:rPr>
            </w:pPr>
            <w:r>
              <w:rPr>
                <w:sz w:val="24"/>
              </w:rPr>
              <w:t>作为总承包人经历年数</w:t>
            </w:r>
          </w:p>
        </w:tc>
        <w:tc>
          <w:tcPr>
            <w:tcW w:w="5408" w:type="dxa"/>
            <w:gridSpan w:val="2"/>
          </w:tcPr>
          <w:p w14:paraId="1CF21AEB">
            <w:pPr>
              <w:tabs>
                <w:tab w:val="left" w:pos="993"/>
              </w:tabs>
              <w:spacing w:line="360" w:lineRule="auto"/>
              <w:rPr>
                <w:sz w:val="24"/>
              </w:rPr>
            </w:pPr>
          </w:p>
        </w:tc>
      </w:tr>
      <w:tr w14:paraId="53DC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770C91D1">
            <w:pPr>
              <w:tabs>
                <w:tab w:val="left" w:pos="993"/>
              </w:tabs>
              <w:spacing w:line="360" w:lineRule="auto"/>
              <w:rPr>
                <w:sz w:val="24"/>
              </w:rPr>
            </w:pPr>
            <w:r>
              <w:rPr>
                <w:sz w:val="24"/>
              </w:rPr>
              <w:t>11</w:t>
            </w:r>
          </w:p>
        </w:tc>
        <w:tc>
          <w:tcPr>
            <w:tcW w:w="2654" w:type="dxa"/>
          </w:tcPr>
          <w:p w14:paraId="38430426">
            <w:pPr>
              <w:tabs>
                <w:tab w:val="left" w:pos="993"/>
              </w:tabs>
              <w:spacing w:line="360" w:lineRule="auto"/>
              <w:rPr>
                <w:sz w:val="24"/>
              </w:rPr>
            </w:pPr>
            <w:r>
              <w:rPr>
                <w:sz w:val="24"/>
              </w:rPr>
              <w:t>作为分包商经历年数</w:t>
            </w:r>
          </w:p>
        </w:tc>
        <w:tc>
          <w:tcPr>
            <w:tcW w:w="5408" w:type="dxa"/>
            <w:gridSpan w:val="2"/>
          </w:tcPr>
          <w:p w14:paraId="7E02FE24">
            <w:pPr>
              <w:tabs>
                <w:tab w:val="left" w:pos="993"/>
              </w:tabs>
              <w:spacing w:line="360" w:lineRule="auto"/>
              <w:rPr>
                <w:sz w:val="24"/>
              </w:rPr>
            </w:pPr>
          </w:p>
        </w:tc>
      </w:tr>
      <w:tr w14:paraId="4CBE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5486D0C3">
            <w:pPr>
              <w:tabs>
                <w:tab w:val="left" w:pos="993"/>
              </w:tabs>
              <w:spacing w:line="360" w:lineRule="auto"/>
              <w:rPr>
                <w:sz w:val="24"/>
              </w:rPr>
            </w:pPr>
            <w:r>
              <w:rPr>
                <w:sz w:val="24"/>
              </w:rPr>
              <w:t>12</w:t>
            </w:r>
          </w:p>
        </w:tc>
        <w:tc>
          <w:tcPr>
            <w:tcW w:w="8062" w:type="dxa"/>
            <w:gridSpan w:val="3"/>
          </w:tcPr>
          <w:p w14:paraId="53039D82">
            <w:pPr>
              <w:tabs>
                <w:tab w:val="left" w:pos="993"/>
              </w:tabs>
              <w:spacing w:line="360" w:lineRule="auto"/>
              <w:rPr>
                <w:sz w:val="24"/>
              </w:rPr>
            </w:pPr>
            <w:r>
              <w:rPr>
                <w:sz w:val="24"/>
              </w:rPr>
              <w:t>其他需要说明的情况</w:t>
            </w:r>
          </w:p>
        </w:tc>
      </w:tr>
    </w:tbl>
    <w:p w14:paraId="3FA13309">
      <w:pPr>
        <w:pStyle w:val="15"/>
        <w:snapToGrid w:val="0"/>
        <w:spacing w:after="240" w:afterLines="100" w:line="440" w:lineRule="exact"/>
        <w:ind w:firstLine="0"/>
        <w:jc w:val="center"/>
        <w:outlineLvl w:val="1"/>
        <w:rPr>
          <w:sz w:val="28"/>
          <w:szCs w:val="28"/>
        </w:rPr>
      </w:pPr>
      <w:r>
        <w:rPr>
          <w:b/>
          <w:bCs/>
          <w:sz w:val="21"/>
        </w:rPr>
        <w:br w:type="page"/>
      </w:r>
      <w:r>
        <w:rPr>
          <w:rFonts w:hint="eastAsia"/>
          <w:sz w:val="28"/>
          <w:szCs w:val="28"/>
        </w:rPr>
        <w:t>四、</w:t>
      </w:r>
      <w:r>
        <w:rPr>
          <w:sz w:val="28"/>
          <w:szCs w:val="28"/>
        </w:rPr>
        <w:t>近三年工程营业额数据表</w:t>
      </w:r>
    </w:p>
    <w:p w14:paraId="262FBB02">
      <w:pPr>
        <w:tabs>
          <w:tab w:val="left" w:pos="993"/>
        </w:tabs>
        <w:spacing w:line="360" w:lineRule="auto"/>
        <w:ind w:firstLine="480" w:firstLineChars="200"/>
        <w:rPr>
          <w:sz w:val="24"/>
          <w:u w:val="single"/>
        </w:rPr>
      </w:pPr>
      <w:r>
        <w:rPr>
          <w:sz w:val="24"/>
        </w:rPr>
        <w:t>投标申请人名称：</w:t>
      </w:r>
      <w:r>
        <w:rPr>
          <w:sz w:val="24"/>
          <w:u w:val="single"/>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892"/>
        <w:gridCol w:w="2892"/>
      </w:tblGrid>
      <w:tr w14:paraId="1FE5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jc w:val="center"/>
        </w:trPr>
        <w:tc>
          <w:tcPr>
            <w:tcW w:w="8676" w:type="dxa"/>
            <w:gridSpan w:val="3"/>
            <w:vAlign w:val="center"/>
          </w:tcPr>
          <w:p w14:paraId="1026144C">
            <w:pPr>
              <w:tabs>
                <w:tab w:val="left" w:pos="993"/>
              </w:tabs>
              <w:spacing w:line="360" w:lineRule="auto"/>
              <w:jc w:val="center"/>
              <w:rPr>
                <w:sz w:val="24"/>
              </w:rPr>
            </w:pPr>
            <w:r>
              <w:rPr>
                <w:sz w:val="24"/>
              </w:rPr>
              <w:t>近三年工程营业额</w:t>
            </w:r>
          </w:p>
        </w:tc>
      </w:tr>
      <w:tr w14:paraId="7337F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2892" w:type="dxa"/>
            <w:vAlign w:val="center"/>
          </w:tcPr>
          <w:p w14:paraId="3B298095">
            <w:pPr>
              <w:tabs>
                <w:tab w:val="left" w:pos="993"/>
              </w:tabs>
              <w:spacing w:line="360" w:lineRule="auto"/>
              <w:jc w:val="center"/>
              <w:rPr>
                <w:sz w:val="24"/>
              </w:rPr>
            </w:pPr>
            <w:r>
              <w:rPr>
                <w:sz w:val="24"/>
              </w:rPr>
              <w:t>财  务  年  度</w:t>
            </w:r>
          </w:p>
        </w:tc>
        <w:tc>
          <w:tcPr>
            <w:tcW w:w="2892" w:type="dxa"/>
            <w:vAlign w:val="center"/>
          </w:tcPr>
          <w:p w14:paraId="42369BFC">
            <w:pPr>
              <w:tabs>
                <w:tab w:val="left" w:pos="993"/>
              </w:tabs>
              <w:spacing w:line="360" w:lineRule="auto"/>
              <w:jc w:val="center"/>
              <w:rPr>
                <w:sz w:val="24"/>
              </w:rPr>
            </w:pPr>
            <w:r>
              <w:rPr>
                <w:sz w:val="24"/>
              </w:rPr>
              <w:t>营  业  额（</w:t>
            </w:r>
            <w:r>
              <w:rPr>
                <w:rFonts w:hint="eastAsia"/>
                <w:sz w:val="24"/>
              </w:rPr>
              <w:t>万元</w:t>
            </w:r>
            <w:r>
              <w:rPr>
                <w:sz w:val="24"/>
              </w:rPr>
              <w:t>）</w:t>
            </w:r>
          </w:p>
        </w:tc>
        <w:tc>
          <w:tcPr>
            <w:tcW w:w="2892" w:type="dxa"/>
            <w:vAlign w:val="center"/>
          </w:tcPr>
          <w:p w14:paraId="440AF3CE">
            <w:pPr>
              <w:tabs>
                <w:tab w:val="left" w:pos="993"/>
              </w:tabs>
              <w:spacing w:line="360" w:lineRule="auto"/>
              <w:jc w:val="center"/>
              <w:rPr>
                <w:sz w:val="24"/>
              </w:rPr>
            </w:pPr>
            <w:r>
              <w:rPr>
                <w:sz w:val="24"/>
              </w:rPr>
              <w:t>备   注</w:t>
            </w:r>
          </w:p>
        </w:tc>
      </w:tr>
      <w:tr w14:paraId="2EE7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7" w:hRule="atLeast"/>
          <w:jc w:val="center"/>
        </w:trPr>
        <w:tc>
          <w:tcPr>
            <w:tcW w:w="2892" w:type="dxa"/>
            <w:vAlign w:val="center"/>
          </w:tcPr>
          <w:p w14:paraId="450530C8">
            <w:pPr>
              <w:tabs>
                <w:tab w:val="left" w:pos="993"/>
              </w:tabs>
              <w:spacing w:line="360" w:lineRule="auto"/>
              <w:rPr>
                <w:sz w:val="24"/>
              </w:rPr>
            </w:pPr>
            <w:r>
              <w:rPr>
                <w:sz w:val="24"/>
              </w:rPr>
              <w:t>第一年（</w:t>
            </w:r>
            <w:r>
              <w:rPr>
                <w:rFonts w:hint="eastAsia"/>
                <w:sz w:val="24"/>
              </w:rPr>
              <w:t>20</w:t>
            </w:r>
            <w:r>
              <w:rPr>
                <w:sz w:val="24"/>
              </w:rPr>
              <w:t>2</w:t>
            </w:r>
            <w:r>
              <w:rPr>
                <w:rFonts w:hint="eastAsia"/>
                <w:sz w:val="24"/>
              </w:rPr>
              <w:t>2年</w:t>
            </w:r>
            <w:r>
              <w:rPr>
                <w:sz w:val="24"/>
              </w:rPr>
              <w:t>）</w:t>
            </w:r>
          </w:p>
        </w:tc>
        <w:tc>
          <w:tcPr>
            <w:tcW w:w="2892" w:type="dxa"/>
            <w:vAlign w:val="center"/>
          </w:tcPr>
          <w:p w14:paraId="732D359B">
            <w:pPr>
              <w:tabs>
                <w:tab w:val="left" w:pos="993"/>
              </w:tabs>
              <w:spacing w:line="360" w:lineRule="auto"/>
              <w:jc w:val="center"/>
              <w:rPr>
                <w:sz w:val="24"/>
              </w:rPr>
            </w:pPr>
          </w:p>
        </w:tc>
        <w:tc>
          <w:tcPr>
            <w:tcW w:w="2892" w:type="dxa"/>
            <w:vAlign w:val="center"/>
          </w:tcPr>
          <w:p w14:paraId="286E6A0E">
            <w:pPr>
              <w:tabs>
                <w:tab w:val="left" w:pos="993"/>
              </w:tabs>
              <w:spacing w:line="360" w:lineRule="auto"/>
              <w:jc w:val="center"/>
              <w:rPr>
                <w:sz w:val="24"/>
              </w:rPr>
            </w:pPr>
          </w:p>
        </w:tc>
      </w:tr>
      <w:tr w14:paraId="4C94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2892" w:type="dxa"/>
            <w:vAlign w:val="center"/>
          </w:tcPr>
          <w:p w14:paraId="7D6F9CF1">
            <w:pPr>
              <w:tabs>
                <w:tab w:val="left" w:pos="993"/>
              </w:tabs>
              <w:spacing w:line="360" w:lineRule="auto"/>
              <w:rPr>
                <w:sz w:val="24"/>
              </w:rPr>
            </w:pPr>
            <w:r>
              <w:rPr>
                <w:sz w:val="24"/>
              </w:rPr>
              <w:t>第二年（</w:t>
            </w:r>
            <w:r>
              <w:rPr>
                <w:rFonts w:hint="eastAsia"/>
                <w:sz w:val="24"/>
              </w:rPr>
              <w:t>2023年</w:t>
            </w:r>
            <w:r>
              <w:rPr>
                <w:sz w:val="24"/>
              </w:rPr>
              <w:t>）</w:t>
            </w:r>
          </w:p>
        </w:tc>
        <w:tc>
          <w:tcPr>
            <w:tcW w:w="2892" w:type="dxa"/>
            <w:vAlign w:val="center"/>
          </w:tcPr>
          <w:p w14:paraId="3DE4D1B2">
            <w:pPr>
              <w:tabs>
                <w:tab w:val="left" w:pos="993"/>
              </w:tabs>
              <w:spacing w:line="360" w:lineRule="auto"/>
              <w:jc w:val="center"/>
              <w:rPr>
                <w:sz w:val="24"/>
              </w:rPr>
            </w:pPr>
          </w:p>
        </w:tc>
        <w:tc>
          <w:tcPr>
            <w:tcW w:w="2892" w:type="dxa"/>
            <w:vAlign w:val="center"/>
          </w:tcPr>
          <w:p w14:paraId="0E4D7528">
            <w:pPr>
              <w:tabs>
                <w:tab w:val="left" w:pos="993"/>
              </w:tabs>
              <w:spacing w:line="360" w:lineRule="auto"/>
              <w:jc w:val="center"/>
              <w:rPr>
                <w:sz w:val="24"/>
              </w:rPr>
            </w:pPr>
          </w:p>
        </w:tc>
      </w:tr>
      <w:tr w14:paraId="7760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2892" w:type="dxa"/>
            <w:vAlign w:val="center"/>
          </w:tcPr>
          <w:p w14:paraId="6B3693C0">
            <w:pPr>
              <w:tabs>
                <w:tab w:val="left" w:pos="993"/>
              </w:tabs>
              <w:spacing w:line="360" w:lineRule="auto"/>
              <w:rPr>
                <w:sz w:val="24"/>
              </w:rPr>
            </w:pPr>
            <w:r>
              <w:rPr>
                <w:sz w:val="24"/>
              </w:rPr>
              <w:t>第三年（</w:t>
            </w:r>
            <w:r>
              <w:rPr>
                <w:rFonts w:hint="eastAsia"/>
                <w:sz w:val="24"/>
              </w:rPr>
              <w:t>2024年</w:t>
            </w:r>
            <w:r>
              <w:rPr>
                <w:sz w:val="24"/>
              </w:rPr>
              <w:t>）</w:t>
            </w:r>
          </w:p>
        </w:tc>
        <w:tc>
          <w:tcPr>
            <w:tcW w:w="2892" w:type="dxa"/>
            <w:vAlign w:val="center"/>
          </w:tcPr>
          <w:p w14:paraId="27CF2995">
            <w:pPr>
              <w:tabs>
                <w:tab w:val="left" w:pos="993"/>
              </w:tabs>
              <w:spacing w:line="360" w:lineRule="auto"/>
              <w:jc w:val="center"/>
              <w:rPr>
                <w:sz w:val="24"/>
              </w:rPr>
            </w:pPr>
          </w:p>
        </w:tc>
        <w:tc>
          <w:tcPr>
            <w:tcW w:w="2892" w:type="dxa"/>
            <w:vAlign w:val="center"/>
          </w:tcPr>
          <w:p w14:paraId="517B0448">
            <w:pPr>
              <w:tabs>
                <w:tab w:val="left" w:pos="993"/>
              </w:tabs>
              <w:spacing w:line="360" w:lineRule="auto"/>
              <w:jc w:val="center"/>
              <w:rPr>
                <w:sz w:val="24"/>
              </w:rPr>
            </w:pPr>
          </w:p>
        </w:tc>
      </w:tr>
    </w:tbl>
    <w:p w14:paraId="3D967706">
      <w:pPr>
        <w:tabs>
          <w:tab w:val="left" w:pos="993"/>
        </w:tabs>
        <w:spacing w:line="360" w:lineRule="auto"/>
        <w:rPr>
          <w:b/>
          <w:bCs/>
          <w:sz w:val="24"/>
        </w:rPr>
      </w:pPr>
    </w:p>
    <w:p w14:paraId="5060F2C7">
      <w:pPr>
        <w:tabs>
          <w:tab w:val="left" w:pos="993"/>
        </w:tabs>
        <w:spacing w:line="360" w:lineRule="auto"/>
        <w:rPr>
          <w:b/>
          <w:bCs/>
          <w:sz w:val="24"/>
        </w:rPr>
      </w:pPr>
    </w:p>
    <w:p w14:paraId="324E8EB7">
      <w:pPr>
        <w:tabs>
          <w:tab w:val="left" w:pos="993"/>
        </w:tabs>
        <w:spacing w:line="360" w:lineRule="auto"/>
        <w:rPr>
          <w:b/>
          <w:bCs/>
          <w:sz w:val="24"/>
        </w:rPr>
      </w:pPr>
    </w:p>
    <w:p w14:paraId="0AC5D4D5">
      <w:pPr>
        <w:tabs>
          <w:tab w:val="left" w:pos="993"/>
        </w:tabs>
        <w:spacing w:line="360" w:lineRule="auto"/>
        <w:rPr>
          <w:b/>
          <w:bCs/>
          <w:sz w:val="24"/>
        </w:rPr>
      </w:pPr>
    </w:p>
    <w:p w14:paraId="62829464">
      <w:pPr>
        <w:tabs>
          <w:tab w:val="left" w:pos="993"/>
        </w:tabs>
        <w:spacing w:line="360" w:lineRule="auto"/>
        <w:rPr>
          <w:b/>
          <w:bCs/>
          <w:sz w:val="24"/>
        </w:rPr>
      </w:pPr>
    </w:p>
    <w:p w14:paraId="4683B631">
      <w:pPr>
        <w:tabs>
          <w:tab w:val="left" w:pos="993"/>
        </w:tabs>
        <w:spacing w:line="360" w:lineRule="auto"/>
      </w:pPr>
    </w:p>
    <w:p w14:paraId="45F144ED">
      <w:pPr>
        <w:pStyle w:val="15"/>
        <w:snapToGrid w:val="0"/>
        <w:spacing w:after="240" w:afterLines="100" w:line="440" w:lineRule="exact"/>
        <w:ind w:firstLine="0"/>
        <w:jc w:val="center"/>
        <w:outlineLvl w:val="1"/>
        <w:rPr>
          <w:sz w:val="32"/>
          <w:szCs w:val="32"/>
        </w:rPr>
      </w:pPr>
      <w:r>
        <w:br w:type="page"/>
      </w:r>
      <w:r>
        <w:rPr>
          <w:rFonts w:hint="eastAsia"/>
          <w:sz w:val="28"/>
          <w:szCs w:val="28"/>
        </w:rPr>
        <w:t>五、</w:t>
      </w:r>
      <w:r>
        <w:rPr>
          <w:sz w:val="28"/>
          <w:szCs w:val="28"/>
        </w:rPr>
        <w:t>拟派往本招标工程项目负责人简历表</w:t>
      </w:r>
    </w:p>
    <w:p w14:paraId="53EE0ABE">
      <w:pPr>
        <w:tabs>
          <w:tab w:val="left" w:pos="993"/>
        </w:tabs>
        <w:spacing w:line="360" w:lineRule="auto"/>
        <w:rPr>
          <w:sz w:val="24"/>
          <w:u w:val="single"/>
        </w:rPr>
      </w:pPr>
      <w:r>
        <w:rPr>
          <w:rFonts w:hint="eastAsia"/>
          <w:sz w:val="24"/>
        </w:rPr>
        <w:t>投</w:t>
      </w:r>
      <w:r>
        <w:rPr>
          <w:sz w:val="24"/>
        </w:rPr>
        <w:t>标申请人名称</w:t>
      </w:r>
      <w:r>
        <w:rPr>
          <w:sz w:val="24"/>
          <w:u w:val="single"/>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14:paraId="7CC0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6E1F0246">
            <w:pPr>
              <w:tabs>
                <w:tab w:val="left" w:pos="993"/>
              </w:tabs>
              <w:spacing w:line="360" w:lineRule="auto"/>
              <w:jc w:val="center"/>
              <w:rPr>
                <w:sz w:val="24"/>
              </w:rPr>
            </w:pPr>
            <w:r>
              <w:rPr>
                <w:sz w:val="24"/>
              </w:rPr>
              <w:t>姓名</w:t>
            </w:r>
          </w:p>
        </w:tc>
        <w:tc>
          <w:tcPr>
            <w:tcW w:w="2160" w:type="dxa"/>
            <w:gridSpan w:val="4"/>
          </w:tcPr>
          <w:p w14:paraId="36A71CCF">
            <w:pPr>
              <w:tabs>
                <w:tab w:val="left" w:pos="993"/>
              </w:tabs>
              <w:spacing w:line="360" w:lineRule="auto"/>
              <w:jc w:val="center"/>
              <w:rPr>
                <w:sz w:val="24"/>
              </w:rPr>
            </w:pPr>
          </w:p>
        </w:tc>
        <w:tc>
          <w:tcPr>
            <w:tcW w:w="1080" w:type="dxa"/>
            <w:gridSpan w:val="2"/>
          </w:tcPr>
          <w:p w14:paraId="440901E6">
            <w:pPr>
              <w:tabs>
                <w:tab w:val="left" w:pos="993"/>
              </w:tabs>
              <w:spacing w:line="360" w:lineRule="auto"/>
              <w:jc w:val="center"/>
              <w:rPr>
                <w:sz w:val="24"/>
              </w:rPr>
            </w:pPr>
            <w:r>
              <w:rPr>
                <w:sz w:val="24"/>
              </w:rPr>
              <w:t>性别</w:t>
            </w:r>
          </w:p>
        </w:tc>
        <w:tc>
          <w:tcPr>
            <w:tcW w:w="1800" w:type="dxa"/>
            <w:gridSpan w:val="3"/>
          </w:tcPr>
          <w:p w14:paraId="289AA016">
            <w:pPr>
              <w:tabs>
                <w:tab w:val="left" w:pos="993"/>
              </w:tabs>
              <w:spacing w:line="360" w:lineRule="auto"/>
              <w:jc w:val="center"/>
              <w:rPr>
                <w:sz w:val="24"/>
              </w:rPr>
            </w:pPr>
          </w:p>
        </w:tc>
        <w:tc>
          <w:tcPr>
            <w:tcW w:w="900" w:type="dxa"/>
          </w:tcPr>
          <w:p w14:paraId="4EFC2310">
            <w:pPr>
              <w:tabs>
                <w:tab w:val="left" w:pos="993"/>
              </w:tabs>
              <w:spacing w:line="360" w:lineRule="auto"/>
              <w:jc w:val="center"/>
              <w:rPr>
                <w:sz w:val="24"/>
              </w:rPr>
            </w:pPr>
            <w:r>
              <w:rPr>
                <w:sz w:val="24"/>
              </w:rPr>
              <w:t>年龄</w:t>
            </w:r>
          </w:p>
        </w:tc>
        <w:tc>
          <w:tcPr>
            <w:tcW w:w="1728" w:type="dxa"/>
            <w:gridSpan w:val="2"/>
          </w:tcPr>
          <w:p w14:paraId="39DA0A0F">
            <w:pPr>
              <w:tabs>
                <w:tab w:val="left" w:pos="993"/>
              </w:tabs>
              <w:spacing w:line="360" w:lineRule="auto"/>
              <w:jc w:val="center"/>
              <w:rPr>
                <w:sz w:val="24"/>
              </w:rPr>
            </w:pPr>
          </w:p>
        </w:tc>
      </w:tr>
      <w:tr w14:paraId="5747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07E6A2AE">
            <w:pPr>
              <w:tabs>
                <w:tab w:val="left" w:pos="993"/>
              </w:tabs>
              <w:spacing w:line="360" w:lineRule="auto"/>
              <w:jc w:val="center"/>
              <w:rPr>
                <w:sz w:val="24"/>
              </w:rPr>
            </w:pPr>
            <w:r>
              <w:rPr>
                <w:sz w:val="24"/>
              </w:rPr>
              <w:t>职务</w:t>
            </w:r>
          </w:p>
        </w:tc>
        <w:tc>
          <w:tcPr>
            <w:tcW w:w="2160" w:type="dxa"/>
            <w:gridSpan w:val="4"/>
          </w:tcPr>
          <w:p w14:paraId="35FBA961">
            <w:pPr>
              <w:tabs>
                <w:tab w:val="left" w:pos="993"/>
              </w:tabs>
              <w:spacing w:line="360" w:lineRule="auto"/>
              <w:jc w:val="center"/>
              <w:rPr>
                <w:sz w:val="24"/>
              </w:rPr>
            </w:pPr>
          </w:p>
        </w:tc>
        <w:tc>
          <w:tcPr>
            <w:tcW w:w="1080" w:type="dxa"/>
            <w:gridSpan w:val="2"/>
          </w:tcPr>
          <w:p w14:paraId="129DC29C">
            <w:pPr>
              <w:tabs>
                <w:tab w:val="left" w:pos="993"/>
              </w:tabs>
              <w:spacing w:line="360" w:lineRule="auto"/>
              <w:jc w:val="center"/>
              <w:rPr>
                <w:sz w:val="24"/>
              </w:rPr>
            </w:pPr>
            <w:r>
              <w:rPr>
                <w:sz w:val="24"/>
              </w:rPr>
              <w:t>职称</w:t>
            </w:r>
          </w:p>
        </w:tc>
        <w:tc>
          <w:tcPr>
            <w:tcW w:w="1800" w:type="dxa"/>
            <w:gridSpan w:val="3"/>
          </w:tcPr>
          <w:p w14:paraId="493FA261">
            <w:pPr>
              <w:tabs>
                <w:tab w:val="left" w:pos="993"/>
              </w:tabs>
              <w:spacing w:line="360" w:lineRule="auto"/>
              <w:jc w:val="center"/>
              <w:rPr>
                <w:sz w:val="24"/>
              </w:rPr>
            </w:pPr>
          </w:p>
        </w:tc>
        <w:tc>
          <w:tcPr>
            <w:tcW w:w="900" w:type="dxa"/>
          </w:tcPr>
          <w:p w14:paraId="2945368F">
            <w:pPr>
              <w:tabs>
                <w:tab w:val="left" w:pos="993"/>
              </w:tabs>
              <w:spacing w:line="360" w:lineRule="auto"/>
              <w:jc w:val="center"/>
              <w:rPr>
                <w:sz w:val="24"/>
              </w:rPr>
            </w:pPr>
            <w:r>
              <w:rPr>
                <w:sz w:val="24"/>
              </w:rPr>
              <w:t>学历</w:t>
            </w:r>
          </w:p>
        </w:tc>
        <w:tc>
          <w:tcPr>
            <w:tcW w:w="1728" w:type="dxa"/>
            <w:gridSpan w:val="2"/>
          </w:tcPr>
          <w:p w14:paraId="5F4AE530">
            <w:pPr>
              <w:tabs>
                <w:tab w:val="left" w:pos="993"/>
              </w:tabs>
              <w:spacing w:line="360" w:lineRule="auto"/>
              <w:jc w:val="center"/>
              <w:rPr>
                <w:sz w:val="24"/>
              </w:rPr>
            </w:pPr>
          </w:p>
        </w:tc>
      </w:tr>
      <w:tr w14:paraId="5626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88" w:type="dxa"/>
            <w:gridSpan w:val="4"/>
          </w:tcPr>
          <w:p w14:paraId="64CBCB59">
            <w:pPr>
              <w:tabs>
                <w:tab w:val="left" w:pos="993"/>
              </w:tabs>
              <w:spacing w:line="360" w:lineRule="auto"/>
              <w:jc w:val="center"/>
              <w:rPr>
                <w:sz w:val="24"/>
              </w:rPr>
            </w:pPr>
            <w:r>
              <w:rPr>
                <w:sz w:val="24"/>
              </w:rPr>
              <w:t>参加工作时间</w:t>
            </w:r>
          </w:p>
        </w:tc>
        <w:tc>
          <w:tcPr>
            <w:tcW w:w="1800" w:type="dxa"/>
            <w:gridSpan w:val="4"/>
          </w:tcPr>
          <w:p w14:paraId="794506EC">
            <w:pPr>
              <w:tabs>
                <w:tab w:val="left" w:pos="993"/>
              </w:tabs>
              <w:spacing w:line="360" w:lineRule="auto"/>
              <w:jc w:val="center"/>
              <w:rPr>
                <w:sz w:val="24"/>
              </w:rPr>
            </w:pPr>
          </w:p>
        </w:tc>
        <w:tc>
          <w:tcPr>
            <w:tcW w:w="2442" w:type="dxa"/>
            <w:gridSpan w:val="4"/>
          </w:tcPr>
          <w:p w14:paraId="682773A8">
            <w:pPr>
              <w:tabs>
                <w:tab w:val="left" w:pos="993"/>
              </w:tabs>
              <w:spacing w:line="360" w:lineRule="auto"/>
              <w:jc w:val="center"/>
              <w:rPr>
                <w:sz w:val="24"/>
              </w:rPr>
            </w:pPr>
            <w:r>
              <w:rPr>
                <w:sz w:val="24"/>
              </w:rPr>
              <w:t>担任项目负责人年限</w:t>
            </w:r>
          </w:p>
        </w:tc>
        <w:tc>
          <w:tcPr>
            <w:tcW w:w="1446" w:type="dxa"/>
          </w:tcPr>
          <w:p w14:paraId="4C8CF1D6">
            <w:pPr>
              <w:tabs>
                <w:tab w:val="left" w:pos="993"/>
              </w:tabs>
              <w:spacing w:line="360" w:lineRule="auto"/>
              <w:jc w:val="center"/>
              <w:rPr>
                <w:sz w:val="24"/>
              </w:rPr>
            </w:pPr>
          </w:p>
        </w:tc>
      </w:tr>
      <w:tr w14:paraId="4710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88" w:type="dxa"/>
            <w:gridSpan w:val="4"/>
          </w:tcPr>
          <w:p w14:paraId="1CC75F7C">
            <w:pPr>
              <w:tabs>
                <w:tab w:val="left" w:pos="993"/>
              </w:tabs>
              <w:spacing w:line="360" w:lineRule="auto"/>
              <w:jc w:val="center"/>
              <w:rPr>
                <w:sz w:val="24"/>
              </w:rPr>
            </w:pPr>
            <w:r>
              <w:rPr>
                <w:sz w:val="24"/>
              </w:rPr>
              <w:t>项目负责人注册证书编号</w:t>
            </w:r>
          </w:p>
        </w:tc>
        <w:tc>
          <w:tcPr>
            <w:tcW w:w="5688" w:type="dxa"/>
            <w:gridSpan w:val="9"/>
          </w:tcPr>
          <w:p w14:paraId="27A6DA49">
            <w:pPr>
              <w:tabs>
                <w:tab w:val="left" w:pos="993"/>
              </w:tabs>
              <w:spacing w:line="360" w:lineRule="auto"/>
              <w:jc w:val="center"/>
              <w:rPr>
                <w:sz w:val="24"/>
              </w:rPr>
            </w:pPr>
          </w:p>
        </w:tc>
      </w:tr>
      <w:tr w14:paraId="7C9B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76" w:type="dxa"/>
            <w:gridSpan w:val="13"/>
          </w:tcPr>
          <w:p w14:paraId="6F35C38B">
            <w:pPr>
              <w:tabs>
                <w:tab w:val="left" w:pos="993"/>
              </w:tabs>
              <w:spacing w:line="360" w:lineRule="auto"/>
              <w:jc w:val="center"/>
              <w:rPr>
                <w:sz w:val="24"/>
              </w:rPr>
            </w:pPr>
            <w:r>
              <w:rPr>
                <w:sz w:val="24"/>
              </w:rPr>
              <w:t>在建和已完工程项目情况</w:t>
            </w:r>
          </w:p>
        </w:tc>
      </w:tr>
      <w:tr w14:paraId="096C5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78E91CDC">
            <w:pPr>
              <w:tabs>
                <w:tab w:val="left" w:pos="993"/>
              </w:tabs>
              <w:spacing w:line="360" w:lineRule="auto"/>
              <w:jc w:val="center"/>
              <w:rPr>
                <w:sz w:val="24"/>
              </w:rPr>
            </w:pPr>
            <w:r>
              <w:rPr>
                <w:sz w:val="24"/>
              </w:rPr>
              <w:t>建设单位</w:t>
            </w:r>
          </w:p>
        </w:tc>
        <w:tc>
          <w:tcPr>
            <w:tcW w:w="1446" w:type="dxa"/>
          </w:tcPr>
          <w:p w14:paraId="22052493">
            <w:pPr>
              <w:tabs>
                <w:tab w:val="left" w:pos="993"/>
              </w:tabs>
              <w:spacing w:line="360" w:lineRule="auto"/>
              <w:jc w:val="center"/>
              <w:rPr>
                <w:sz w:val="24"/>
              </w:rPr>
            </w:pPr>
            <w:r>
              <w:rPr>
                <w:sz w:val="24"/>
              </w:rPr>
              <w:t>项目名称</w:t>
            </w:r>
          </w:p>
        </w:tc>
        <w:tc>
          <w:tcPr>
            <w:tcW w:w="1176" w:type="dxa"/>
            <w:gridSpan w:val="3"/>
          </w:tcPr>
          <w:p w14:paraId="3A58F099">
            <w:pPr>
              <w:tabs>
                <w:tab w:val="left" w:pos="993"/>
              </w:tabs>
              <w:spacing w:line="360" w:lineRule="auto"/>
              <w:jc w:val="center"/>
              <w:rPr>
                <w:sz w:val="24"/>
              </w:rPr>
            </w:pPr>
            <w:r>
              <w:rPr>
                <w:sz w:val="24"/>
              </w:rPr>
              <w:t>建设规模</w:t>
            </w:r>
          </w:p>
        </w:tc>
        <w:tc>
          <w:tcPr>
            <w:tcW w:w="1716" w:type="dxa"/>
            <w:gridSpan w:val="3"/>
          </w:tcPr>
          <w:p w14:paraId="0112E538">
            <w:pPr>
              <w:tabs>
                <w:tab w:val="left" w:pos="993"/>
              </w:tabs>
              <w:spacing w:line="360" w:lineRule="auto"/>
              <w:jc w:val="center"/>
              <w:rPr>
                <w:sz w:val="24"/>
              </w:rPr>
            </w:pPr>
            <w:r>
              <w:rPr>
                <w:sz w:val="24"/>
              </w:rPr>
              <w:t>开、竣工日期</w:t>
            </w:r>
          </w:p>
        </w:tc>
        <w:tc>
          <w:tcPr>
            <w:tcW w:w="1446" w:type="dxa"/>
            <w:gridSpan w:val="3"/>
          </w:tcPr>
          <w:p w14:paraId="4CF03B55">
            <w:pPr>
              <w:tabs>
                <w:tab w:val="left" w:pos="993"/>
              </w:tabs>
              <w:spacing w:line="360" w:lineRule="auto"/>
              <w:jc w:val="center"/>
              <w:rPr>
                <w:sz w:val="24"/>
              </w:rPr>
            </w:pPr>
            <w:r>
              <w:rPr>
                <w:sz w:val="24"/>
              </w:rPr>
              <w:t>在建或已完</w:t>
            </w:r>
          </w:p>
        </w:tc>
        <w:tc>
          <w:tcPr>
            <w:tcW w:w="1446" w:type="dxa"/>
          </w:tcPr>
          <w:p w14:paraId="3721093E">
            <w:pPr>
              <w:tabs>
                <w:tab w:val="left" w:pos="993"/>
              </w:tabs>
              <w:spacing w:line="360" w:lineRule="auto"/>
              <w:jc w:val="center"/>
              <w:rPr>
                <w:sz w:val="24"/>
              </w:rPr>
            </w:pPr>
            <w:r>
              <w:rPr>
                <w:sz w:val="24"/>
              </w:rPr>
              <w:t>工程质量</w:t>
            </w:r>
          </w:p>
        </w:tc>
      </w:tr>
      <w:tr w14:paraId="6D94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1CE81F6B">
            <w:pPr>
              <w:tabs>
                <w:tab w:val="left" w:pos="993"/>
              </w:tabs>
              <w:spacing w:line="360" w:lineRule="auto"/>
              <w:jc w:val="center"/>
              <w:rPr>
                <w:sz w:val="24"/>
              </w:rPr>
            </w:pPr>
          </w:p>
        </w:tc>
        <w:tc>
          <w:tcPr>
            <w:tcW w:w="1446" w:type="dxa"/>
          </w:tcPr>
          <w:p w14:paraId="100A1B00">
            <w:pPr>
              <w:tabs>
                <w:tab w:val="left" w:pos="993"/>
              </w:tabs>
              <w:spacing w:line="360" w:lineRule="auto"/>
              <w:jc w:val="center"/>
              <w:rPr>
                <w:sz w:val="24"/>
              </w:rPr>
            </w:pPr>
          </w:p>
        </w:tc>
        <w:tc>
          <w:tcPr>
            <w:tcW w:w="1176" w:type="dxa"/>
            <w:gridSpan w:val="3"/>
          </w:tcPr>
          <w:p w14:paraId="6EBA7B48">
            <w:pPr>
              <w:tabs>
                <w:tab w:val="left" w:pos="993"/>
              </w:tabs>
              <w:spacing w:line="360" w:lineRule="auto"/>
              <w:jc w:val="center"/>
              <w:rPr>
                <w:sz w:val="24"/>
              </w:rPr>
            </w:pPr>
          </w:p>
        </w:tc>
        <w:tc>
          <w:tcPr>
            <w:tcW w:w="1716" w:type="dxa"/>
            <w:gridSpan w:val="3"/>
          </w:tcPr>
          <w:p w14:paraId="03186069">
            <w:pPr>
              <w:tabs>
                <w:tab w:val="left" w:pos="993"/>
              </w:tabs>
              <w:spacing w:line="360" w:lineRule="auto"/>
              <w:jc w:val="center"/>
              <w:rPr>
                <w:sz w:val="24"/>
              </w:rPr>
            </w:pPr>
          </w:p>
        </w:tc>
        <w:tc>
          <w:tcPr>
            <w:tcW w:w="1446" w:type="dxa"/>
            <w:gridSpan w:val="3"/>
          </w:tcPr>
          <w:p w14:paraId="59375B4F">
            <w:pPr>
              <w:tabs>
                <w:tab w:val="left" w:pos="993"/>
              </w:tabs>
              <w:spacing w:line="360" w:lineRule="auto"/>
              <w:jc w:val="center"/>
              <w:rPr>
                <w:sz w:val="24"/>
              </w:rPr>
            </w:pPr>
          </w:p>
        </w:tc>
        <w:tc>
          <w:tcPr>
            <w:tcW w:w="1446" w:type="dxa"/>
          </w:tcPr>
          <w:p w14:paraId="3BB6C443">
            <w:pPr>
              <w:tabs>
                <w:tab w:val="left" w:pos="993"/>
              </w:tabs>
              <w:spacing w:line="360" w:lineRule="auto"/>
              <w:jc w:val="center"/>
              <w:rPr>
                <w:sz w:val="24"/>
              </w:rPr>
            </w:pPr>
          </w:p>
        </w:tc>
      </w:tr>
      <w:tr w14:paraId="459E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647659A2">
            <w:pPr>
              <w:tabs>
                <w:tab w:val="left" w:pos="993"/>
              </w:tabs>
              <w:spacing w:line="360" w:lineRule="auto"/>
              <w:jc w:val="center"/>
              <w:rPr>
                <w:sz w:val="24"/>
              </w:rPr>
            </w:pPr>
          </w:p>
        </w:tc>
        <w:tc>
          <w:tcPr>
            <w:tcW w:w="1446" w:type="dxa"/>
          </w:tcPr>
          <w:p w14:paraId="2B598294">
            <w:pPr>
              <w:tabs>
                <w:tab w:val="left" w:pos="993"/>
              </w:tabs>
              <w:spacing w:line="360" w:lineRule="auto"/>
              <w:jc w:val="center"/>
              <w:rPr>
                <w:sz w:val="24"/>
              </w:rPr>
            </w:pPr>
          </w:p>
        </w:tc>
        <w:tc>
          <w:tcPr>
            <w:tcW w:w="1176" w:type="dxa"/>
            <w:gridSpan w:val="3"/>
          </w:tcPr>
          <w:p w14:paraId="23F342BB">
            <w:pPr>
              <w:tabs>
                <w:tab w:val="left" w:pos="993"/>
              </w:tabs>
              <w:spacing w:line="360" w:lineRule="auto"/>
              <w:jc w:val="center"/>
              <w:rPr>
                <w:sz w:val="24"/>
              </w:rPr>
            </w:pPr>
          </w:p>
        </w:tc>
        <w:tc>
          <w:tcPr>
            <w:tcW w:w="1716" w:type="dxa"/>
            <w:gridSpan w:val="3"/>
          </w:tcPr>
          <w:p w14:paraId="4653C70A">
            <w:pPr>
              <w:tabs>
                <w:tab w:val="left" w:pos="993"/>
              </w:tabs>
              <w:spacing w:line="360" w:lineRule="auto"/>
              <w:jc w:val="center"/>
              <w:rPr>
                <w:sz w:val="24"/>
              </w:rPr>
            </w:pPr>
          </w:p>
        </w:tc>
        <w:tc>
          <w:tcPr>
            <w:tcW w:w="1446" w:type="dxa"/>
            <w:gridSpan w:val="3"/>
          </w:tcPr>
          <w:p w14:paraId="1707B2F0">
            <w:pPr>
              <w:tabs>
                <w:tab w:val="left" w:pos="993"/>
              </w:tabs>
              <w:spacing w:line="360" w:lineRule="auto"/>
              <w:jc w:val="center"/>
              <w:rPr>
                <w:sz w:val="24"/>
              </w:rPr>
            </w:pPr>
          </w:p>
        </w:tc>
        <w:tc>
          <w:tcPr>
            <w:tcW w:w="1446" w:type="dxa"/>
          </w:tcPr>
          <w:p w14:paraId="1D684EAC">
            <w:pPr>
              <w:tabs>
                <w:tab w:val="left" w:pos="993"/>
              </w:tabs>
              <w:spacing w:line="360" w:lineRule="auto"/>
              <w:jc w:val="center"/>
              <w:rPr>
                <w:sz w:val="24"/>
              </w:rPr>
            </w:pPr>
          </w:p>
        </w:tc>
      </w:tr>
      <w:tr w14:paraId="5C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7A157118">
            <w:pPr>
              <w:tabs>
                <w:tab w:val="left" w:pos="993"/>
              </w:tabs>
              <w:spacing w:line="360" w:lineRule="auto"/>
              <w:jc w:val="center"/>
              <w:rPr>
                <w:sz w:val="24"/>
              </w:rPr>
            </w:pPr>
          </w:p>
        </w:tc>
        <w:tc>
          <w:tcPr>
            <w:tcW w:w="1446" w:type="dxa"/>
          </w:tcPr>
          <w:p w14:paraId="23A0A2B4">
            <w:pPr>
              <w:tabs>
                <w:tab w:val="left" w:pos="993"/>
              </w:tabs>
              <w:spacing w:line="360" w:lineRule="auto"/>
              <w:jc w:val="center"/>
              <w:rPr>
                <w:sz w:val="24"/>
              </w:rPr>
            </w:pPr>
          </w:p>
        </w:tc>
        <w:tc>
          <w:tcPr>
            <w:tcW w:w="1176" w:type="dxa"/>
            <w:gridSpan w:val="3"/>
          </w:tcPr>
          <w:p w14:paraId="648E85F7">
            <w:pPr>
              <w:tabs>
                <w:tab w:val="left" w:pos="993"/>
              </w:tabs>
              <w:spacing w:line="360" w:lineRule="auto"/>
              <w:jc w:val="center"/>
              <w:rPr>
                <w:sz w:val="24"/>
              </w:rPr>
            </w:pPr>
          </w:p>
        </w:tc>
        <w:tc>
          <w:tcPr>
            <w:tcW w:w="1716" w:type="dxa"/>
            <w:gridSpan w:val="3"/>
          </w:tcPr>
          <w:p w14:paraId="4AB645DF">
            <w:pPr>
              <w:tabs>
                <w:tab w:val="left" w:pos="993"/>
              </w:tabs>
              <w:spacing w:line="360" w:lineRule="auto"/>
              <w:jc w:val="center"/>
              <w:rPr>
                <w:sz w:val="24"/>
              </w:rPr>
            </w:pPr>
          </w:p>
        </w:tc>
        <w:tc>
          <w:tcPr>
            <w:tcW w:w="1446" w:type="dxa"/>
            <w:gridSpan w:val="3"/>
          </w:tcPr>
          <w:p w14:paraId="4DA3607D">
            <w:pPr>
              <w:tabs>
                <w:tab w:val="left" w:pos="993"/>
              </w:tabs>
              <w:spacing w:line="360" w:lineRule="auto"/>
              <w:jc w:val="center"/>
              <w:rPr>
                <w:sz w:val="24"/>
              </w:rPr>
            </w:pPr>
          </w:p>
        </w:tc>
        <w:tc>
          <w:tcPr>
            <w:tcW w:w="1446" w:type="dxa"/>
          </w:tcPr>
          <w:p w14:paraId="0FB98B82">
            <w:pPr>
              <w:tabs>
                <w:tab w:val="left" w:pos="993"/>
              </w:tabs>
              <w:spacing w:line="360" w:lineRule="auto"/>
              <w:jc w:val="center"/>
              <w:rPr>
                <w:sz w:val="24"/>
              </w:rPr>
            </w:pPr>
          </w:p>
        </w:tc>
      </w:tr>
      <w:tr w14:paraId="13A2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4472B5A7">
            <w:pPr>
              <w:tabs>
                <w:tab w:val="left" w:pos="993"/>
              </w:tabs>
              <w:spacing w:line="360" w:lineRule="auto"/>
              <w:jc w:val="center"/>
              <w:rPr>
                <w:sz w:val="24"/>
              </w:rPr>
            </w:pPr>
          </w:p>
        </w:tc>
        <w:tc>
          <w:tcPr>
            <w:tcW w:w="1446" w:type="dxa"/>
          </w:tcPr>
          <w:p w14:paraId="7FAF9211">
            <w:pPr>
              <w:tabs>
                <w:tab w:val="left" w:pos="993"/>
              </w:tabs>
              <w:spacing w:line="360" w:lineRule="auto"/>
              <w:jc w:val="center"/>
              <w:rPr>
                <w:sz w:val="24"/>
              </w:rPr>
            </w:pPr>
          </w:p>
        </w:tc>
        <w:tc>
          <w:tcPr>
            <w:tcW w:w="1176" w:type="dxa"/>
            <w:gridSpan w:val="3"/>
          </w:tcPr>
          <w:p w14:paraId="0D83A48B">
            <w:pPr>
              <w:tabs>
                <w:tab w:val="left" w:pos="993"/>
              </w:tabs>
              <w:spacing w:line="360" w:lineRule="auto"/>
              <w:jc w:val="center"/>
              <w:rPr>
                <w:sz w:val="24"/>
              </w:rPr>
            </w:pPr>
          </w:p>
        </w:tc>
        <w:tc>
          <w:tcPr>
            <w:tcW w:w="1716" w:type="dxa"/>
            <w:gridSpan w:val="3"/>
          </w:tcPr>
          <w:p w14:paraId="0E4C2079">
            <w:pPr>
              <w:tabs>
                <w:tab w:val="left" w:pos="993"/>
              </w:tabs>
              <w:spacing w:line="360" w:lineRule="auto"/>
              <w:jc w:val="center"/>
              <w:rPr>
                <w:sz w:val="24"/>
              </w:rPr>
            </w:pPr>
          </w:p>
        </w:tc>
        <w:tc>
          <w:tcPr>
            <w:tcW w:w="1446" w:type="dxa"/>
            <w:gridSpan w:val="3"/>
          </w:tcPr>
          <w:p w14:paraId="1986695F">
            <w:pPr>
              <w:tabs>
                <w:tab w:val="left" w:pos="993"/>
              </w:tabs>
              <w:spacing w:line="360" w:lineRule="auto"/>
              <w:jc w:val="center"/>
              <w:rPr>
                <w:sz w:val="24"/>
              </w:rPr>
            </w:pPr>
          </w:p>
        </w:tc>
        <w:tc>
          <w:tcPr>
            <w:tcW w:w="1446" w:type="dxa"/>
          </w:tcPr>
          <w:p w14:paraId="548529D1">
            <w:pPr>
              <w:tabs>
                <w:tab w:val="left" w:pos="993"/>
              </w:tabs>
              <w:spacing w:line="360" w:lineRule="auto"/>
              <w:jc w:val="center"/>
              <w:rPr>
                <w:sz w:val="24"/>
              </w:rPr>
            </w:pPr>
          </w:p>
        </w:tc>
      </w:tr>
      <w:tr w14:paraId="434B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4D0ACE1F">
            <w:pPr>
              <w:tabs>
                <w:tab w:val="left" w:pos="993"/>
              </w:tabs>
              <w:spacing w:line="360" w:lineRule="auto"/>
              <w:jc w:val="center"/>
              <w:rPr>
                <w:sz w:val="24"/>
              </w:rPr>
            </w:pPr>
          </w:p>
        </w:tc>
        <w:tc>
          <w:tcPr>
            <w:tcW w:w="1446" w:type="dxa"/>
          </w:tcPr>
          <w:p w14:paraId="329264E9">
            <w:pPr>
              <w:tabs>
                <w:tab w:val="left" w:pos="993"/>
              </w:tabs>
              <w:spacing w:line="360" w:lineRule="auto"/>
              <w:jc w:val="center"/>
              <w:rPr>
                <w:sz w:val="24"/>
              </w:rPr>
            </w:pPr>
          </w:p>
        </w:tc>
        <w:tc>
          <w:tcPr>
            <w:tcW w:w="1176" w:type="dxa"/>
            <w:gridSpan w:val="3"/>
          </w:tcPr>
          <w:p w14:paraId="35361CD5">
            <w:pPr>
              <w:tabs>
                <w:tab w:val="left" w:pos="993"/>
              </w:tabs>
              <w:spacing w:line="360" w:lineRule="auto"/>
              <w:jc w:val="center"/>
              <w:rPr>
                <w:sz w:val="24"/>
              </w:rPr>
            </w:pPr>
          </w:p>
        </w:tc>
        <w:tc>
          <w:tcPr>
            <w:tcW w:w="1716" w:type="dxa"/>
            <w:gridSpan w:val="3"/>
          </w:tcPr>
          <w:p w14:paraId="77FCD737">
            <w:pPr>
              <w:tabs>
                <w:tab w:val="left" w:pos="993"/>
              </w:tabs>
              <w:spacing w:line="360" w:lineRule="auto"/>
              <w:jc w:val="center"/>
              <w:rPr>
                <w:sz w:val="24"/>
              </w:rPr>
            </w:pPr>
          </w:p>
        </w:tc>
        <w:tc>
          <w:tcPr>
            <w:tcW w:w="1446" w:type="dxa"/>
            <w:gridSpan w:val="3"/>
          </w:tcPr>
          <w:p w14:paraId="39D94FE4">
            <w:pPr>
              <w:tabs>
                <w:tab w:val="left" w:pos="993"/>
              </w:tabs>
              <w:spacing w:line="360" w:lineRule="auto"/>
              <w:jc w:val="center"/>
              <w:rPr>
                <w:sz w:val="24"/>
              </w:rPr>
            </w:pPr>
          </w:p>
        </w:tc>
        <w:tc>
          <w:tcPr>
            <w:tcW w:w="1446" w:type="dxa"/>
          </w:tcPr>
          <w:p w14:paraId="60DAC1DB">
            <w:pPr>
              <w:tabs>
                <w:tab w:val="left" w:pos="993"/>
              </w:tabs>
              <w:spacing w:line="360" w:lineRule="auto"/>
              <w:jc w:val="center"/>
              <w:rPr>
                <w:sz w:val="24"/>
              </w:rPr>
            </w:pPr>
          </w:p>
        </w:tc>
      </w:tr>
      <w:tr w14:paraId="635D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50254244">
            <w:pPr>
              <w:tabs>
                <w:tab w:val="left" w:pos="993"/>
              </w:tabs>
              <w:spacing w:line="360" w:lineRule="auto"/>
              <w:jc w:val="center"/>
              <w:rPr>
                <w:sz w:val="24"/>
              </w:rPr>
            </w:pPr>
          </w:p>
        </w:tc>
        <w:tc>
          <w:tcPr>
            <w:tcW w:w="1446" w:type="dxa"/>
          </w:tcPr>
          <w:p w14:paraId="406C0584">
            <w:pPr>
              <w:tabs>
                <w:tab w:val="left" w:pos="993"/>
              </w:tabs>
              <w:spacing w:line="360" w:lineRule="auto"/>
              <w:jc w:val="center"/>
              <w:rPr>
                <w:sz w:val="24"/>
              </w:rPr>
            </w:pPr>
          </w:p>
        </w:tc>
        <w:tc>
          <w:tcPr>
            <w:tcW w:w="1176" w:type="dxa"/>
            <w:gridSpan w:val="3"/>
          </w:tcPr>
          <w:p w14:paraId="0B1C787E">
            <w:pPr>
              <w:tabs>
                <w:tab w:val="left" w:pos="993"/>
              </w:tabs>
              <w:spacing w:line="360" w:lineRule="auto"/>
              <w:jc w:val="center"/>
              <w:rPr>
                <w:sz w:val="24"/>
              </w:rPr>
            </w:pPr>
          </w:p>
        </w:tc>
        <w:tc>
          <w:tcPr>
            <w:tcW w:w="1716" w:type="dxa"/>
            <w:gridSpan w:val="3"/>
          </w:tcPr>
          <w:p w14:paraId="5E471D96">
            <w:pPr>
              <w:tabs>
                <w:tab w:val="left" w:pos="993"/>
              </w:tabs>
              <w:spacing w:line="360" w:lineRule="auto"/>
              <w:jc w:val="center"/>
              <w:rPr>
                <w:sz w:val="24"/>
              </w:rPr>
            </w:pPr>
          </w:p>
        </w:tc>
        <w:tc>
          <w:tcPr>
            <w:tcW w:w="1446" w:type="dxa"/>
            <w:gridSpan w:val="3"/>
          </w:tcPr>
          <w:p w14:paraId="6946FCF3">
            <w:pPr>
              <w:tabs>
                <w:tab w:val="left" w:pos="993"/>
              </w:tabs>
              <w:spacing w:line="360" w:lineRule="auto"/>
              <w:jc w:val="center"/>
              <w:rPr>
                <w:sz w:val="24"/>
              </w:rPr>
            </w:pPr>
          </w:p>
        </w:tc>
        <w:tc>
          <w:tcPr>
            <w:tcW w:w="1446" w:type="dxa"/>
          </w:tcPr>
          <w:p w14:paraId="6362E0F9">
            <w:pPr>
              <w:tabs>
                <w:tab w:val="left" w:pos="993"/>
              </w:tabs>
              <w:spacing w:line="360" w:lineRule="auto"/>
              <w:jc w:val="center"/>
              <w:rPr>
                <w:sz w:val="24"/>
              </w:rPr>
            </w:pPr>
          </w:p>
        </w:tc>
      </w:tr>
      <w:tr w14:paraId="34DC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1A552BD5">
            <w:pPr>
              <w:tabs>
                <w:tab w:val="left" w:pos="993"/>
              </w:tabs>
              <w:spacing w:line="360" w:lineRule="auto"/>
              <w:jc w:val="center"/>
              <w:rPr>
                <w:sz w:val="24"/>
              </w:rPr>
            </w:pPr>
          </w:p>
        </w:tc>
        <w:tc>
          <w:tcPr>
            <w:tcW w:w="1446" w:type="dxa"/>
          </w:tcPr>
          <w:p w14:paraId="507F39CF">
            <w:pPr>
              <w:tabs>
                <w:tab w:val="left" w:pos="993"/>
              </w:tabs>
              <w:spacing w:line="360" w:lineRule="auto"/>
              <w:jc w:val="center"/>
              <w:rPr>
                <w:sz w:val="24"/>
              </w:rPr>
            </w:pPr>
          </w:p>
        </w:tc>
        <w:tc>
          <w:tcPr>
            <w:tcW w:w="1176" w:type="dxa"/>
            <w:gridSpan w:val="3"/>
          </w:tcPr>
          <w:p w14:paraId="3BD99337">
            <w:pPr>
              <w:tabs>
                <w:tab w:val="left" w:pos="993"/>
              </w:tabs>
              <w:spacing w:line="360" w:lineRule="auto"/>
              <w:jc w:val="center"/>
              <w:rPr>
                <w:sz w:val="24"/>
              </w:rPr>
            </w:pPr>
          </w:p>
        </w:tc>
        <w:tc>
          <w:tcPr>
            <w:tcW w:w="1716" w:type="dxa"/>
            <w:gridSpan w:val="3"/>
          </w:tcPr>
          <w:p w14:paraId="24F176BB">
            <w:pPr>
              <w:tabs>
                <w:tab w:val="left" w:pos="993"/>
              </w:tabs>
              <w:spacing w:line="360" w:lineRule="auto"/>
              <w:jc w:val="center"/>
              <w:rPr>
                <w:sz w:val="24"/>
              </w:rPr>
            </w:pPr>
          </w:p>
        </w:tc>
        <w:tc>
          <w:tcPr>
            <w:tcW w:w="1446" w:type="dxa"/>
            <w:gridSpan w:val="3"/>
          </w:tcPr>
          <w:p w14:paraId="5E649DED">
            <w:pPr>
              <w:tabs>
                <w:tab w:val="left" w:pos="993"/>
              </w:tabs>
              <w:spacing w:line="360" w:lineRule="auto"/>
              <w:jc w:val="center"/>
              <w:rPr>
                <w:sz w:val="24"/>
              </w:rPr>
            </w:pPr>
          </w:p>
        </w:tc>
        <w:tc>
          <w:tcPr>
            <w:tcW w:w="1446" w:type="dxa"/>
          </w:tcPr>
          <w:p w14:paraId="550B7D90">
            <w:pPr>
              <w:tabs>
                <w:tab w:val="left" w:pos="993"/>
              </w:tabs>
              <w:spacing w:line="360" w:lineRule="auto"/>
              <w:jc w:val="center"/>
              <w:rPr>
                <w:sz w:val="24"/>
              </w:rPr>
            </w:pPr>
          </w:p>
        </w:tc>
      </w:tr>
      <w:tr w14:paraId="2018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1AE87A4B">
            <w:pPr>
              <w:tabs>
                <w:tab w:val="left" w:pos="993"/>
              </w:tabs>
              <w:spacing w:line="360" w:lineRule="auto"/>
              <w:jc w:val="center"/>
              <w:rPr>
                <w:sz w:val="24"/>
              </w:rPr>
            </w:pPr>
          </w:p>
        </w:tc>
        <w:tc>
          <w:tcPr>
            <w:tcW w:w="1446" w:type="dxa"/>
          </w:tcPr>
          <w:p w14:paraId="63A85B85">
            <w:pPr>
              <w:tabs>
                <w:tab w:val="left" w:pos="993"/>
              </w:tabs>
              <w:spacing w:line="360" w:lineRule="auto"/>
              <w:jc w:val="center"/>
              <w:rPr>
                <w:sz w:val="24"/>
              </w:rPr>
            </w:pPr>
          </w:p>
        </w:tc>
        <w:tc>
          <w:tcPr>
            <w:tcW w:w="1176" w:type="dxa"/>
            <w:gridSpan w:val="3"/>
          </w:tcPr>
          <w:p w14:paraId="4CCBFA12">
            <w:pPr>
              <w:tabs>
                <w:tab w:val="left" w:pos="993"/>
              </w:tabs>
              <w:spacing w:line="360" w:lineRule="auto"/>
              <w:jc w:val="center"/>
              <w:rPr>
                <w:sz w:val="24"/>
              </w:rPr>
            </w:pPr>
          </w:p>
        </w:tc>
        <w:tc>
          <w:tcPr>
            <w:tcW w:w="1716" w:type="dxa"/>
            <w:gridSpan w:val="3"/>
          </w:tcPr>
          <w:p w14:paraId="48456EF0">
            <w:pPr>
              <w:tabs>
                <w:tab w:val="left" w:pos="993"/>
              </w:tabs>
              <w:spacing w:line="360" w:lineRule="auto"/>
              <w:jc w:val="center"/>
              <w:rPr>
                <w:sz w:val="24"/>
              </w:rPr>
            </w:pPr>
          </w:p>
        </w:tc>
        <w:tc>
          <w:tcPr>
            <w:tcW w:w="1446" w:type="dxa"/>
            <w:gridSpan w:val="3"/>
          </w:tcPr>
          <w:p w14:paraId="2ABDC455">
            <w:pPr>
              <w:tabs>
                <w:tab w:val="left" w:pos="993"/>
              </w:tabs>
              <w:spacing w:line="360" w:lineRule="auto"/>
              <w:jc w:val="center"/>
              <w:rPr>
                <w:sz w:val="24"/>
              </w:rPr>
            </w:pPr>
          </w:p>
        </w:tc>
        <w:tc>
          <w:tcPr>
            <w:tcW w:w="1446" w:type="dxa"/>
          </w:tcPr>
          <w:p w14:paraId="4D21ADDF">
            <w:pPr>
              <w:tabs>
                <w:tab w:val="left" w:pos="993"/>
              </w:tabs>
              <w:spacing w:line="360" w:lineRule="auto"/>
              <w:jc w:val="center"/>
              <w:rPr>
                <w:sz w:val="24"/>
              </w:rPr>
            </w:pPr>
          </w:p>
        </w:tc>
      </w:tr>
      <w:tr w14:paraId="183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57694F70">
            <w:pPr>
              <w:tabs>
                <w:tab w:val="left" w:pos="993"/>
              </w:tabs>
              <w:spacing w:line="360" w:lineRule="auto"/>
              <w:jc w:val="center"/>
              <w:rPr>
                <w:sz w:val="24"/>
              </w:rPr>
            </w:pPr>
          </w:p>
        </w:tc>
        <w:tc>
          <w:tcPr>
            <w:tcW w:w="1446" w:type="dxa"/>
          </w:tcPr>
          <w:p w14:paraId="7E195320">
            <w:pPr>
              <w:tabs>
                <w:tab w:val="left" w:pos="993"/>
              </w:tabs>
              <w:spacing w:line="360" w:lineRule="auto"/>
              <w:jc w:val="center"/>
              <w:rPr>
                <w:sz w:val="24"/>
              </w:rPr>
            </w:pPr>
          </w:p>
        </w:tc>
        <w:tc>
          <w:tcPr>
            <w:tcW w:w="1176" w:type="dxa"/>
            <w:gridSpan w:val="3"/>
          </w:tcPr>
          <w:p w14:paraId="2C96F1DB">
            <w:pPr>
              <w:tabs>
                <w:tab w:val="left" w:pos="993"/>
              </w:tabs>
              <w:spacing w:line="360" w:lineRule="auto"/>
              <w:jc w:val="center"/>
              <w:rPr>
                <w:sz w:val="24"/>
              </w:rPr>
            </w:pPr>
          </w:p>
        </w:tc>
        <w:tc>
          <w:tcPr>
            <w:tcW w:w="1716" w:type="dxa"/>
            <w:gridSpan w:val="3"/>
          </w:tcPr>
          <w:p w14:paraId="35C92285">
            <w:pPr>
              <w:tabs>
                <w:tab w:val="left" w:pos="993"/>
              </w:tabs>
              <w:spacing w:line="360" w:lineRule="auto"/>
              <w:jc w:val="center"/>
              <w:rPr>
                <w:sz w:val="24"/>
              </w:rPr>
            </w:pPr>
          </w:p>
        </w:tc>
        <w:tc>
          <w:tcPr>
            <w:tcW w:w="1446" w:type="dxa"/>
            <w:gridSpan w:val="3"/>
          </w:tcPr>
          <w:p w14:paraId="003E187E">
            <w:pPr>
              <w:tabs>
                <w:tab w:val="left" w:pos="993"/>
              </w:tabs>
              <w:spacing w:line="360" w:lineRule="auto"/>
              <w:jc w:val="center"/>
              <w:rPr>
                <w:sz w:val="24"/>
              </w:rPr>
            </w:pPr>
          </w:p>
        </w:tc>
        <w:tc>
          <w:tcPr>
            <w:tcW w:w="1446" w:type="dxa"/>
          </w:tcPr>
          <w:p w14:paraId="693E5AE2">
            <w:pPr>
              <w:tabs>
                <w:tab w:val="left" w:pos="993"/>
              </w:tabs>
              <w:spacing w:line="360" w:lineRule="auto"/>
              <w:jc w:val="center"/>
              <w:rPr>
                <w:sz w:val="24"/>
              </w:rPr>
            </w:pPr>
          </w:p>
        </w:tc>
      </w:tr>
      <w:tr w14:paraId="6C42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3F96CA9C">
            <w:pPr>
              <w:tabs>
                <w:tab w:val="left" w:pos="993"/>
              </w:tabs>
              <w:spacing w:line="360" w:lineRule="auto"/>
              <w:jc w:val="center"/>
              <w:rPr>
                <w:sz w:val="24"/>
              </w:rPr>
            </w:pPr>
          </w:p>
        </w:tc>
        <w:tc>
          <w:tcPr>
            <w:tcW w:w="1446" w:type="dxa"/>
          </w:tcPr>
          <w:p w14:paraId="16E7A9ED">
            <w:pPr>
              <w:tabs>
                <w:tab w:val="left" w:pos="993"/>
              </w:tabs>
              <w:spacing w:line="360" w:lineRule="auto"/>
              <w:jc w:val="center"/>
              <w:rPr>
                <w:sz w:val="24"/>
              </w:rPr>
            </w:pPr>
          </w:p>
        </w:tc>
        <w:tc>
          <w:tcPr>
            <w:tcW w:w="1176" w:type="dxa"/>
            <w:gridSpan w:val="3"/>
          </w:tcPr>
          <w:p w14:paraId="506EA81D">
            <w:pPr>
              <w:tabs>
                <w:tab w:val="left" w:pos="993"/>
              </w:tabs>
              <w:spacing w:line="360" w:lineRule="auto"/>
              <w:jc w:val="center"/>
              <w:rPr>
                <w:sz w:val="24"/>
              </w:rPr>
            </w:pPr>
          </w:p>
        </w:tc>
        <w:tc>
          <w:tcPr>
            <w:tcW w:w="1716" w:type="dxa"/>
            <w:gridSpan w:val="3"/>
          </w:tcPr>
          <w:p w14:paraId="40343129">
            <w:pPr>
              <w:tabs>
                <w:tab w:val="left" w:pos="993"/>
              </w:tabs>
              <w:spacing w:line="360" w:lineRule="auto"/>
              <w:jc w:val="center"/>
              <w:rPr>
                <w:sz w:val="24"/>
              </w:rPr>
            </w:pPr>
          </w:p>
        </w:tc>
        <w:tc>
          <w:tcPr>
            <w:tcW w:w="1446" w:type="dxa"/>
            <w:gridSpan w:val="3"/>
          </w:tcPr>
          <w:p w14:paraId="2D4EB675">
            <w:pPr>
              <w:tabs>
                <w:tab w:val="left" w:pos="993"/>
              </w:tabs>
              <w:spacing w:line="360" w:lineRule="auto"/>
              <w:jc w:val="center"/>
              <w:rPr>
                <w:sz w:val="24"/>
              </w:rPr>
            </w:pPr>
          </w:p>
        </w:tc>
        <w:tc>
          <w:tcPr>
            <w:tcW w:w="1446" w:type="dxa"/>
          </w:tcPr>
          <w:p w14:paraId="3FBA61B3">
            <w:pPr>
              <w:tabs>
                <w:tab w:val="left" w:pos="993"/>
              </w:tabs>
              <w:spacing w:line="360" w:lineRule="auto"/>
              <w:jc w:val="center"/>
              <w:rPr>
                <w:sz w:val="24"/>
              </w:rPr>
            </w:pPr>
          </w:p>
        </w:tc>
      </w:tr>
      <w:tr w14:paraId="3F65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5B2D1CAF">
            <w:pPr>
              <w:tabs>
                <w:tab w:val="left" w:pos="993"/>
              </w:tabs>
              <w:spacing w:line="360" w:lineRule="auto"/>
              <w:jc w:val="center"/>
              <w:rPr>
                <w:sz w:val="24"/>
              </w:rPr>
            </w:pPr>
          </w:p>
        </w:tc>
        <w:tc>
          <w:tcPr>
            <w:tcW w:w="1446" w:type="dxa"/>
          </w:tcPr>
          <w:p w14:paraId="6CB25A63">
            <w:pPr>
              <w:tabs>
                <w:tab w:val="left" w:pos="993"/>
              </w:tabs>
              <w:spacing w:line="360" w:lineRule="auto"/>
              <w:jc w:val="center"/>
              <w:rPr>
                <w:sz w:val="24"/>
              </w:rPr>
            </w:pPr>
          </w:p>
        </w:tc>
        <w:tc>
          <w:tcPr>
            <w:tcW w:w="1176" w:type="dxa"/>
            <w:gridSpan w:val="3"/>
          </w:tcPr>
          <w:p w14:paraId="114268A0">
            <w:pPr>
              <w:tabs>
                <w:tab w:val="left" w:pos="993"/>
              </w:tabs>
              <w:spacing w:line="360" w:lineRule="auto"/>
              <w:jc w:val="center"/>
              <w:rPr>
                <w:sz w:val="24"/>
              </w:rPr>
            </w:pPr>
          </w:p>
        </w:tc>
        <w:tc>
          <w:tcPr>
            <w:tcW w:w="1716" w:type="dxa"/>
            <w:gridSpan w:val="3"/>
          </w:tcPr>
          <w:p w14:paraId="3BB481E4">
            <w:pPr>
              <w:tabs>
                <w:tab w:val="left" w:pos="993"/>
              </w:tabs>
              <w:spacing w:line="360" w:lineRule="auto"/>
              <w:jc w:val="center"/>
              <w:rPr>
                <w:sz w:val="24"/>
              </w:rPr>
            </w:pPr>
          </w:p>
        </w:tc>
        <w:tc>
          <w:tcPr>
            <w:tcW w:w="1446" w:type="dxa"/>
            <w:gridSpan w:val="3"/>
          </w:tcPr>
          <w:p w14:paraId="16E7D169">
            <w:pPr>
              <w:tabs>
                <w:tab w:val="left" w:pos="993"/>
              </w:tabs>
              <w:spacing w:line="360" w:lineRule="auto"/>
              <w:jc w:val="center"/>
              <w:rPr>
                <w:sz w:val="24"/>
              </w:rPr>
            </w:pPr>
          </w:p>
        </w:tc>
        <w:tc>
          <w:tcPr>
            <w:tcW w:w="1446" w:type="dxa"/>
          </w:tcPr>
          <w:p w14:paraId="56596ADB">
            <w:pPr>
              <w:tabs>
                <w:tab w:val="left" w:pos="993"/>
              </w:tabs>
              <w:spacing w:line="360" w:lineRule="auto"/>
              <w:jc w:val="center"/>
              <w:rPr>
                <w:sz w:val="24"/>
              </w:rPr>
            </w:pPr>
          </w:p>
        </w:tc>
      </w:tr>
      <w:tr w14:paraId="2BA0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29433FF1">
            <w:pPr>
              <w:tabs>
                <w:tab w:val="left" w:pos="993"/>
              </w:tabs>
              <w:spacing w:line="360" w:lineRule="auto"/>
              <w:jc w:val="center"/>
              <w:rPr>
                <w:sz w:val="24"/>
              </w:rPr>
            </w:pPr>
          </w:p>
        </w:tc>
        <w:tc>
          <w:tcPr>
            <w:tcW w:w="1446" w:type="dxa"/>
          </w:tcPr>
          <w:p w14:paraId="13F8C93C">
            <w:pPr>
              <w:tabs>
                <w:tab w:val="left" w:pos="993"/>
              </w:tabs>
              <w:spacing w:line="360" w:lineRule="auto"/>
              <w:jc w:val="center"/>
              <w:rPr>
                <w:sz w:val="24"/>
              </w:rPr>
            </w:pPr>
          </w:p>
        </w:tc>
        <w:tc>
          <w:tcPr>
            <w:tcW w:w="1176" w:type="dxa"/>
            <w:gridSpan w:val="3"/>
          </w:tcPr>
          <w:p w14:paraId="4A4CBD9E">
            <w:pPr>
              <w:tabs>
                <w:tab w:val="left" w:pos="993"/>
              </w:tabs>
              <w:spacing w:line="360" w:lineRule="auto"/>
              <w:jc w:val="center"/>
              <w:rPr>
                <w:sz w:val="24"/>
              </w:rPr>
            </w:pPr>
          </w:p>
        </w:tc>
        <w:tc>
          <w:tcPr>
            <w:tcW w:w="1716" w:type="dxa"/>
            <w:gridSpan w:val="3"/>
          </w:tcPr>
          <w:p w14:paraId="7D13206D">
            <w:pPr>
              <w:tabs>
                <w:tab w:val="left" w:pos="993"/>
              </w:tabs>
              <w:spacing w:line="360" w:lineRule="auto"/>
              <w:jc w:val="center"/>
              <w:rPr>
                <w:sz w:val="24"/>
              </w:rPr>
            </w:pPr>
          </w:p>
        </w:tc>
        <w:tc>
          <w:tcPr>
            <w:tcW w:w="1446" w:type="dxa"/>
            <w:gridSpan w:val="3"/>
          </w:tcPr>
          <w:p w14:paraId="61CFE11E">
            <w:pPr>
              <w:tabs>
                <w:tab w:val="left" w:pos="993"/>
              </w:tabs>
              <w:spacing w:line="360" w:lineRule="auto"/>
              <w:jc w:val="center"/>
              <w:rPr>
                <w:sz w:val="24"/>
              </w:rPr>
            </w:pPr>
          </w:p>
        </w:tc>
        <w:tc>
          <w:tcPr>
            <w:tcW w:w="1446" w:type="dxa"/>
          </w:tcPr>
          <w:p w14:paraId="7EFC2EE9">
            <w:pPr>
              <w:tabs>
                <w:tab w:val="left" w:pos="993"/>
              </w:tabs>
              <w:spacing w:line="360" w:lineRule="auto"/>
              <w:jc w:val="center"/>
              <w:rPr>
                <w:sz w:val="24"/>
              </w:rPr>
            </w:pPr>
          </w:p>
        </w:tc>
      </w:tr>
      <w:tr w14:paraId="5EB8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4B3C22AE">
            <w:pPr>
              <w:tabs>
                <w:tab w:val="left" w:pos="993"/>
              </w:tabs>
              <w:spacing w:line="360" w:lineRule="auto"/>
              <w:jc w:val="center"/>
              <w:rPr>
                <w:sz w:val="24"/>
              </w:rPr>
            </w:pPr>
          </w:p>
        </w:tc>
        <w:tc>
          <w:tcPr>
            <w:tcW w:w="1446" w:type="dxa"/>
          </w:tcPr>
          <w:p w14:paraId="5D0B5429">
            <w:pPr>
              <w:tabs>
                <w:tab w:val="left" w:pos="993"/>
              </w:tabs>
              <w:spacing w:line="360" w:lineRule="auto"/>
              <w:jc w:val="center"/>
              <w:rPr>
                <w:sz w:val="24"/>
              </w:rPr>
            </w:pPr>
          </w:p>
        </w:tc>
        <w:tc>
          <w:tcPr>
            <w:tcW w:w="1176" w:type="dxa"/>
            <w:gridSpan w:val="3"/>
          </w:tcPr>
          <w:p w14:paraId="16A898C4">
            <w:pPr>
              <w:tabs>
                <w:tab w:val="left" w:pos="993"/>
              </w:tabs>
              <w:spacing w:line="360" w:lineRule="auto"/>
              <w:jc w:val="center"/>
              <w:rPr>
                <w:sz w:val="24"/>
              </w:rPr>
            </w:pPr>
          </w:p>
        </w:tc>
        <w:tc>
          <w:tcPr>
            <w:tcW w:w="1716" w:type="dxa"/>
            <w:gridSpan w:val="3"/>
          </w:tcPr>
          <w:p w14:paraId="5CF951F2">
            <w:pPr>
              <w:tabs>
                <w:tab w:val="left" w:pos="993"/>
              </w:tabs>
              <w:spacing w:line="360" w:lineRule="auto"/>
              <w:jc w:val="center"/>
              <w:rPr>
                <w:sz w:val="24"/>
              </w:rPr>
            </w:pPr>
          </w:p>
        </w:tc>
        <w:tc>
          <w:tcPr>
            <w:tcW w:w="1446" w:type="dxa"/>
            <w:gridSpan w:val="3"/>
          </w:tcPr>
          <w:p w14:paraId="63C99A56">
            <w:pPr>
              <w:tabs>
                <w:tab w:val="left" w:pos="993"/>
              </w:tabs>
              <w:spacing w:line="360" w:lineRule="auto"/>
              <w:jc w:val="center"/>
              <w:rPr>
                <w:sz w:val="24"/>
              </w:rPr>
            </w:pPr>
          </w:p>
        </w:tc>
        <w:tc>
          <w:tcPr>
            <w:tcW w:w="1446" w:type="dxa"/>
          </w:tcPr>
          <w:p w14:paraId="4832C4E3">
            <w:pPr>
              <w:tabs>
                <w:tab w:val="left" w:pos="993"/>
              </w:tabs>
              <w:spacing w:line="360" w:lineRule="auto"/>
              <w:jc w:val="center"/>
              <w:rPr>
                <w:sz w:val="24"/>
              </w:rPr>
            </w:pPr>
          </w:p>
        </w:tc>
      </w:tr>
    </w:tbl>
    <w:p w14:paraId="5497E38B">
      <w:pPr>
        <w:tabs>
          <w:tab w:val="left" w:pos="993"/>
        </w:tabs>
        <w:spacing w:line="360" w:lineRule="auto"/>
        <w:rPr>
          <w:sz w:val="24"/>
        </w:rPr>
      </w:pPr>
    </w:p>
    <w:p w14:paraId="62013A03">
      <w:pPr>
        <w:pStyle w:val="15"/>
        <w:snapToGrid w:val="0"/>
        <w:spacing w:after="240" w:afterLines="100" w:line="440" w:lineRule="exact"/>
        <w:ind w:firstLine="0"/>
        <w:jc w:val="center"/>
        <w:outlineLvl w:val="1"/>
        <w:rPr>
          <w:sz w:val="32"/>
        </w:rPr>
      </w:pPr>
      <w:r>
        <w:br w:type="page"/>
      </w:r>
      <w:r>
        <w:rPr>
          <w:rFonts w:hint="eastAsia"/>
          <w:sz w:val="28"/>
          <w:szCs w:val="28"/>
        </w:rPr>
        <w:t>六、</w:t>
      </w:r>
      <w:r>
        <w:rPr>
          <w:sz w:val="28"/>
          <w:szCs w:val="28"/>
        </w:rPr>
        <w:t>拟派往本招标工程项目技术负责人简历表</w:t>
      </w:r>
    </w:p>
    <w:p w14:paraId="641B8238">
      <w:pPr>
        <w:tabs>
          <w:tab w:val="left" w:pos="993"/>
        </w:tabs>
        <w:spacing w:line="360" w:lineRule="auto"/>
        <w:ind w:firstLine="480" w:firstLineChars="200"/>
        <w:rPr>
          <w:sz w:val="24"/>
          <w:u w:val="single"/>
        </w:rPr>
      </w:pPr>
      <w:r>
        <w:rPr>
          <w:rFonts w:hint="eastAsia"/>
          <w:sz w:val="24"/>
        </w:rPr>
        <w:t>投</w:t>
      </w:r>
      <w:r>
        <w:rPr>
          <w:sz w:val="24"/>
        </w:rPr>
        <w:t>标申请人名称</w:t>
      </w:r>
      <w:r>
        <w:rPr>
          <w:sz w:val="24"/>
          <w:u w:val="single"/>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14:paraId="508A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0E5F8539">
            <w:pPr>
              <w:tabs>
                <w:tab w:val="left" w:pos="993"/>
              </w:tabs>
              <w:spacing w:line="360" w:lineRule="auto"/>
              <w:jc w:val="center"/>
              <w:rPr>
                <w:sz w:val="24"/>
              </w:rPr>
            </w:pPr>
            <w:r>
              <w:rPr>
                <w:sz w:val="24"/>
              </w:rPr>
              <w:t>姓名</w:t>
            </w:r>
          </w:p>
        </w:tc>
        <w:tc>
          <w:tcPr>
            <w:tcW w:w="2160" w:type="dxa"/>
            <w:gridSpan w:val="4"/>
          </w:tcPr>
          <w:p w14:paraId="01869E3F">
            <w:pPr>
              <w:tabs>
                <w:tab w:val="left" w:pos="993"/>
              </w:tabs>
              <w:spacing w:line="360" w:lineRule="auto"/>
              <w:jc w:val="center"/>
              <w:rPr>
                <w:sz w:val="24"/>
              </w:rPr>
            </w:pPr>
          </w:p>
        </w:tc>
        <w:tc>
          <w:tcPr>
            <w:tcW w:w="1080" w:type="dxa"/>
            <w:gridSpan w:val="2"/>
          </w:tcPr>
          <w:p w14:paraId="247195C1">
            <w:pPr>
              <w:tabs>
                <w:tab w:val="left" w:pos="993"/>
              </w:tabs>
              <w:spacing w:line="360" w:lineRule="auto"/>
              <w:jc w:val="center"/>
              <w:rPr>
                <w:sz w:val="24"/>
              </w:rPr>
            </w:pPr>
            <w:r>
              <w:rPr>
                <w:sz w:val="24"/>
              </w:rPr>
              <w:t>性别</w:t>
            </w:r>
          </w:p>
        </w:tc>
        <w:tc>
          <w:tcPr>
            <w:tcW w:w="1800" w:type="dxa"/>
            <w:gridSpan w:val="3"/>
          </w:tcPr>
          <w:p w14:paraId="348ACFCD">
            <w:pPr>
              <w:tabs>
                <w:tab w:val="left" w:pos="993"/>
              </w:tabs>
              <w:spacing w:line="360" w:lineRule="auto"/>
              <w:jc w:val="center"/>
              <w:rPr>
                <w:sz w:val="24"/>
              </w:rPr>
            </w:pPr>
          </w:p>
        </w:tc>
        <w:tc>
          <w:tcPr>
            <w:tcW w:w="900" w:type="dxa"/>
          </w:tcPr>
          <w:p w14:paraId="4C52C3C6">
            <w:pPr>
              <w:tabs>
                <w:tab w:val="left" w:pos="993"/>
              </w:tabs>
              <w:spacing w:line="360" w:lineRule="auto"/>
              <w:jc w:val="center"/>
              <w:rPr>
                <w:sz w:val="24"/>
              </w:rPr>
            </w:pPr>
            <w:r>
              <w:rPr>
                <w:sz w:val="24"/>
              </w:rPr>
              <w:t>年龄</w:t>
            </w:r>
          </w:p>
        </w:tc>
        <w:tc>
          <w:tcPr>
            <w:tcW w:w="1728" w:type="dxa"/>
            <w:gridSpan w:val="2"/>
          </w:tcPr>
          <w:p w14:paraId="1E2D7263">
            <w:pPr>
              <w:tabs>
                <w:tab w:val="left" w:pos="993"/>
              </w:tabs>
              <w:spacing w:line="360" w:lineRule="auto"/>
              <w:jc w:val="center"/>
              <w:rPr>
                <w:sz w:val="24"/>
              </w:rPr>
            </w:pPr>
          </w:p>
        </w:tc>
      </w:tr>
      <w:tr w14:paraId="597E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5B43BA12">
            <w:pPr>
              <w:tabs>
                <w:tab w:val="left" w:pos="993"/>
              </w:tabs>
              <w:spacing w:line="360" w:lineRule="auto"/>
              <w:jc w:val="center"/>
              <w:rPr>
                <w:sz w:val="24"/>
              </w:rPr>
            </w:pPr>
            <w:r>
              <w:rPr>
                <w:sz w:val="24"/>
              </w:rPr>
              <w:t>职务</w:t>
            </w:r>
          </w:p>
        </w:tc>
        <w:tc>
          <w:tcPr>
            <w:tcW w:w="2160" w:type="dxa"/>
            <w:gridSpan w:val="4"/>
          </w:tcPr>
          <w:p w14:paraId="50462100">
            <w:pPr>
              <w:tabs>
                <w:tab w:val="left" w:pos="993"/>
              </w:tabs>
              <w:spacing w:line="360" w:lineRule="auto"/>
              <w:jc w:val="center"/>
              <w:rPr>
                <w:sz w:val="24"/>
              </w:rPr>
            </w:pPr>
          </w:p>
        </w:tc>
        <w:tc>
          <w:tcPr>
            <w:tcW w:w="1080" w:type="dxa"/>
            <w:gridSpan w:val="2"/>
          </w:tcPr>
          <w:p w14:paraId="2D6CDC63">
            <w:pPr>
              <w:tabs>
                <w:tab w:val="left" w:pos="993"/>
              </w:tabs>
              <w:spacing w:line="360" w:lineRule="auto"/>
              <w:jc w:val="center"/>
              <w:rPr>
                <w:sz w:val="24"/>
              </w:rPr>
            </w:pPr>
            <w:r>
              <w:rPr>
                <w:sz w:val="24"/>
              </w:rPr>
              <w:t>职称</w:t>
            </w:r>
          </w:p>
        </w:tc>
        <w:tc>
          <w:tcPr>
            <w:tcW w:w="1800" w:type="dxa"/>
            <w:gridSpan w:val="3"/>
          </w:tcPr>
          <w:p w14:paraId="444F7E35">
            <w:pPr>
              <w:tabs>
                <w:tab w:val="left" w:pos="993"/>
              </w:tabs>
              <w:spacing w:line="360" w:lineRule="auto"/>
              <w:jc w:val="center"/>
              <w:rPr>
                <w:sz w:val="24"/>
              </w:rPr>
            </w:pPr>
          </w:p>
        </w:tc>
        <w:tc>
          <w:tcPr>
            <w:tcW w:w="900" w:type="dxa"/>
          </w:tcPr>
          <w:p w14:paraId="38A99298">
            <w:pPr>
              <w:tabs>
                <w:tab w:val="left" w:pos="993"/>
              </w:tabs>
              <w:spacing w:line="360" w:lineRule="auto"/>
              <w:jc w:val="center"/>
              <w:rPr>
                <w:sz w:val="24"/>
              </w:rPr>
            </w:pPr>
            <w:r>
              <w:rPr>
                <w:sz w:val="24"/>
              </w:rPr>
              <w:t>学历</w:t>
            </w:r>
          </w:p>
        </w:tc>
        <w:tc>
          <w:tcPr>
            <w:tcW w:w="1728" w:type="dxa"/>
            <w:gridSpan w:val="2"/>
          </w:tcPr>
          <w:p w14:paraId="5C6994CD">
            <w:pPr>
              <w:tabs>
                <w:tab w:val="left" w:pos="993"/>
              </w:tabs>
              <w:spacing w:line="360" w:lineRule="auto"/>
              <w:jc w:val="center"/>
              <w:rPr>
                <w:sz w:val="24"/>
              </w:rPr>
            </w:pPr>
          </w:p>
        </w:tc>
      </w:tr>
      <w:tr w14:paraId="14D8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88" w:type="dxa"/>
            <w:gridSpan w:val="4"/>
          </w:tcPr>
          <w:p w14:paraId="6396151F">
            <w:pPr>
              <w:tabs>
                <w:tab w:val="left" w:pos="993"/>
              </w:tabs>
              <w:spacing w:line="360" w:lineRule="auto"/>
              <w:jc w:val="center"/>
              <w:rPr>
                <w:sz w:val="24"/>
              </w:rPr>
            </w:pPr>
            <w:r>
              <w:rPr>
                <w:sz w:val="24"/>
              </w:rPr>
              <w:t>参加工作时间</w:t>
            </w:r>
          </w:p>
        </w:tc>
        <w:tc>
          <w:tcPr>
            <w:tcW w:w="1800" w:type="dxa"/>
            <w:gridSpan w:val="4"/>
          </w:tcPr>
          <w:p w14:paraId="0FB53EAD">
            <w:pPr>
              <w:tabs>
                <w:tab w:val="left" w:pos="993"/>
              </w:tabs>
              <w:spacing w:line="360" w:lineRule="auto"/>
              <w:jc w:val="center"/>
              <w:rPr>
                <w:sz w:val="24"/>
              </w:rPr>
            </w:pPr>
          </w:p>
        </w:tc>
        <w:tc>
          <w:tcPr>
            <w:tcW w:w="2442" w:type="dxa"/>
            <w:gridSpan w:val="4"/>
          </w:tcPr>
          <w:p w14:paraId="3732225A">
            <w:pPr>
              <w:tabs>
                <w:tab w:val="left" w:pos="993"/>
              </w:tabs>
              <w:spacing w:line="360" w:lineRule="auto"/>
              <w:jc w:val="center"/>
              <w:rPr>
                <w:sz w:val="24"/>
              </w:rPr>
            </w:pPr>
            <w:r>
              <w:rPr>
                <w:sz w:val="24"/>
              </w:rPr>
              <w:t>担任技术负责人年限</w:t>
            </w:r>
          </w:p>
        </w:tc>
        <w:tc>
          <w:tcPr>
            <w:tcW w:w="1446" w:type="dxa"/>
          </w:tcPr>
          <w:p w14:paraId="195CB6AE">
            <w:pPr>
              <w:tabs>
                <w:tab w:val="left" w:pos="993"/>
              </w:tabs>
              <w:spacing w:line="360" w:lineRule="auto"/>
              <w:jc w:val="center"/>
              <w:rPr>
                <w:sz w:val="24"/>
              </w:rPr>
            </w:pPr>
          </w:p>
        </w:tc>
      </w:tr>
      <w:tr w14:paraId="6D2C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88" w:type="dxa"/>
            <w:gridSpan w:val="4"/>
          </w:tcPr>
          <w:p w14:paraId="63B53879">
            <w:pPr>
              <w:tabs>
                <w:tab w:val="left" w:pos="993"/>
              </w:tabs>
              <w:spacing w:line="360" w:lineRule="auto"/>
              <w:jc w:val="center"/>
              <w:rPr>
                <w:sz w:val="24"/>
              </w:rPr>
            </w:pPr>
            <w:r>
              <w:rPr>
                <w:sz w:val="24"/>
              </w:rPr>
              <w:t>技术资格证书编号</w:t>
            </w:r>
          </w:p>
        </w:tc>
        <w:tc>
          <w:tcPr>
            <w:tcW w:w="5688" w:type="dxa"/>
            <w:gridSpan w:val="9"/>
          </w:tcPr>
          <w:p w14:paraId="3A4466E7">
            <w:pPr>
              <w:tabs>
                <w:tab w:val="left" w:pos="993"/>
              </w:tabs>
              <w:spacing w:line="360" w:lineRule="auto"/>
              <w:jc w:val="center"/>
              <w:rPr>
                <w:sz w:val="24"/>
              </w:rPr>
            </w:pPr>
          </w:p>
        </w:tc>
      </w:tr>
      <w:tr w14:paraId="4522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76" w:type="dxa"/>
            <w:gridSpan w:val="13"/>
          </w:tcPr>
          <w:p w14:paraId="60AF6E2A">
            <w:pPr>
              <w:tabs>
                <w:tab w:val="left" w:pos="993"/>
              </w:tabs>
              <w:spacing w:line="360" w:lineRule="auto"/>
              <w:jc w:val="center"/>
              <w:rPr>
                <w:sz w:val="24"/>
              </w:rPr>
            </w:pPr>
            <w:r>
              <w:rPr>
                <w:sz w:val="24"/>
              </w:rPr>
              <w:t>在建和已完工程项目情况</w:t>
            </w:r>
          </w:p>
        </w:tc>
      </w:tr>
      <w:tr w14:paraId="3F79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498A5357">
            <w:pPr>
              <w:tabs>
                <w:tab w:val="left" w:pos="993"/>
              </w:tabs>
              <w:spacing w:line="360" w:lineRule="auto"/>
              <w:jc w:val="center"/>
              <w:rPr>
                <w:sz w:val="24"/>
              </w:rPr>
            </w:pPr>
            <w:r>
              <w:rPr>
                <w:sz w:val="24"/>
              </w:rPr>
              <w:t>建设单位</w:t>
            </w:r>
          </w:p>
        </w:tc>
        <w:tc>
          <w:tcPr>
            <w:tcW w:w="1446" w:type="dxa"/>
          </w:tcPr>
          <w:p w14:paraId="5AABFE01">
            <w:pPr>
              <w:tabs>
                <w:tab w:val="left" w:pos="993"/>
              </w:tabs>
              <w:spacing w:line="360" w:lineRule="auto"/>
              <w:jc w:val="center"/>
              <w:rPr>
                <w:sz w:val="24"/>
              </w:rPr>
            </w:pPr>
            <w:r>
              <w:rPr>
                <w:sz w:val="24"/>
              </w:rPr>
              <w:t>项目名称</w:t>
            </w:r>
          </w:p>
        </w:tc>
        <w:tc>
          <w:tcPr>
            <w:tcW w:w="1176" w:type="dxa"/>
            <w:gridSpan w:val="3"/>
          </w:tcPr>
          <w:p w14:paraId="133C5E8F">
            <w:pPr>
              <w:tabs>
                <w:tab w:val="left" w:pos="993"/>
              </w:tabs>
              <w:spacing w:line="360" w:lineRule="auto"/>
              <w:jc w:val="center"/>
              <w:rPr>
                <w:sz w:val="24"/>
              </w:rPr>
            </w:pPr>
            <w:r>
              <w:rPr>
                <w:sz w:val="24"/>
              </w:rPr>
              <w:t>建设规模</w:t>
            </w:r>
          </w:p>
        </w:tc>
        <w:tc>
          <w:tcPr>
            <w:tcW w:w="1716" w:type="dxa"/>
            <w:gridSpan w:val="3"/>
          </w:tcPr>
          <w:p w14:paraId="0E044089">
            <w:pPr>
              <w:tabs>
                <w:tab w:val="left" w:pos="993"/>
              </w:tabs>
              <w:spacing w:line="360" w:lineRule="auto"/>
              <w:jc w:val="center"/>
              <w:rPr>
                <w:sz w:val="24"/>
              </w:rPr>
            </w:pPr>
            <w:r>
              <w:rPr>
                <w:sz w:val="24"/>
              </w:rPr>
              <w:t>开、竣工日期</w:t>
            </w:r>
          </w:p>
        </w:tc>
        <w:tc>
          <w:tcPr>
            <w:tcW w:w="1446" w:type="dxa"/>
            <w:gridSpan w:val="3"/>
          </w:tcPr>
          <w:p w14:paraId="542C7E2B">
            <w:pPr>
              <w:tabs>
                <w:tab w:val="left" w:pos="993"/>
              </w:tabs>
              <w:spacing w:line="360" w:lineRule="auto"/>
              <w:jc w:val="center"/>
              <w:rPr>
                <w:sz w:val="24"/>
              </w:rPr>
            </w:pPr>
            <w:r>
              <w:rPr>
                <w:sz w:val="24"/>
              </w:rPr>
              <w:t>在建或已完</w:t>
            </w:r>
          </w:p>
        </w:tc>
        <w:tc>
          <w:tcPr>
            <w:tcW w:w="1446" w:type="dxa"/>
          </w:tcPr>
          <w:p w14:paraId="49F10C84">
            <w:pPr>
              <w:tabs>
                <w:tab w:val="left" w:pos="993"/>
              </w:tabs>
              <w:spacing w:line="360" w:lineRule="auto"/>
              <w:jc w:val="center"/>
              <w:rPr>
                <w:sz w:val="24"/>
              </w:rPr>
            </w:pPr>
            <w:r>
              <w:rPr>
                <w:sz w:val="24"/>
              </w:rPr>
              <w:t>工程质量</w:t>
            </w:r>
          </w:p>
        </w:tc>
      </w:tr>
      <w:tr w14:paraId="6975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44E213BD">
            <w:pPr>
              <w:tabs>
                <w:tab w:val="left" w:pos="993"/>
              </w:tabs>
              <w:spacing w:line="360" w:lineRule="auto"/>
              <w:jc w:val="center"/>
              <w:rPr>
                <w:sz w:val="24"/>
              </w:rPr>
            </w:pPr>
          </w:p>
        </w:tc>
        <w:tc>
          <w:tcPr>
            <w:tcW w:w="1446" w:type="dxa"/>
          </w:tcPr>
          <w:p w14:paraId="301C1586">
            <w:pPr>
              <w:tabs>
                <w:tab w:val="left" w:pos="993"/>
              </w:tabs>
              <w:spacing w:line="360" w:lineRule="auto"/>
              <w:jc w:val="center"/>
              <w:rPr>
                <w:sz w:val="24"/>
              </w:rPr>
            </w:pPr>
          </w:p>
        </w:tc>
        <w:tc>
          <w:tcPr>
            <w:tcW w:w="1176" w:type="dxa"/>
            <w:gridSpan w:val="3"/>
          </w:tcPr>
          <w:p w14:paraId="407283AE">
            <w:pPr>
              <w:tabs>
                <w:tab w:val="left" w:pos="993"/>
              </w:tabs>
              <w:spacing w:line="360" w:lineRule="auto"/>
              <w:jc w:val="center"/>
              <w:rPr>
                <w:sz w:val="24"/>
              </w:rPr>
            </w:pPr>
          </w:p>
        </w:tc>
        <w:tc>
          <w:tcPr>
            <w:tcW w:w="1716" w:type="dxa"/>
            <w:gridSpan w:val="3"/>
          </w:tcPr>
          <w:p w14:paraId="0432876D">
            <w:pPr>
              <w:tabs>
                <w:tab w:val="left" w:pos="993"/>
              </w:tabs>
              <w:spacing w:line="360" w:lineRule="auto"/>
              <w:jc w:val="center"/>
              <w:rPr>
                <w:sz w:val="24"/>
              </w:rPr>
            </w:pPr>
          </w:p>
        </w:tc>
        <w:tc>
          <w:tcPr>
            <w:tcW w:w="1446" w:type="dxa"/>
            <w:gridSpan w:val="3"/>
          </w:tcPr>
          <w:p w14:paraId="21821294">
            <w:pPr>
              <w:tabs>
                <w:tab w:val="left" w:pos="993"/>
              </w:tabs>
              <w:spacing w:line="360" w:lineRule="auto"/>
              <w:jc w:val="center"/>
              <w:rPr>
                <w:sz w:val="24"/>
              </w:rPr>
            </w:pPr>
          </w:p>
        </w:tc>
        <w:tc>
          <w:tcPr>
            <w:tcW w:w="1446" w:type="dxa"/>
          </w:tcPr>
          <w:p w14:paraId="160F712A">
            <w:pPr>
              <w:tabs>
                <w:tab w:val="left" w:pos="993"/>
              </w:tabs>
              <w:spacing w:line="360" w:lineRule="auto"/>
              <w:jc w:val="center"/>
              <w:rPr>
                <w:sz w:val="24"/>
              </w:rPr>
            </w:pPr>
          </w:p>
        </w:tc>
      </w:tr>
      <w:tr w14:paraId="1F72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4B1933EA">
            <w:pPr>
              <w:tabs>
                <w:tab w:val="left" w:pos="993"/>
              </w:tabs>
              <w:spacing w:line="360" w:lineRule="auto"/>
              <w:jc w:val="center"/>
              <w:rPr>
                <w:sz w:val="24"/>
              </w:rPr>
            </w:pPr>
          </w:p>
        </w:tc>
        <w:tc>
          <w:tcPr>
            <w:tcW w:w="1446" w:type="dxa"/>
          </w:tcPr>
          <w:p w14:paraId="20E983D5">
            <w:pPr>
              <w:tabs>
                <w:tab w:val="left" w:pos="993"/>
              </w:tabs>
              <w:spacing w:line="360" w:lineRule="auto"/>
              <w:jc w:val="center"/>
              <w:rPr>
                <w:sz w:val="24"/>
              </w:rPr>
            </w:pPr>
          </w:p>
        </w:tc>
        <w:tc>
          <w:tcPr>
            <w:tcW w:w="1176" w:type="dxa"/>
            <w:gridSpan w:val="3"/>
          </w:tcPr>
          <w:p w14:paraId="39734477">
            <w:pPr>
              <w:tabs>
                <w:tab w:val="left" w:pos="993"/>
              </w:tabs>
              <w:spacing w:line="360" w:lineRule="auto"/>
              <w:jc w:val="center"/>
              <w:rPr>
                <w:sz w:val="24"/>
              </w:rPr>
            </w:pPr>
          </w:p>
        </w:tc>
        <w:tc>
          <w:tcPr>
            <w:tcW w:w="1716" w:type="dxa"/>
            <w:gridSpan w:val="3"/>
          </w:tcPr>
          <w:p w14:paraId="16166B04">
            <w:pPr>
              <w:tabs>
                <w:tab w:val="left" w:pos="993"/>
              </w:tabs>
              <w:spacing w:line="360" w:lineRule="auto"/>
              <w:jc w:val="center"/>
              <w:rPr>
                <w:sz w:val="24"/>
              </w:rPr>
            </w:pPr>
          </w:p>
        </w:tc>
        <w:tc>
          <w:tcPr>
            <w:tcW w:w="1446" w:type="dxa"/>
            <w:gridSpan w:val="3"/>
          </w:tcPr>
          <w:p w14:paraId="75142D80">
            <w:pPr>
              <w:tabs>
                <w:tab w:val="left" w:pos="993"/>
              </w:tabs>
              <w:spacing w:line="360" w:lineRule="auto"/>
              <w:jc w:val="center"/>
              <w:rPr>
                <w:sz w:val="24"/>
              </w:rPr>
            </w:pPr>
          </w:p>
        </w:tc>
        <w:tc>
          <w:tcPr>
            <w:tcW w:w="1446" w:type="dxa"/>
          </w:tcPr>
          <w:p w14:paraId="2222786B">
            <w:pPr>
              <w:tabs>
                <w:tab w:val="left" w:pos="993"/>
              </w:tabs>
              <w:spacing w:line="360" w:lineRule="auto"/>
              <w:jc w:val="center"/>
              <w:rPr>
                <w:sz w:val="24"/>
              </w:rPr>
            </w:pPr>
          </w:p>
        </w:tc>
      </w:tr>
      <w:tr w14:paraId="62DE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04537B62">
            <w:pPr>
              <w:tabs>
                <w:tab w:val="left" w:pos="993"/>
              </w:tabs>
              <w:spacing w:line="360" w:lineRule="auto"/>
              <w:jc w:val="center"/>
              <w:rPr>
                <w:sz w:val="24"/>
              </w:rPr>
            </w:pPr>
          </w:p>
        </w:tc>
        <w:tc>
          <w:tcPr>
            <w:tcW w:w="1446" w:type="dxa"/>
          </w:tcPr>
          <w:p w14:paraId="11B102A5">
            <w:pPr>
              <w:tabs>
                <w:tab w:val="left" w:pos="993"/>
              </w:tabs>
              <w:spacing w:line="360" w:lineRule="auto"/>
              <w:jc w:val="center"/>
              <w:rPr>
                <w:sz w:val="24"/>
              </w:rPr>
            </w:pPr>
          </w:p>
        </w:tc>
        <w:tc>
          <w:tcPr>
            <w:tcW w:w="1176" w:type="dxa"/>
            <w:gridSpan w:val="3"/>
          </w:tcPr>
          <w:p w14:paraId="4EBF3594">
            <w:pPr>
              <w:tabs>
                <w:tab w:val="left" w:pos="993"/>
              </w:tabs>
              <w:spacing w:line="360" w:lineRule="auto"/>
              <w:jc w:val="center"/>
              <w:rPr>
                <w:sz w:val="24"/>
              </w:rPr>
            </w:pPr>
          </w:p>
        </w:tc>
        <w:tc>
          <w:tcPr>
            <w:tcW w:w="1716" w:type="dxa"/>
            <w:gridSpan w:val="3"/>
          </w:tcPr>
          <w:p w14:paraId="18774D1A">
            <w:pPr>
              <w:tabs>
                <w:tab w:val="left" w:pos="993"/>
              </w:tabs>
              <w:spacing w:line="360" w:lineRule="auto"/>
              <w:jc w:val="center"/>
              <w:rPr>
                <w:sz w:val="24"/>
              </w:rPr>
            </w:pPr>
          </w:p>
        </w:tc>
        <w:tc>
          <w:tcPr>
            <w:tcW w:w="1446" w:type="dxa"/>
            <w:gridSpan w:val="3"/>
          </w:tcPr>
          <w:p w14:paraId="33D5AC39">
            <w:pPr>
              <w:tabs>
                <w:tab w:val="left" w:pos="993"/>
              </w:tabs>
              <w:spacing w:line="360" w:lineRule="auto"/>
              <w:jc w:val="center"/>
              <w:rPr>
                <w:sz w:val="24"/>
              </w:rPr>
            </w:pPr>
          </w:p>
        </w:tc>
        <w:tc>
          <w:tcPr>
            <w:tcW w:w="1446" w:type="dxa"/>
          </w:tcPr>
          <w:p w14:paraId="273CCF04">
            <w:pPr>
              <w:tabs>
                <w:tab w:val="left" w:pos="993"/>
              </w:tabs>
              <w:spacing w:line="360" w:lineRule="auto"/>
              <w:jc w:val="center"/>
              <w:rPr>
                <w:sz w:val="24"/>
              </w:rPr>
            </w:pPr>
          </w:p>
        </w:tc>
      </w:tr>
      <w:tr w14:paraId="388C0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0E7F6C62">
            <w:pPr>
              <w:tabs>
                <w:tab w:val="left" w:pos="993"/>
              </w:tabs>
              <w:spacing w:line="360" w:lineRule="auto"/>
              <w:jc w:val="center"/>
              <w:rPr>
                <w:sz w:val="24"/>
              </w:rPr>
            </w:pPr>
          </w:p>
        </w:tc>
        <w:tc>
          <w:tcPr>
            <w:tcW w:w="1446" w:type="dxa"/>
          </w:tcPr>
          <w:p w14:paraId="496DAEE3">
            <w:pPr>
              <w:tabs>
                <w:tab w:val="left" w:pos="993"/>
              </w:tabs>
              <w:spacing w:line="360" w:lineRule="auto"/>
              <w:jc w:val="center"/>
              <w:rPr>
                <w:sz w:val="24"/>
              </w:rPr>
            </w:pPr>
          </w:p>
        </w:tc>
        <w:tc>
          <w:tcPr>
            <w:tcW w:w="1176" w:type="dxa"/>
            <w:gridSpan w:val="3"/>
          </w:tcPr>
          <w:p w14:paraId="0FDB18A7">
            <w:pPr>
              <w:tabs>
                <w:tab w:val="left" w:pos="993"/>
              </w:tabs>
              <w:spacing w:line="360" w:lineRule="auto"/>
              <w:jc w:val="center"/>
              <w:rPr>
                <w:sz w:val="24"/>
              </w:rPr>
            </w:pPr>
          </w:p>
        </w:tc>
        <w:tc>
          <w:tcPr>
            <w:tcW w:w="1716" w:type="dxa"/>
            <w:gridSpan w:val="3"/>
          </w:tcPr>
          <w:p w14:paraId="634D7E81">
            <w:pPr>
              <w:tabs>
                <w:tab w:val="left" w:pos="993"/>
              </w:tabs>
              <w:spacing w:line="360" w:lineRule="auto"/>
              <w:jc w:val="center"/>
              <w:rPr>
                <w:sz w:val="24"/>
              </w:rPr>
            </w:pPr>
          </w:p>
        </w:tc>
        <w:tc>
          <w:tcPr>
            <w:tcW w:w="1446" w:type="dxa"/>
            <w:gridSpan w:val="3"/>
          </w:tcPr>
          <w:p w14:paraId="2EFB11C7">
            <w:pPr>
              <w:tabs>
                <w:tab w:val="left" w:pos="993"/>
              </w:tabs>
              <w:spacing w:line="360" w:lineRule="auto"/>
              <w:jc w:val="center"/>
              <w:rPr>
                <w:sz w:val="24"/>
              </w:rPr>
            </w:pPr>
          </w:p>
        </w:tc>
        <w:tc>
          <w:tcPr>
            <w:tcW w:w="1446" w:type="dxa"/>
          </w:tcPr>
          <w:p w14:paraId="70E5BCE2">
            <w:pPr>
              <w:tabs>
                <w:tab w:val="left" w:pos="993"/>
              </w:tabs>
              <w:spacing w:line="360" w:lineRule="auto"/>
              <w:jc w:val="center"/>
              <w:rPr>
                <w:sz w:val="24"/>
              </w:rPr>
            </w:pPr>
          </w:p>
        </w:tc>
      </w:tr>
      <w:tr w14:paraId="12E5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704631DD">
            <w:pPr>
              <w:tabs>
                <w:tab w:val="left" w:pos="993"/>
              </w:tabs>
              <w:spacing w:line="360" w:lineRule="auto"/>
              <w:jc w:val="center"/>
              <w:rPr>
                <w:sz w:val="24"/>
              </w:rPr>
            </w:pPr>
          </w:p>
        </w:tc>
        <w:tc>
          <w:tcPr>
            <w:tcW w:w="1446" w:type="dxa"/>
          </w:tcPr>
          <w:p w14:paraId="4FF3CCB1">
            <w:pPr>
              <w:tabs>
                <w:tab w:val="left" w:pos="993"/>
              </w:tabs>
              <w:spacing w:line="360" w:lineRule="auto"/>
              <w:jc w:val="center"/>
              <w:rPr>
                <w:sz w:val="24"/>
              </w:rPr>
            </w:pPr>
          </w:p>
        </w:tc>
        <w:tc>
          <w:tcPr>
            <w:tcW w:w="1176" w:type="dxa"/>
            <w:gridSpan w:val="3"/>
          </w:tcPr>
          <w:p w14:paraId="5700813C">
            <w:pPr>
              <w:tabs>
                <w:tab w:val="left" w:pos="993"/>
              </w:tabs>
              <w:spacing w:line="360" w:lineRule="auto"/>
              <w:jc w:val="center"/>
              <w:rPr>
                <w:sz w:val="24"/>
              </w:rPr>
            </w:pPr>
          </w:p>
        </w:tc>
        <w:tc>
          <w:tcPr>
            <w:tcW w:w="1716" w:type="dxa"/>
            <w:gridSpan w:val="3"/>
          </w:tcPr>
          <w:p w14:paraId="496AB9F5">
            <w:pPr>
              <w:tabs>
                <w:tab w:val="left" w:pos="993"/>
              </w:tabs>
              <w:spacing w:line="360" w:lineRule="auto"/>
              <w:jc w:val="center"/>
              <w:rPr>
                <w:sz w:val="24"/>
              </w:rPr>
            </w:pPr>
          </w:p>
        </w:tc>
        <w:tc>
          <w:tcPr>
            <w:tcW w:w="1446" w:type="dxa"/>
            <w:gridSpan w:val="3"/>
          </w:tcPr>
          <w:p w14:paraId="1E6CB9B5">
            <w:pPr>
              <w:tabs>
                <w:tab w:val="left" w:pos="993"/>
              </w:tabs>
              <w:spacing w:line="360" w:lineRule="auto"/>
              <w:jc w:val="center"/>
              <w:rPr>
                <w:sz w:val="24"/>
              </w:rPr>
            </w:pPr>
          </w:p>
        </w:tc>
        <w:tc>
          <w:tcPr>
            <w:tcW w:w="1446" w:type="dxa"/>
          </w:tcPr>
          <w:p w14:paraId="4C1D1617">
            <w:pPr>
              <w:tabs>
                <w:tab w:val="left" w:pos="993"/>
              </w:tabs>
              <w:spacing w:line="360" w:lineRule="auto"/>
              <w:jc w:val="center"/>
              <w:rPr>
                <w:sz w:val="24"/>
              </w:rPr>
            </w:pPr>
          </w:p>
        </w:tc>
      </w:tr>
      <w:tr w14:paraId="67E3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039B17FA">
            <w:pPr>
              <w:tabs>
                <w:tab w:val="left" w:pos="993"/>
              </w:tabs>
              <w:spacing w:line="360" w:lineRule="auto"/>
              <w:jc w:val="center"/>
              <w:rPr>
                <w:sz w:val="24"/>
              </w:rPr>
            </w:pPr>
          </w:p>
        </w:tc>
        <w:tc>
          <w:tcPr>
            <w:tcW w:w="1446" w:type="dxa"/>
          </w:tcPr>
          <w:p w14:paraId="6FF37243">
            <w:pPr>
              <w:tabs>
                <w:tab w:val="left" w:pos="993"/>
              </w:tabs>
              <w:spacing w:line="360" w:lineRule="auto"/>
              <w:jc w:val="center"/>
              <w:rPr>
                <w:sz w:val="24"/>
              </w:rPr>
            </w:pPr>
          </w:p>
        </w:tc>
        <w:tc>
          <w:tcPr>
            <w:tcW w:w="1176" w:type="dxa"/>
            <w:gridSpan w:val="3"/>
          </w:tcPr>
          <w:p w14:paraId="69736721">
            <w:pPr>
              <w:tabs>
                <w:tab w:val="left" w:pos="993"/>
              </w:tabs>
              <w:spacing w:line="360" w:lineRule="auto"/>
              <w:jc w:val="center"/>
              <w:rPr>
                <w:sz w:val="24"/>
              </w:rPr>
            </w:pPr>
          </w:p>
        </w:tc>
        <w:tc>
          <w:tcPr>
            <w:tcW w:w="1716" w:type="dxa"/>
            <w:gridSpan w:val="3"/>
          </w:tcPr>
          <w:p w14:paraId="0B484152">
            <w:pPr>
              <w:tabs>
                <w:tab w:val="left" w:pos="993"/>
              </w:tabs>
              <w:spacing w:line="360" w:lineRule="auto"/>
              <w:jc w:val="center"/>
              <w:rPr>
                <w:sz w:val="24"/>
              </w:rPr>
            </w:pPr>
          </w:p>
        </w:tc>
        <w:tc>
          <w:tcPr>
            <w:tcW w:w="1446" w:type="dxa"/>
            <w:gridSpan w:val="3"/>
          </w:tcPr>
          <w:p w14:paraId="6DFEA294">
            <w:pPr>
              <w:tabs>
                <w:tab w:val="left" w:pos="993"/>
              </w:tabs>
              <w:spacing w:line="360" w:lineRule="auto"/>
              <w:jc w:val="center"/>
              <w:rPr>
                <w:sz w:val="24"/>
              </w:rPr>
            </w:pPr>
          </w:p>
        </w:tc>
        <w:tc>
          <w:tcPr>
            <w:tcW w:w="1446" w:type="dxa"/>
          </w:tcPr>
          <w:p w14:paraId="5CB00605">
            <w:pPr>
              <w:tabs>
                <w:tab w:val="left" w:pos="993"/>
              </w:tabs>
              <w:spacing w:line="360" w:lineRule="auto"/>
              <w:jc w:val="center"/>
              <w:rPr>
                <w:sz w:val="24"/>
              </w:rPr>
            </w:pPr>
          </w:p>
        </w:tc>
      </w:tr>
      <w:tr w14:paraId="64EA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28D1054F">
            <w:pPr>
              <w:tabs>
                <w:tab w:val="left" w:pos="993"/>
              </w:tabs>
              <w:spacing w:line="360" w:lineRule="auto"/>
              <w:jc w:val="center"/>
              <w:rPr>
                <w:sz w:val="24"/>
              </w:rPr>
            </w:pPr>
          </w:p>
        </w:tc>
        <w:tc>
          <w:tcPr>
            <w:tcW w:w="1446" w:type="dxa"/>
          </w:tcPr>
          <w:p w14:paraId="75C5680F">
            <w:pPr>
              <w:tabs>
                <w:tab w:val="left" w:pos="993"/>
              </w:tabs>
              <w:spacing w:line="360" w:lineRule="auto"/>
              <w:jc w:val="center"/>
              <w:rPr>
                <w:sz w:val="24"/>
              </w:rPr>
            </w:pPr>
          </w:p>
        </w:tc>
        <w:tc>
          <w:tcPr>
            <w:tcW w:w="1176" w:type="dxa"/>
            <w:gridSpan w:val="3"/>
          </w:tcPr>
          <w:p w14:paraId="313608C7">
            <w:pPr>
              <w:tabs>
                <w:tab w:val="left" w:pos="993"/>
              </w:tabs>
              <w:spacing w:line="360" w:lineRule="auto"/>
              <w:jc w:val="center"/>
              <w:rPr>
                <w:sz w:val="24"/>
              </w:rPr>
            </w:pPr>
          </w:p>
        </w:tc>
        <w:tc>
          <w:tcPr>
            <w:tcW w:w="1716" w:type="dxa"/>
            <w:gridSpan w:val="3"/>
          </w:tcPr>
          <w:p w14:paraId="00FB818E">
            <w:pPr>
              <w:tabs>
                <w:tab w:val="left" w:pos="993"/>
              </w:tabs>
              <w:spacing w:line="360" w:lineRule="auto"/>
              <w:jc w:val="center"/>
              <w:rPr>
                <w:sz w:val="24"/>
              </w:rPr>
            </w:pPr>
          </w:p>
        </w:tc>
        <w:tc>
          <w:tcPr>
            <w:tcW w:w="1446" w:type="dxa"/>
            <w:gridSpan w:val="3"/>
          </w:tcPr>
          <w:p w14:paraId="4BA5CE19">
            <w:pPr>
              <w:tabs>
                <w:tab w:val="left" w:pos="993"/>
              </w:tabs>
              <w:spacing w:line="360" w:lineRule="auto"/>
              <w:jc w:val="center"/>
              <w:rPr>
                <w:sz w:val="24"/>
              </w:rPr>
            </w:pPr>
          </w:p>
        </w:tc>
        <w:tc>
          <w:tcPr>
            <w:tcW w:w="1446" w:type="dxa"/>
          </w:tcPr>
          <w:p w14:paraId="32E060B0">
            <w:pPr>
              <w:tabs>
                <w:tab w:val="left" w:pos="993"/>
              </w:tabs>
              <w:spacing w:line="360" w:lineRule="auto"/>
              <w:jc w:val="center"/>
              <w:rPr>
                <w:sz w:val="24"/>
              </w:rPr>
            </w:pPr>
          </w:p>
        </w:tc>
      </w:tr>
      <w:tr w14:paraId="15EB2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01791529">
            <w:pPr>
              <w:tabs>
                <w:tab w:val="left" w:pos="993"/>
              </w:tabs>
              <w:spacing w:line="360" w:lineRule="auto"/>
              <w:jc w:val="center"/>
              <w:rPr>
                <w:sz w:val="24"/>
              </w:rPr>
            </w:pPr>
          </w:p>
        </w:tc>
        <w:tc>
          <w:tcPr>
            <w:tcW w:w="1446" w:type="dxa"/>
          </w:tcPr>
          <w:p w14:paraId="1D2D88F5">
            <w:pPr>
              <w:tabs>
                <w:tab w:val="left" w:pos="993"/>
              </w:tabs>
              <w:spacing w:line="360" w:lineRule="auto"/>
              <w:jc w:val="center"/>
              <w:rPr>
                <w:sz w:val="24"/>
              </w:rPr>
            </w:pPr>
          </w:p>
        </w:tc>
        <w:tc>
          <w:tcPr>
            <w:tcW w:w="1176" w:type="dxa"/>
            <w:gridSpan w:val="3"/>
          </w:tcPr>
          <w:p w14:paraId="76EBE848">
            <w:pPr>
              <w:tabs>
                <w:tab w:val="left" w:pos="993"/>
              </w:tabs>
              <w:spacing w:line="360" w:lineRule="auto"/>
              <w:jc w:val="center"/>
              <w:rPr>
                <w:sz w:val="24"/>
              </w:rPr>
            </w:pPr>
          </w:p>
        </w:tc>
        <w:tc>
          <w:tcPr>
            <w:tcW w:w="1716" w:type="dxa"/>
            <w:gridSpan w:val="3"/>
          </w:tcPr>
          <w:p w14:paraId="533B1039">
            <w:pPr>
              <w:tabs>
                <w:tab w:val="left" w:pos="993"/>
              </w:tabs>
              <w:spacing w:line="360" w:lineRule="auto"/>
              <w:jc w:val="center"/>
              <w:rPr>
                <w:sz w:val="24"/>
              </w:rPr>
            </w:pPr>
          </w:p>
        </w:tc>
        <w:tc>
          <w:tcPr>
            <w:tcW w:w="1446" w:type="dxa"/>
            <w:gridSpan w:val="3"/>
          </w:tcPr>
          <w:p w14:paraId="1BEA38E5">
            <w:pPr>
              <w:tabs>
                <w:tab w:val="left" w:pos="993"/>
              </w:tabs>
              <w:spacing w:line="360" w:lineRule="auto"/>
              <w:jc w:val="center"/>
              <w:rPr>
                <w:sz w:val="24"/>
              </w:rPr>
            </w:pPr>
          </w:p>
        </w:tc>
        <w:tc>
          <w:tcPr>
            <w:tcW w:w="1446" w:type="dxa"/>
          </w:tcPr>
          <w:p w14:paraId="03956909">
            <w:pPr>
              <w:tabs>
                <w:tab w:val="left" w:pos="993"/>
              </w:tabs>
              <w:spacing w:line="360" w:lineRule="auto"/>
              <w:jc w:val="center"/>
              <w:rPr>
                <w:sz w:val="24"/>
              </w:rPr>
            </w:pPr>
          </w:p>
        </w:tc>
      </w:tr>
      <w:tr w14:paraId="5C21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797BCE17">
            <w:pPr>
              <w:tabs>
                <w:tab w:val="left" w:pos="993"/>
              </w:tabs>
              <w:spacing w:line="360" w:lineRule="auto"/>
              <w:jc w:val="center"/>
              <w:rPr>
                <w:sz w:val="24"/>
              </w:rPr>
            </w:pPr>
          </w:p>
        </w:tc>
        <w:tc>
          <w:tcPr>
            <w:tcW w:w="1446" w:type="dxa"/>
          </w:tcPr>
          <w:p w14:paraId="1D9E5466">
            <w:pPr>
              <w:tabs>
                <w:tab w:val="left" w:pos="993"/>
              </w:tabs>
              <w:spacing w:line="360" w:lineRule="auto"/>
              <w:jc w:val="center"/>
              <w:rPr>
                <w:sz w:val="24"/>
              </w:rPr>
            </w:pPr>
          </w:p>
        </w:tc>
        <w:tc>
          <w:tcPr>
            <w:tcW w:w="1176" w:type="dxa"/>
            <w:gridSpan w:val="3"/>
          </w:tcPr>
          <w:p w14:paraId="5E189343">
            <w:pPr>
              <w:tabs>
                <w:tab w:val="left" w:pos="993"/>
              </w:tabs>
              <w:spacing w:line="360" w:lineRule="auto"/>
              <w:jc w:val="center"/>
              <w:rPr>
                <w:sz w:val="24"/>
              </w:rPr>
            </w:pPr>
          </w:p>
        </w:tc>
        <w:tc>
          <w:tcPr>
            <w:tcW w:w="1716" w:type="dxa"/>
            <w:gridSpan w:val="3"/>
          </w:tcPr>
          <w:p w14:paraId="6FD652BE">
            <w:pPr>
              <w:tabs>
                <w:tab w:val="left" w:pos="993"/>
              </w:tabs>
              <w:spacing w:line="360" w:lineRule="auto"/>
              <w:jc w:val="center"/>
              <w:rPr>
                <w:sz w:val="24"/>
              </w:rPr>
            </w:pPr>
          </w:p>
        </w:tc>
        <w:tc>
          <w:tcPr>
            <w:tcW w:w="1446" w:type="dxa"/>
            <w:gridSpan w:val="3"/>
          </w:tcPr>
          <w:p w14:paraId="0C314853">
            <w:pPr>
              <w:tabs>
                <w:tab w:val="left" w:pos="993"/>
              </w:tabs>
              <w:spacing w:line="360" w:lineRule="auto"/>
              <w:jc w:val="center"/>
              <w:rPr>
                <w:sz w:val="24"/>
              </w:rPr>
            </w:pPr>
          </w:p>
        </w:tc>
        <w:tc>
          <w:tcPr>
            <w:tcW w:w="1446" w:type="dxa"/>
          </w:tcPr>
          <w:p w14:paraId="59B05106">
            <w:pPr>
              <w:tabs>
                <w:tab w:val="left" w:pos="993"/>
              </w:tabs>
              <w:spacing w:line="360" w:lineRule="auto"/>
              <w:jc w:val="center"/>
              <w:rPr>
                <w:sz w:val="24"/>
              </w:rPr>
            </w:pPr>
          </w:p>
        </w:tc>
      </w:tr>
      <w:tr w14:paraId="3B8C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7F029369">
            <w:pPr>
              <w:tabs>
                <w:tab w:val="left" w:pos="993"/>
              </w:tabs>
              <w:spacing w:line="360" w:lineRule="auto"/>
              <w:jc w:val="center"/>
              <w:rPr>
                <w:sz w:val="24"/>
              </w:rPr>
            </w:pPr>
          </w:p>
        </w:tc>
        <w:tc>
          <w:tcPr>
            <w:tcW w:w="1446" w:type="dxa"/>
          </w:tcPr>
          <w:p w14:paraId="20DE0C59">
            <w:pPr>
              <w:tabs>
                <w:tab w:val="left" w:pos="993"/>
              </w:tabs>
              <w:spacing w:line="360" w:lineRule="auto"/>
              <w:jc w:val="center"/>
              <w:rPr>
                <w:sz w:val="24"/>
              </w:rPr>
            </w:pPr>
          </w:p>
        </w:tc>
        <w:tc>
          <w:tcPr>
            <w:tcW w:w="1176" w:type="dxa"/>
            <w:gridSpan w:val="3"/>
          </w:tcPr>
          <w:p w14:paraId="018C66B6">
            <w:pPr>
              <w:tabs>
                <w:tab w:val="left" w:pos="993"/>
              </w:tabs>
              <w:spacing w:line="360" w:lineRule="auto"/>
              <w:jc w:val="center"/>
              <w:rPr>
                <w:sz w:val="24"/>
              </w:rPr>
            </w:pPr>
          </w:p>
        </w:tc>
        <w:tc>
          <w:tcPr>
            <w:tcW w:w="1716" w:type="dxa"/>
            <w:gridSpan w:val="3"/>
          </w:tcPr>
          <w:p w14:paraId="024D0653">
            <w:pPr>
              <w:tabs>
                <w:tab w:val="left" w:pos="993"/>
              </w:tabs>
              <w:spacing w:line="360" w:lineRule="auto"/>
              <w:jc w:val="center"/>
              <w:rPr>
                <w:sz w:val="24"/>
              </w:rPr>
            </w:pPr>
          </w:p>
        </w:tc>
        <w:tc>
          <w:tcPr>
            <w:tcW w:w="1446" w:type="dxa"/>
            <w:gridSpan w:val="3"/>
          </w:tcPr>
          <w:p w14:paraId="5FF84617">
            <w:pPr>
              <w:tabs>
                <w:tab w:val="left" w:pos="993"/>
              </w:tabs>
              <w:spacing w:line="360" w:lineRule="auto"/>
              <w:jc w:val="center"/>
              <w:rPr>
                <w:sz w:val="24"/>
              </w:rPr>
            </w:pPr>
          </w:p>
        </w:tc>
        <w:tc>
          <w:tcPr>
            <w:tcW w:w="1446" w:type="dxa"/>
          </w:tcPr>
          <w:p w14:paraId="52A5BE93">
            <w:pPr>
              <w:tabs>
                <w:tab w:val="left" w:pos="993"/>
              </w:tabs>
              <w:spacing w:line="360" w:lineRule="auto"/>
              <w:jc w:val="center"/>
              <w:rPr>
                <w:sz w:val="24"/>
              </w:rPr>
            </w:pPr>
          </w:p>
        </w:tc>
      </w:tr>
      <w:tr w14:paraId="79B9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295ED260">
            <w:pPr>
              <w:tabs>
                <w:tab w:val="left" w:pos="993"/>
              </w:tabs>
              <w:spacing w:line="360" w:lineRule="auto"/>
              <w:jc w:val="center"/>
              <w:rPr>
                <w:sz w:val="24"/>
              </w:rPr>
            </w:pPr>
          </w:p>
        </w:tc>
        <w:tc>
          <w:tcPr>
            <w:tcW w:w="1446" w:type="dxa"/>
          </w:tcPr>
          <w:p w14:paraId="35B97AF4">
            <w:pPr>
              <w:tabs>
                <w:tab w:val="left" w:pos="993"/>
              </w:tabs>
              <w:spacing w:line="360" w:lineRule="auto"/>
              <w:jc w:val="center"/>
              <w:rPr>
                <w:sz w:val="24"/>
              </w:rPr>
            </w:pPr>
          </w:p>
        </w:tc>
        <w:tc>
          <w:tcPr>
            <w:tcW w:w="1176" w:type="dxa"/>
            <w:gridSpan w:val="3"/>
          </w:tcPr>
          <w:p w14:paraId="27AEA075">
            <w:pPr>
              <w:tabs>
                <w:tab w:val="left" w:pos="993"/>
              </w:tabs>
              <w:spacing w:line="360" w:lineRule="auto"/>
              <w:jc w:val="center"/>
              <w:rPr>
                <w:sz w:val="24"/>
              </w:rPr>
            </w:pPr>
          </w:p>
        </w:tc>
        <w:tc>
          <w:tcPr>
            <w:tcW w:w="1716" w:type="dxa"/>
            <w:gridSpan w:val="3"/>
          </w:tcPr>
          <w:p w14:paraId="714E7CB8">
            <w:pPr>
              <w:tabs>
                <w:tab w:val="left" w:pos="993"/>
              </w:tabs>
              <w:spacing w:line="360" w:lineRule="auto"/>
              <w:jc w:val="center"/>
              <w:rPr>
                <w:sz w:val="24"/>
              </w:rPr>
            </w:pPr>
          </w:p>
        </w:tc>
        <w:tc>
          <w:tcPr>
            <w:tcW w:w="1446" w:type="dxa"/>
            <w:gridSpan w:val="3"/>
          </w:tcPr>
          <w:p w14:paraId="6B13A556">
            <w:pPr>
              <w:tabs>
                <w:tab w:val="left" w:pos="993"/>
              </w:tabs>
              <w:spacing w:line="360" w:lineRule="auto"/>
              <w:jc w:val="center"/>
              <w:rPr>
                <w:sz w:val="24"/>
              </w:rPr>
            </w:pPr>
          </w:p>
        </w:tc>
        <w:tc>
          <w:tcPr>
            <w:tcW w:w="1446" w:type="dxa"/>
          </w:tcPr>
          <w:p w14:paraId="6BBAD63E">
            <w:pPr>
              <w:tabs>
                <w:tab w:val="left" w:pos="993"/>
              </w:tabs>
              <w:spacing w:line="360" w:lineRule="auto"/>
              <w:jc w:val="center"/>
              <w:rPr>
                <w:sz w:val="24"/>
              </w:rPr>
            </w:pPr>
          </w:p>
        </w:tc>
      </w:tr>
      <w:tr w14:paraId="594D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6C0851B3">
            <w:pPr>
              <w:tabs>
                <w:tab w:val="left" w:pos="993"/>
              </w:tabs>
              <w:spacing w:line="360" w:lineRule="auto"/>
              <w:jc w:val="center"/>
              <w:rPr>
                <w:sz w:val="24"/>
              </w:rPr>
            </w:pPr>
          </w:p>
        </w:tc>
        <w:tc>
          <w:tcPr>
            <w:tcW w:w="1446" w:type="dxa"/>
          </w:tcPr>
          <w:p w14:paraId="16334088">
            <w:pPr>
              <w:tabs>
                <w:tab w:val="left" w:pos="993"/>
              </w:tabs>
              <w:spacing w:line="360" w:lineRule="auto"/>
              <w:jc w:val="center"/>
              <w:rPr>
                <w:sz w:val="24"/>
              </w:rPr>
            </w:pPr>
          </w:p>
        </w:tc>
        <w:tc>
          <w:tcPr>
            <w:tcW w:w="1176" w:type="dxa"/>
            <w:gridSpan w:val="3"/>
          </w:tcPr>
          <w:p w14:paraId="473F68AA">
            <w:pPr>
              <w:tabs>
                <w:tab w:val="left" w:pos="993"/>
              </w:tabs>
              <w:spacing w:line="360" w:lineRule="auto"/>
              <w:jc w:val="center"/>
              <w:rPr>
                <w:sz w:val="24"/>
              </w:rPr>
            </w:pPr>
          </w:p>
        </w:tc>
        <w:tc>
          <w:tcPr>
            <w:tcW w:w="1716" w:type="dxa"/>
            <w:gridSpan w:val="3"/>
          </w:tcPr>
          <w:p w14:paraId="669F11A1">
            <w:pPr>
              <w:tabs>
                <w:tab w:val="left" w:pos="993"/>
              </w:tabs>
              <w:spacing w:line="360" w:lineRule="auto"/>
              <w:jc w:val="center"/>
              <w:rPr>
                <w:sz w:val="24"/>
              </w:rPr>
            </w:pPr>
          </w:p>
        </w:tc>
        <w:tc>
          <w:tcPr>
            <w:tcW w:w="1446" w:type="dxa"/>
            <w:gridSpan w:val="3"/>
          </w:tcPr>
          <w:p w14:paraId="7F743F73">
            <w:pPr>
              <w:tabs>
                <w:tab w:val="left" w:pos="993"/>
              </w:tabs>
              <w:spacing w:line="360" w:lineRule="auto"/>
              <w:jc w:val="center"/>
              <w:rPr>
                <w:sz w:val="24"/>
              </w:rPr>
            </w:pPr>
          </w:p>
        </w:tc>
        <w:tc>
          <w:tcPr>
            <w:tcW w:w="1446" w:type="dxa"/>
          </w:tcPr>
          <w:p w14:paraId="29B3298C">
            <w:pPr>
              <w:tabs>
                <w:tab w:val="left" w:pos="993"/>
              </w:tabs>
              <w:spacing w:line="360" w:lineRule="auto"/>
              <w:jc w:val="center"/>
              <w:rPr>
                <w:sz w:val="24"/>
              </w:rPr>
            </w:pPr>
          </w:p>
        </w:tc>
      </w:tr>
      <w:tr w14:paraId="5F42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gridSpan w:val="2"/>
          </w:tcPr>
          <w:p w14:paraId="12648189">
            <w:pPr>
              <w:tabs>
                <w:tab w:val="left" w:pos="993"/>
              </w:tabs>
              <w:spacing w:line="360" w:lineRule="auto"/>
              <w:jc w:val="center"/>
              <w:rPr>
                <w:sz w:val="24"/>
              </w:rPr>
            </w:pPr>
          </w:p>
        </w:tc>
        <w:tc>
          <w:tcPr>
            <w:tcW w:w="1446" w:type="dxa"/>
          </w:tcPr>
          <w:p w14:paraId="34CA1B18">
            <w:pPr>
              <w:tabs>
                <w:tab w:val="left" w:pos="993"/>
              </w:tabs>
              <w:spacing w:line="360" w:lineRule="auto"/>
              <w:jc w:val="center"/>
              <w:rPr>
                <w:sz w:val="24"/>
              </w:rPr>
            </w:pPr>
          </w:p>
        </w:tc>
        <w:tc>
          <w:tcPr>
            <w:tcW w:w="1176" w:type="dxa"/>
            <w:gridSpan w:val="3"/>
          </w:tcPr>
          <w:p w14:paraId="487E35A5">
            <w:pPr>
              <w:tabs>
                <w:tab w:val="left" w:pos="993"/>
              </w:tabs>
              <w:spacing w:line="360" w:lineRule="auto"/>
              <w:jc w:val="center"/>
              <w:rPr>
                <w:sz w:val="24"/>
              </w:rPr>
            </w:pPr>
          </w:p>
        </w:tc>
        <w:tc>
          <w:tcPr>
            <w:tcW w:w="1716" w:type="dxa"/>
            <w:gridSpan w:val="3"/>
          </w:tcPr>
          <w:p w14:paraId="2CDCD12F">
            <w:pPr>
              <w:tabs>
                <w:tab w:val="left" w:pos="993"/>
              </w:tabs>
              <w:spacing w:line="360" w:lineRule="auto"/>
              <w:jc w:val="center"/>
              <w:rPr>
                <w:sz w:val="24"/>
              </w:rPr>
            </w:pPr>
          </w:p>
        </w:tc>
        <w:tc>
          <w:tcPr>
            <w:tcW w:w="1446" w:type="dxa"/>
            <w:gridSpan w:val="3"/>
          </w:tcPr>
          <w:p w14:paraId="2E51D48A">
            <w:pPr>
              <w:tabs>
                <w:tab w:val="left" w:pos="993"/>
              </w:tabs>
              <w:spacing w:line="360" w:lineRule="auto"/>
              <w:jc w:val="center"/>
              <w:rPr>
                <w:sz w:val="24"/>
              </w:rPr>
            </w:pPr>
          </w:p>
        </w:tc>
        <w:tc>
          <w:tcPr>
            <w:tcW w:w="1446" w:type="dxa"/>
          </w:tcPr>
          <w:p w14:paraId="14536B28">
            <w:pPr>
              <w:tabs>
                <w:tab w:val="left" w:pos="993"/>
              </w:tabs>
              <w:spacing w:line="360" w:lineRule="auto"/>
              <w:jc w:val="center"/>
              <w:rPr>
                <w:sz w:val="24"/>
              </w:rPr>
            </w:pPr>
          </w:p>
        </w:tc>
      </w:tr>
    </w:tbl>
    <w:p w14:paraId="19121C45">
      <w:pPr>
        <w:tabs>
          <w:tab w:val="left" w:pos="993"/>
        </w:tabs>
        <w:spacing w:line="360" w:lineRule="auto"/>
        <w:ind w:firstLine="600" w:firstLineChars="250"/>
        <w:rPr>
          <w:sz w:val="24"/>
        </w:rPr>
      </w:pPr>
    </w:p>
    <w:p w14:paraId="66D346A6">
      <w:pPr>
        <w:tabs>
          <w:tab w:val="left" w:pos="993"/>
        </w:tabs>
        <w:spacing w:line="360" w:lineRule="auto"/>
        <w:ind w:firstLine="600" w:firstLineChars="250"/>
        <w:rPr>
          <w:sz w:val="24"/>
          <w:u w:val="single"/>
        </w:rPr>
      </w:pPr>
    </w:p>
    <w:p w14:paraId="524A485D">
      <w:pPr>
        <w:tabs>
          <w:tab w:val="left" w:pos="993"/>
        </w:tabs>
        <w:spacing w:line="360" w:lineRule="auto"/>
      </w:pPr>
      <w:r>
        <w:br w:type="page"/>
      </w:r>
    </w:p>
    <w:p w14:paraId="06C6ED82">
      <w:pPr>
        <w:pStyle w:val="15"/>
        <w:snapToGrid w:val="0"/>
        <w:spacing w:after="240" w:afterLines="100" w:line="440" w:lineRule="exact"/>
        <w:ind w:firstLine="0"/>
        <w:jc w:val="center"/>
        <w:outlineLvl w:val="1"/>
        <w:rPr>
          <w:sz w:val="28"/>
          <w:szCs w:val="28"/>
        </w:rPr>
      </w:pPr>
      <w:r>
        <w:rPr>
          <w:rFonts w:hint="eastAsia"/>
          <w:sz w:val="28"/>
          <w:szCs w:val="28"/>
        </w:rPr>
        <w:t>七、</w:t>
      </w:r>
      <w:r>
        <w:rPr>
          <w:sz w:val="28"/>
          <w:szCs w:val="28"/>
        </w:rPr>
        <w:t>拟派往本招标工程项目的人员情况</w:t>
      </w:r>
    </w:p>
    <w:p w14:paraId="18923FEA">
      <w:pPr>
        <w:tabs>
          <w:tab w:val="left" w:pos="993"/>
        </w:tabs>
        <w:spacing w:line="360" w:lineRule="auto"/>
        <w:rPr>
          <w:sz w:val="24"/>
          <w:u w:val="single"/>
        </w:rPr>
      </w:pPr>
      <w:r>
        <w:rPr>
          <w:sz w:val="24"/>
        </w:rPr>
        <w:t>投标申请人名称：</w:t>
      </w:r>
      <w:r>
        <w:rPr>
          <w:sz w:val="24"/>
          <w:u w:val="single"/>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1C74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809" w:type="dxa"/>
            <w:vMerge w:val="restart"/>
            <w:vAlign w:val="center"/>
          </w:tcPr>
          <w:p w14:paraId="3DAAA383">
            <w:pPr>
              <w:tabs>
                <w:tab w:val="left" w:pos="993"/>
              </w:tabs>
              <w:spacing w:line="440" w:lineRule="exact"/>
              <w:rPr>
                <w:b/>
                <w:bCs/>
                <w:sz w:val="24"/>
              </w:rPr>
            </w:pPr>
            <w:r>
              <w:rPr>
                <w:b/>
                <w:bCs/>
                <w:sz w:val="24"/>
              </w:rPr>
              <w:t>职务</w:t>
            </w:r>
          </w:p>
        </w:tc>
        <w:tc>
          <w:tcPr>
            <w:tcW w:w="851" w:type="dxa"/>
            <w:vMerge w:val="restart"/>
            <w:vAlign w:val="center"/>
          </w:tcPr>
          <w:p w14:paraId="564FB892">
            <w:pPr>
              <w:tabs>
                <w:tab w:val="left" w:pos="993"/>
              </w:tabs>
              <w:spacing w:line="440" w:lineRule="exact"/>
              <w:rPr>
                <w:b/>
                <w:bCs/>
                <w:sz w:val="24"/>
              </w:rPr>
            </w:pPr>
            <w:r>
              <w:rPr>
                <w:b/>
                <w:bCs/>
                <w:sz w:val="24"/>
              </w:rPr>
              <w:t>姓名</w:t>
            </w:r>
          </w:p>
        </w:tc>
        <w:tc>
          <w:tcPr>
            <w:tcW w:w="698" w:type="dxa"/>
            <w:vMerge w:val="restart"/>
            <w:vAlign w:val="center"/>
          </w:tcPr>
          <w:p w14:paraId="4B68AD07">
            <w:pPr>
              <w:tabs>
                <w:tab w:val="left" w:pos="993"/>
              </w:tabs>
              <w:spacing w:line="440" w:lineRule="exact"/>
              <w:rPr>
                <w:b/>
                <w:bCs/>
                <w:sz w:val="24"/>
              </w:rPr>
            </w:pPr>
            <w:r>
              <w:rPr>
                <w:b/>
                <w:bCs/>
                <w:sz w:val="24"/>
              </w:rPr>
              <w:t>职称</w:t>
            </w:r>
          </w:p>
        </w:tc>
        <w:tc>
          <w:tcPr>
            <w:tcW w:w="5245" w:type="dxa"/>
            <w:gridSpan w:val="4"/>
            <w:vAlign w:val="center"/>
          </w:tcPr>
          <w:p w14:paraId="09C2C647">
            <w:pPr>
              <w:tabs>
                <w:tab w:val="left" w:pos="993"/>
              </w:tabs>
              <w:spacing w:line="440" w:lineRule="exact"/>
              <w:jc w:val="center"/>
              <w:rPr>
                <w:b/>
                <w:bCs/>
                <w:sz w:val="24"/>
              </w:rPr>
            </w:pPr>
            <w:r>
              <w:rPr>
                <w:b/>
                <w:bCs/>
                <w:sz w:val="24"/>
              </w:rPr>
              <w:t>执业或职业资格证明</w:t>
            </w:r>
          </w:p>
        </w:tc>
        <w:tc>
          <w:tcPr>
            <w:tcW w:w="1119" w:type="dxa"/>
            <w:vMerge w:val="restart"/>
            <w:vAlign w:val="center"/>
          </w:tcPr>
          <w:p w14:paraId="103D5861">
            <w:pPr>
              <w:tabs>
                <w:tab w:val="left" w:pos="993"/>
              </w:tabs>
              <w:spacing w:line="440" w:lineRule="exact"/>
              <w:jc w:val="center"/>
              <w:rPr>
                <w:b/>
                <w:bCs/>
                <w:sz w:val="24"/>
              </w:rPr>
            </w:pPr>
            <w:r>
              <w:rPr>
                <w:b/>
                <w:bCs/>
                <w:sz w:val="24"/>
              </w:rPr>
              <w:t>备注</w:t>
            </w:r>
          </w:p>
        </w:tc>
      </w:tr>
      <w:tr w14:paraId="2EA2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vMerge w:val="continue"/>
            <w:vAlign w:val="center"/>
          </w:tcPr>
          <w:p w14:paraId="31B25B2B"/>
        </w:tc>
        <w:tc>
          <w:tcPr>
            <w:tcW w:w="851" w:type="dxa"/>
            <w:vMerge w:val="continue"/>
            <w:vAlign w:val="center"/>
          </w:tcPr>
          <w:p w14:paraId="226061A8"/>
        </w:tc>
        <w:tc>
          <w:tcPr>
            <w:tcW w:w="698" w:type="dxa"/>
            <w:vMerge w:val="continue"/>
            <w:vAlign w:val="center"/>
          </w:tcPr>
          <w:p w14:paraId="668F261F"/>
        </w:tc>
        <w:tc>
          <w:tcPr>
            <w:tcW w:w="1888" w:type="dxa"/>
            <w:vAlign w:val="center"/>
          </w:tcPr>
          <w:p w14:paraId="1CB66707">
            <w:pPr>
              <w:tabs>
                <w:tab w:val="left" w:pos="993"/>
              </w:tabs>
              <w:spacing w:line="440" w:lineRule="exact"/>
              <w:rPr>
                <w:b/>
                <w:bCs/>
                <w:sz w:val="24"/>
              </w:rPr>
            </w:pPr>
            <w:r>
              <w:rPr>
                <w:b/>
                <w:bCs/>
                <w:sz w:val="24"/>
              </w:rPr>
              <w:t>证书名称</w:t>
            </w:r>
          </w:p>
        </w:tc>
        <w:tc>
          <w:tcPr>
            <w:tcW w:w="1119" w:type="dxa"/>
            <w:vAlign w:val="center"/>
          </w:tcPr>
          <w:p w14:paraId="1C9B435F">
            <w:pPr>
              <w:tabs>
                <w:tab w:val="left" w:pos="993"/>
              </w:tabs>
              <w:spacing w:line="440" w:lineRule="exact"/>
              <w:rPr>
                <w:b/>
                <w:bCs/>
                <w:sz w:val="24"/>
              </w:rPr>
            </w:pPr>
            <w:r>
              <w:rPr>
                <w:b/>
                <w:bCs/>
                <w:sz w:val="24"/>
              </w:rPr>
              <w:t>级别</w:t>
            </w:r>
          </w:p>
        </w:tc>
        <w:tc>
          <w:tcPr>
            <w:tcW w:w="1119" w:type="dxa"/>
            <w:vAlign w:val="center"/>
          </w:tcPr>
          <w:p w14:paraId="0B746676">
            <w:pPr>
              <w:tabs>
                <w:tab w:val="left" w:pos="993"/>
              </w:tabs>
              <w:spacing w:line="440" w:lineRule="exact"/>
              <w:rPr>
                <w:b/>
                <w:bCs/>
                <w:sz w:val="24"/>
              </w:rPr>
            </w:pPr>
            <w:r>
              <w:rPr>
                <w:b/>
                <w:bCs/>
                <w:sz w:val="24"/>
              </w:rPr>
              <w:t>证号</w:t>
            </w:r>
          </w:p>
        </w:tc>
        <w:tc>
          <w:tcPr>
            <w:tcW w:w="1119" w:type="dxa"/>
            <w:vAlign w:val="center"/>
          </w:tcPr>
          <w:p w14:paraId="0B8B7345">
            <w:pPr>
              <w:tabs>
                <w:tab w:val="left" w:pos="993"/>
              </w:tabs>
              <w:spacing w:line="440" w:lineRule="exact"/>
              <w:rPr>
                <w:b/>
                <w:bCs/>
                <w:sz w:val="24"/>
              </w:rPr>
            </w:pPr>
            <w:r>
              <w:rPr>
                <w:b/>
                <w:bCs/>
                <w:sz w:val="24"/>
              </w:rPr>
              <w:t>专业</w:t>
            </w:r>
          </w:p>
        </w:tc>
        <w:tc>
          <w:tcPr>
            <w:tcW w:w="1119" w:type="dxa"/>
            <w:vMerge w:val="continue"/>
          </w:tcPr>
          <w:p w14:paraId="7FD1CC98"/>
        </w:tc>
      </w:tr>
      <w:tr w14:paraId="1FE4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809" w:type="dxa"/>
            <w:vAlign w:val="center"/>
          </w:tcPr>
          <w:p w14:paraId="38D3653A">
            <w:pPr>
              <w:tabs>
                <w:tab w:val="left" w:pos="993"/>
              </w:tabs>
              <w:spacing w:line="440" w:lineRule="exact"/>
              <w:rPr>
                <w:bCs/>
                <w:sz w:val="24"/>
              </w:rPr>
            </w:pPr>
            <w:r>
              <w:rPr>
                <w:bCs/>
                <w:sz w:val="24"/>
              </w:rPr>
              <w:t>项目负责人</w:t>
            </w:r>
          </w:p>
        </w:tc>
        <w:tc>
          <w:tcPr>
            <w:tcW w:w="851" w:type="dxa"/>
            <w:vAlign w:val="center"/>
          </w:tcPr>
          <w:p w14:paraId="20DF3DEF">
            <w:pPr>
              <w:tabs>
                <w:tab w:val="left" w:pos="993"/>
              </w:tabs>
              <w:spacing w:line="440" w:lineRule="exact"/>
              <w:rPr>
                <w:b/>
                <w:bCs/>
                <w:sz w:val="24"/>
              </w:rPr>
            </w:pPr>
          </w:p>
        </w:tc>
        <w:tc>
          <w:tcPr>
            <w:tcW w:w="698" w:type="dxa"/>
            <w:vAlign w:val="center"/>
          </w:tcPr>
          <w:p w14:paraId="2F57C7D3">
            <w:pPr>
              <w:tabs>
                <w:tab w:val="left" w:pos="993"/>
              </w:tabs>
              <w:spacing w:line="440" w:lineRule="exact"/>
              <w:rPr>
                <w:b/>
                <w:bCs/>
                <w:sz w:val="24"/>
              </w:rPr>
            </w:pPr>
          </w:p>
        </w:tc>
        <w:tc>
          <w:tcPr>
            <w:tcW w:w="1888" w:type="dxa"/>
          </w:tcPr>
          <w:p w14:paraId="5599C6DD">
            <w:pPr>
              <w:tabs>
                <w:tab w:val="left" w:pos="993"/>
              </w:tabs>
              <w:spacing w:line="440" w:lineRule="exact"/>
              <w:rPr>
                <w:b/>
                <w:bCs/>
                <w:sz w:val="24"/>
              </w:rPr>
            </w:pPr>
          </w:p>
        </w:tc>
        <w:tc>
          <w:tcPr>
            <w:tcW w:w="1119" w:type="dxa"/>
          </w:tcPr>
          <w:p w14:paraId="076EE4A1">
            <w:pPr>
              <w:tabs>
                <w:tab w:val="left" w:pos="993"/>
              </w:tabs>
              <w:spacing w:line="440" w:lineRule="exact"/>
              <w:rPr>
                <w:b/>
                <w:bCs/>
                <w:sz w:val="24"/>
              </w:rPr>
            </w:pPr>
          </w:p>
        </w:tc>
        <w:tc>
          <w:tcPr>
            <w:tcW w:w="1119" w:type="dxa"/>
          </w:tcPr>
          <w:p w14:paraId="4445ADE2">
            <w:pPr>
              <w:tabs>
                <w:tab w:val="left" w:pos="993"/>
              </w:tabs>
              <w:spacing w:line="440" w:lineRule="exact"/>
              <w:rPr>
                <w:b/>
                <w:bCs/>
                <w:sz w:val="24"/>
              </w:rPr>
            </w:pPr>
          </w:p>
        </w:tc>
        <w:tc>
          <w:tcPr>
            <w:tcW w:w="1119" w:type="dxa"/>
          </w:tcPr>
          <w:p w14:paraId="402C9630">
            <w:pPr>
              <w:tabs>
                <w:tab w:val="left" w:pos="993"/>
              </w:tabs>
              <w:spacing w:line="440" w:lineRule="exact"/>
              <w:rPr>
                <w:b/>
                <w:bCs/>
                <w:sz w:val="24"/>
              </w:rPr>
            </w:pPr>
          </w:p>
        </w:tc>
        <w:tc>
          <w:tcPr>
            <w:tcW w:w="1119" w:type="dxa"/>
          </w:tcPr>
          <w:p w14:paraId="098A762C">
            <w:pPr>
              <w:tabs>
                <w:tab w:val="left" w:pos="993"/>
              </w:tabs>
              <w:spacing w:line="440" w:lineRule="exact"/>
              <w:rPr>
                <w:b/>
                <w:bCs/>
                <w:sz w:val="24"/>
              </w:rPr>
            </w:pPr>
          </w:p>
        </w:tc>
      </w:tr>
      <w:tr w14:paraId="724A8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809" w:type="dxa"/>
          </w:tcPr>
          <w:p w14:paraId="11C94681">
            <w:pPr>
              <w:tabs>
                <w:tab w:val="left" w:pos="993"/>
              </w:tabs>
              <w:spacing w:line="440" w:lineRule="exact"/>
              <w:rPr>
                <w:bCs/>
                <w:sz w:val="24"/>
              </w:rPr>
            </w:pPr>
            <w:r>
              <w:rPr>
                <w:bCs/>
                <w:sz w:val="24"/>
              </w:rPr>
              <w:t>技术负责人</w:t>
            </w:r>
          </w:p>
        </w:tc>
        <w:tc>
          <w:tcPr>
            <w:tcW w:w="851" w:type="dxa"/>
          </w:tcPr>
          <w:p w14:paraId="71A27E47">
            <w:pPr>
              <w:tabs>
                <w:tab w:val="left" w:pos="993"/>
              </w:tabs>
              <w:spacing w:line="440" w:lineRule="exact"/>
              <w:rPr>
                <w:b/>
                <w:bCs/>
                <w:sz w:val="24"/>
              </w:rPr>
            </w:pPr>
          </w:p>
        </w:tc>
        <w:tc>
          <w:tcPr>
            <w:tcW w:w="698" w:type="dxa"/>
          </w:tcPr>
          <w:p w14:paraId="01D36B93">
            <w:pPr>
              <w:tabs>
                <w:tab w:val="left" w:pos="993"/>
              </w:tabs>
              <w:spacing w:line="440" w:lineRule="exact"/>
              <w:rPr>
                <w:b/>
                <w:bCs/>
                <w:sz w:val="24"/>
              </w:rPr>
            </w:pPr>
          </w:p>
        </w:tc>
        <w:tc>
          <w:tcPr>
            <w:tcW w:w="1888" w:type="dxa"/>
          </w:tcPr>
          <w:p w14:paraId="26D28A98">
            <w:pPr>
              <w:tabs>
                <w:tab w:val="left" w:pos="993"/>
              </w:tabs>
              <w:spacing w:line="440" w:lineRule="exact"/>
              <w:rPr>
                <w:b/>
                <w:bCs/>
                <w:sz w:val="24"/>
              </w:rPr>
            </w:pPr>
          </w:p>
        </w:tc>
        <w:tc>
          <w:tcPr>
            <w:tcW w:w="1119" w:type="dxa"/>
          </w:tcPr>
          <w:p w14:paraId="761BB8CB">
            <w:pPr>
              <w:tabs>
                <w:tab w:val="left" w:pos="993"/>
              </w:tabs>
              <w:spacing w:line="440" w:lineRule="exact"/>
              <w:rPr>
                <w:b/>
                <w:bCs/>
                <w:sz w:val="24"/>
              </w:rPr>
            </w:pPr>
          </w:p>
        </w:tc>
        <w:tc>
          <w:tcPr>
            <w:tcW w:w="1119" w:type="dxa"/>
          </w:tcPr>
          <w:p w14:paraId="208D30D8">
            <w:pPr>
              <w:tabs>
                <w:tab w:val="left" w:pos="993"/>
              </w:tabs>
              <w:spacing w:line="440" w:lineRule="exact"/>
              <w:rPr>
                <w:b/>
                <w:bCs/>
                <w:sz w:val="24"/>
              </w:rPr>
            </w:pPr>
          </w:p>
        </w:tc>
        <w:tc>
          <w:tcPr>
            <w:tcW w:w="1119" w:type="dxa"/>
          </w:tcPr>
          <w:p w14:paraId="639793ED">
            <w:pPr>
              <w:tabs>
                <w:tab w:val="left" w:pos="993"/>
              </w:tabs>
              <w:spacing w:line="440" w:lineRule="exact"/>
              <w:rPr>
                <w:b/>
                <w:bCs/>
                <w:sz w:val="24"/>
              </w:rPr>
            </w:pPr>
          </w:p>
        </w:tc>
        <w:tc>
          <w:tcPr>
            <w:tcW w:w="1119" w:type="dxa"/>
          </w:tcPr>
          <w:p w14:paraId="4912D38C">
            <w:pPr>
              <w:tabs>
                <w:tab w:val="left" w:pos="993"/>
              </w:tabs>
              <w:spacing w:line="440" w:lineRule="exact"/>
              <w:rPr>
                <w:b/>
                <w:bCs/>
                <w:sz w:val="24"/>
              </w:rPr>
            </w:pPr>
          </w:p>
        </w:tc>
      </w:tr>
      <w:tr w14:paraId="73C4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2FA905FE">
            <w:pPr>
              <w:tabs>
                <w:tab w:val="left" w:pos="993"/>
              </w:tabs>
              <w:spacing w:line="440" w:lineRule="exact"/>
              <w:rPr>
                <w:bCs/>
                <w:sz w:val="24"/>
              </w:rPr>
            </w:pPr>
            <w:r>
              <w:rPr>
                <w:bCs/>
                <w:sz w:val="24"/>
              </w:rPr>
              <w:t>质量员</w:t>
            </w:r>
          </w:p>
        </w:tc>
        <w:tc>
          <w:tcPr>
            <w:tcW w:w="851" w:type="dxa"/>
          </w:tcPr>
          <w:p w14:paraId="0257ABD5">
            <w:pPr>
              <w:tabs>
                <w:tab w:val="left" w:pos="993"/>
              </w:tabs>
              <w:spacing w:line="440" w:lineRule="exact"/>
              <w:rPr>
                <w:b/>
                <w:bCs/>
                <w:sz w:val="24"/>
              </w:rPr>
            </w:pPr>
          </w:p>
        </w:tc>
        <w:tc>
          <w:tcPr>
            <w:tcW w:w="698" w:type="dxa"/>
          </w:tcPr>
          <w:p w14:paraId="7867B396">
            <w:pPr>
              <w:tabs>
                <w:tab w:val="left" w:pos="993"/>
              </w:tabs>
              <w:spacing w:line="440" w:lineRule="exact"/>
              <w:rPr>
                <w:b/>
                <w:bCs/>
                <w:sz w:val="24"/>
              </w:rPr>
            </w:pPr>
          </w:p>
        </w:tc>
        <w:tc>
          <w:tcPr>
            <w:tcW w:w="1888" w:type="dxa"/>
          </w:tcPr>
          <w:p w14:paraId="3D617DF3">
            <w:pPr>
              <w:tabs>
                <w:tab w:val="left" w:pos="993"/>
              </w:tabs>
              <w:spacing w:line="440" w:lineRule="exact"/>
              <w:rPr>
                <w:b/>
                <w:bCs/>
                <w:sz w:val="24"/>
              </w:rPr>
            </w:pPr>
          </w:p>
        </w:tc>
        <w:tc>
          <w:tcPr>
            <w:tcW w:w="1119" w:type="dxa"/>
          </w:tcPr>
          <w:p w14:paraId="6029B8CE">
            <w:pPr>
              <w:tabs>
                <w:tab w:val="left" w:pos="993"/>
              </w:tabs>
              <w:spacing w:line="440" w:lineRule="exact"/>
              <w:rPr>
                <w:b/>
                <w:bCs/>
                <w:sz w:val="24"/>
              </w:rPr>
            </w:pPr>
          </w:p>
        </w:tc>
        <w:tc>
          <w:tcPr>
            <w:tcW w:w="1119" w:type="dxa"/>
          </w:tcPr>
          <w:p w14:paraId="3BA39565">
            <w:pPr>
              <w:tabs>
                <w:tab w:val="left" w:pos="993"/>
              </w:tabs>
              <w:spacing w:line="440" w:lineRule="exact"/>
              <w:rPr>
                <w:b/>
                <w:bCs/>
                <w:sz w:val="24"/>
              </w:rPr>
            </w:pPr>
          </w:p>
        </w:tc>
        <w:tc>
          <w:tcPr>
            <w:tcW w:w="1119" w:type="dxa"/>
          </w:tcPr>
          <w:p w14:paraId="0DA72660">
            <w:pPr>
              <w:tabs>
                <w:tab w:val="left" w:pos="993"/>
              </w:tabs>
              <w:spacing w:line="440" w:lineRule="exact"/>
              <w:rPr>
                <w:b/>
                <w:bCs/>
                <w:sz w:val="24"/>
              </w:rPr>
            </w:pPr>
          </w:p>
        </w:tc>
        <w:tc>
          <w:tcPr>
            <w:tcW w:w="1119" w:type="dxa"/>
          </w:tcPr>
          <w:p w14:paraId="6077ECD1">
            <w:pPr>
              <w:tabs>
                <w:tab w:val="left" w:pos="993"/>
              </w:tabs>
              <w:spacing w:line="440" w:lineRule="exact"/>
              <w:rPr>
                <w:b/>
                <w:bCs/>
                <w:sz w:val="24"/>
              </w:rPr>
            </w:pPr>
          </w:p>
        </w:tc>
      </w:tr>
      <w:tr w14:paraId="0ACB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809" w:type="dxa"/>
          </w:tcPr>
          <w:p w14:paraId="65C8072E">
            <w:pPr>
              <w:tabs>
                <w:tab w:val="left" w:pos="993"/>
              </w:tabs>
              <w:spacing w:line="440" w:lineRule="exact"/>
              <w:rPr>
                <w:bCs/>
                <w:sz w:val="24"/>
              </w:rPr>
            </w:pPr>
            <w:r>
              <w:rPr>
                <w:bCs/>
                <w:sz w:val="24"/>
              </w:rPr>
              <w:t>安全员</w:t>
            </w:r>
          </w:p>
        </w:tc>
        <w:tc>
          <w:tcPr>
            <w:tcW w:w="851" w:type="dxa"/>
          </w:tcPr>
          <w:p w14:paraId="45C8686C">
            <w:pPr>
              <w:tabs>
                <w:tab w:val="left" w:pos="993"/>
              </w:tabs>
              <w:spacing w:line="440" w:lineRule="exact"/>
              <w:rPr>
                <w:b/>
                <w:bCs/>
                <w:sz w:val="24"/>
              </w:rPr>
            </w:pPr>
          </w:p>
        </w:tc>
        <w:tc>
          <w:tcPr>
            <w:tcW w:w="698" w:type="dxa"/>
          </w:tcPr>
          <w:p w14:paraId="345AC29D">
            <w:pPr>
              <w:tabs>
                <w:tab w:val="left" w:pos="993"/>
              </w:tabs>
              <w:spacing w:line="440" w:lineRule="exact"/>
              <w:rPr>
                <w:b/>
                <w:bCs/>
                <w:sz w:val="24"/>
              </w:rPr>
            </w:pPr>
          </w:p>
        </w:tc>
        <w:tc>
          <w:tcPr>
            <w:tcW w:w="1888" w:type="dxa"/>
          </w:tcPr>
          <w:p w14:paraId="18E8D089">
            <w:pPr>
              <w:tabs>
                <w:tab w:val="left" w:pos="993"/>
              </w:tabs>
              <w:spacing w:line="440" w:lineRule="exact"/>
              <w:rPr>
                <w:b/>
                <w:bCs/>
                <w:sz w:val="24"/>
              </w:rPr>
            </w:pPr>
          </w:p>
        </w:tc>
        <w:tc>
          <w:tcPr>
            <w:tcW w:w="1119" w:type="dxa"/>
          </w:tcPr>
          <w:p w14:paraId="3694E6E5">
            <w:pPr>
              <w:tabs>
                <w:tab w:val="left" w:pos="993"/>
              </w:tabs>
              <w:spacing w:line="440" w:lineRule="exact"/>
              <w:rPr>
                <w:b/>
                <w:bCs/>
                <w:sz w:val="24"/>
              </w:rPr>
            </w:pPr>
          </w:p>
        </w:tc>
        <w:tc>
          <w:tcPr>
            <w:tcW w:w="1119" w:type="dxa"/>
          </w:tcPr>
          <w:p w14:paraId="096AB1D7">
            <w:pPr>
              <w:tabs>
                <w:tab w:val="left" w:pos="993"/>
              </w:tabs>
              <w:spacing w:line="440" w:lineRule="exact"/>
              <w:rPr>
                <w:b/>
                <w:bCs/>
                <w:sz w:val="24"/>
              </w:rPr>
            </w:pPr>
          </w:p>
        </w:tc>
        <w:tc>
          <w:tcPr>
            <w:tcW w:w="1119" w:type="dxa"/>
          </w:tcPr>
          <w:p w14:paraId="5D3545FE">
            <w:pPr>
              <w:tabs>
                <w:tab w:val="left" w:pos="993"/>
              </w:tabs>
              <w:spacing w:line="440" w:lineRule="exact"/>
              <w:rPr>
                <w:b/>
                <w:bCs/>
                <w:sz w:val="24"/>
              </w:rPr>
            </w:pPr>
          </w:p>
        </w:tc>
        <w:tc>
          <w:tcPr>
            <w:tcW w:w="1119" w:type="dxa"/>
          </w:tcPr>
          <w:p w14:paraId="5FCB06A6">
            <w:pPr>
              <w:tabs>
                <w:tab w:val="left" w:pos="993"/>
              </w:tabs>
              <w:spacing w:line="440" w:lineRule="exact"/>
              <w:rPr>
                <w:b/>
                <w:bCs/>
                <w:sz w:val="24"/>
              </w:rPr>
            </w:pPr>
          </w:p>
        </w:tc>
      </w:tr>
      <w:tr w14:paraId="3C5C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809" w:type="dxa"/>
          </w:tcPr>
          <w:p w14:paraId="2996D2CF">
            <w:pPr>
              <w:tabs>
                <w:tab w:val="left" w:pos="993"/>
              </w:tabs>
              <w:spacing w:line="440" w:lineRule="exact"/>
              <w:rPr>
                <w:bCs/>
                <w:sz w:val="24"/>
              </w:rPr>
            </w:pPr>
            <w:r>
              <w:rPr>
                <w:bCs/>
                <w:sz w:val="24"/>
              </w:rPr>
              <w:t>施工员</w:t>
            </w:r>
          </w:p>
        </w:tc>
        <w:tc>
          <w:tcPr>
            <w:tcW w:w="851" w:type="dxa"/>
          </w:tcPr>
          <w:p w14:paraId="1A220A65">
            <w:pPr>
              <w:tabs>
                <w:tab w:val="left" w:pos="993"/>
              </w:tabs>
              <w:spacing w:line="440" w:lineRule="exact"/>
              <w:rPr>
                <w:b/>
                <w:bCs/>
                <w:sz w:val="24"/>
              </w:rPr>
            </w:pPr>
          </w:p>
        </w:tc>
        <w:tc>
          <w:tcPr>
            <w:tcW w:w="698" w:type="dxa"/>
          </w:tcPr>
          <w:p w14:paraId="26F58B33">
            <w:pPr>
              <w:tabs>
                <w:tab w:val="left" w:pos="993"/>
              </w:tabs>
              <w:spacing w:line="440" w:lineRule="exact"/>
              <w:rPr>
                <w:b/>
                <w:bCs/>
                <w:sz w:val="24"/>
              </w:rPr>
            </w:pPr>
          </w:p>
        </w:tc>
        <w:tc>
          <w:tcPr>
            <w:tcW w:w="1888" w:type="dxa"/>
          </w:tcPr>
          <w:p w14:paraId="34E9FA72">
            <w:pPr>
              <w:tabs>
                <w:tab w:val="left" w:pos="993"/>
              </w:tabs>
              <w:spacing w:line="440" w:lineRule="exact"/>
              <w:rPr>
                <w:b/>
                <w:bCs/>
                <w:sz w:val="24"/>
              </w:rPr>
            </w:pPr>
          </w:p>
        </w:tc>
        <w:tc>
          <w:tcPr>
            <w:tcW w:w="1119" w:type="dxa"/>
          </w:tcPr>
          <w:p w14:paraId="0F39B5DE">
            <w:pPr>
              <w:tabs>
                <w:tab w:val="left" w:pos="993"/>
              </w:tabs>
              <w:spacing w:line="440" w:lineRule="exact"/>
              <w:rPr>
                <w:b/>
                <w:bCs/>
                <w:sz w:val="24"/>
              </w:rPr>
            </w:pPr>
          </w:p>
        </w:tc>
        <w:tc>
          <w:tcPr>
            <w:tcW w:w="1119" w:type="dxa"/>
          </w:tcPr>
          <w:p w14:paraId="3402BFF2">
            <w:pPr>
              <w:tabs>
                <w:tab w:val="left" w:pos="993"/>
              </w:tabs>
              <w:spacing w:line="440" w:lineRule="exact"/>
              <w:rPr>
                <w:b/>
                <w:bCs/>
                <w:sz w:val="24"/>
              </w:rPr>
            </w:pPr>
          </w:p>
        </w:tc>
        <w:tc>
          <w:tcPr>
            <w:tcW w:w="1119" w:type="dxa"/>
          </w:tcPr>
          <w:p w14:paraId="688A6687">
            <w:pPr>
              <w:tabs>
                <w:tab w:val="left" w:pos="993"/>
              </w:tabs>
              <w:spacing w:line="440" w:lineRule="exact"/>
              <w:rPr>
                <w:b/>
                <w:bCs/>
                <w:sz w:val="24"/>
              </w:rPr>
            </w:pPr>
          </w:p>
        </w:tc>
        <w:tc>
          <w:tcPr>
            <w:tcW w:w="1119" w:type="dxa"/>
          </w:tcPr>
          <w:p w14:paraId="208C2B0D">
            <w:pPr>
              <w:tabs>
                <w:tab w:val="left" w:pos="993"/>
              </w:tabs>
              <w:spacing w:line="440" w:lineRule="exact"/>
              <w:rPr>
                <w:b/>
                <w:bCs/>
                <w:sz w:val="24"/>
              </w:rPr>
            </w:pPr>
          </w:p>
        </w:tc>
      </w:tr>
      <w:tr w14:paraId="3047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3E35E067">
            <w:pPr>
              <w:tabs>
                <w:tab w:val="left" w:pos="993"/>
              </w:tabs>
              <w:spacing w:line="440" w:lineRule="exact"/>
              <w:rPr>
                <w:bCs/>
                <w:sz w:val="24"/>
              </w:rPr>
            </w:pPr>
            <w:r>
              <w:rPr>
                <w:rFonts w:hint="eastAsia"/>
                <w:bCs/>
                <w:sz w:val="24"/>
              </w:rPr>
              <w:t>材料员</w:t>
            </w:r>
          </w:p>
        </w:tc>
        <w:tc>
          <w:tcPr>
            <w:tcW w:w="851" w:type="dxa"/>
          </w:tcPr>
          <w:p w14:paraId="33EEA01E">
            <w:pPr>
              <w:tabs>
                <w:tab w:val="left" w:pos="993"/>
              </w:tabs>
              <w:spacing w:line="440" w:lineRule="exact"/>
              <w:rPr>
                <w:b/>
                <w:bCs/>
                <w:sz w:val="24"/>
              </w:rPr>
            </w:pPr>
          </w:p>
        </w:tc>
        <w:tc>
          <w:tcPr>
            <w:tcW w:w="698" w:type="dxa"/>
          </w:tcPr>
          <w:p w14:paraId="64816A6D">
            <w:pPr>
              <w:tabs>
                <w:tab w:val="left" w:pos="993"/>
              </w:tabs>
              <w:spacing w:line="440" w:lineRule="exact"/>
              <w:rPr>
                <w:b/>
                <w:bCs/>
                <w:sz w:val="24"/>
              </w:rPr>
            </w:pPr>
          </w:p>
        </w:tc>
        <w:tc>
          <w:tcPr>
            <w:tcW w:w="1888" w:type="dxa"/>
          </w:tcPr>
          <w:p w14:paraId="53DCB508">
            <w:pPr>
              <w:tabs>
                <w:tab w:val="left" w:pos="993"/>
              </w:tabs>
              <w:spacing w:line="440" w:lineRule="exact"/>
              <w:rPr>
                <w:b/>
                <w:bCs/>
                <w:sz w:val="24"/>
              </w:rPr>
            </w:pPr>
          </w:p>
        </w:tc>
        <w:tc>
          <w:tcPr>
            <w:tcW w:w="1119" w:type="dxa"/>
          </w:tcPr>
          <w:p w14:paraId="5519E127">
            <w:pPr>
              <w:tabs>
                <w:tab w:val="left" w:pos="993"/>
              </w:tabs>
              <w:spacing w:line="440" w:lineRule="exact"/>
              <w:rPr>
                <w:b/>
                <w:bCs/>
                <w:sz w:val="24"/>
              </w:rPr>
            </w:pPr>
          </w:p>
        </w:tc>
        <w:tc>
          <w:tcPr>
            <w:tcW w:w="1119" w:type="dxa"/>
          </w:tcPr>
          <w:p w14:paraId="5CDF6890">
            <w:pPr>
              <w:tabs>
                <w:tab w:val="left" w:pos="993"/>
              </w:tabs>
              <w:spacing w:line="440" w:lineRule="exact"/>
              <w:rPr>
                <w:b/>
                <w:bCs/>
                <w:sz w:val="24"/>
              </w:rPr>
            </w:pPr>
          </w:p>
        </w:tc>
        <w:tc>
          <w:tcPr>
            <w:tcW w:w="1119" w:type="dxa"/>
          </w:tcPr>
          <w:p w14:paraId="01BB3C86">
            <w:pPr>
              <w:tabs>
                <w:tab w:val="left" w:pos="993"/>
              </w:tabs>
              <w:spacing w:line="440" w:lineRule="exact"/>
              <w:rPr>
                <w:b/>
                <w:bCs/>
                <w:sz w:val="24"/>
              </w:rPr>
            </w:pPr>
          </w:p>
        </w:tc>
        <w:tc>
          <w:tcPr>
            <w:tcW w:w="1119" w:type="dxa"/>
          </w:tcPr>
          <w:p w14:paraId="070D9CDA">
            <w:pPr>
              <w:tabs>
                <w:tab w:val="left" w:pos="993"/>
              </w:tabs>
              <w:spacing w:line="440" w:lineRule="exact"/>
              <w:rPr>
                <w:b/>
                <w:bCs/>
                <w:sz w:val="24"/>
              </w:rPr>
            </w:pPr>
          </w:p>
        </w:tc>
      </w:tr>
      <w:tr w14:paraId="0248D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2F9F7A98">
            <w:pPr>
              <w:tabs>
                <w:tab w:val="left" w:pos="993"/>
              </w:tabs>
              <w:spacing w:line="440" w:lineRule="exact"/>
              <w:rPr>
                <w:bCs/>
                <w:sz w:val="24"/>
              </w:rPr>
            </w:pPr>
            <w:r>
              <w:rPr>
                <w:rFonts w:hint="eastAsia"/>
                <w:bCs/>
                <w:sz w:val="24"/>
              </w:rPr>
              <w:t>资料员</w:t>
            </w:r>
          </w:p>
        </w:tc>
        <w:tc>
          <w:tcPr>
            <w:tcW w:w="851" w:type="dxa"/>
          </w:tcPr>
          <w:p w14:paraId="142ED43A">
            <w:pPr>
              <w:tabs>
                <w:tab w:val="left" w:pos="993"/>
              </w:tabs>
              <w:spacing w:line="440" w:lineRule="exact"/>
              <w:rPr>
                <w:b/>
                <w:bCs/>
                <w:sz w:val="24"/>
              </w:rPr>
            </w:pPr>
          </w:p>
        </w:tc>
        <w:tc>
          <w:tcPr>
            <w:tcW w:w="698" w:type="dxa"/>
          </w:tcPr>
          <w:p w14:paraId="63907D56">
            <w:pPr>
              <w:tabs>
                <w:tab w:val="left" w:pos="993"/>
              </w:tabs>
              <w:spacing w:line="440" w:lineRule="exact"/>
              <w:rPr>
                <w:b/>
                <w:bCs/>
                <w:sz w:val="24"/>
              </w:rPr>
            </w:pPr>
          </w:p>
        </w:tc>
        <w:tc>
          <w:tcPr>
            <w:tcW w:w="1888" w:type="dxa"/>
          </w:tcPr>
          <w:p w14:paraId="392540A5">
            <w:pPr>
              <w:tabs>
                <w:tab w:val="left" w:pos="993"/>
              </w:tabs>
              <w:spacing w:line="440" w:lineRule="exact"/>
              <w:rPr>
                <w:b/>
                <w:bCs/>
                <w:sz w:val="24"/>
              </w:rPr>
            </w:pPr>
          </w:p>
        </w:tc>
        <w:tc>
          <w:tcPr>
            <w:tcW w:w="1119" w:type="dxa"/>
          </w:tcPr>
          <w:p w14:paraId="652DC76A">
            <w:pPr>
              <w:tabs>
                <w:tab w:val="left" w:pos="993"/>
              </w:tabs>
              <w:spacing w:line="440" w:lineRule="exact"/>
              <w:rPr>
                <w:b/>
                <w:bCs/>
                <w:sz w:val="24"/>
              </w:rPr>
            </w:pPr>
          </w:p>
        </w:tc>
        <w:tc>
          <w:tcPr>
            <w:tcW w:w="1119" w:type="dxa"/>
          </w:tcPr>
          <w:p w14:paraId="284826AB">
            <w:pPr>
              <w:tabs>
                <w:tab w:val="left" w:pos="993"/>
              </w:tabs>
              <w:spacing w:line="440" w:lineRule="exact"/>
              <w:rPr>
                <w:b/>
                <w:bCs/>
                <w:sz w:val="24"/>
              </w:rPr>
            </w:pPr>
          </w:p>
        </w:tc>
        <w:tc>
          <w:tcPr>
            <w:tcW w:w="1119" w:type="dxa"/>
          </w:tcPr>
          <w:p w14:paraId="73003CF1">
            <w:pPr>
              <w:tabs>
                <w:tab w:val="left" w:pos="993"/>
              </w:tabs>
              <w:spacing w:line="440" w:lineRule="exact"/>
              <w:rPr>
                <w:b/>
                <w:bCs/>
                <w:sz w:val="24"/>
              </w:rPr>
            </w:pPr>
          </w:p>
        </w:tc>
        <w:tc>
          <w:tcPr>
            <w:tcW w:w="1119" w:type="dxa"/>
          </w:tcPr>
          <w:p w14:paraId="6B2EED0C">
            <w:pPr>
              <w:tabs>
                <w:tab w:val="left" w:pos="993"/>
              </w:tabs>
              <w:spacing w:line="440" w:lineRule="exact"/>
              <w:rPr>
                <w:b/>
                <w:bCs/>
                <w:sz w:val="24"/>
              </w:rPr>
            </w:pPr>
          </w:p>
        </w:tc>
      </w:tr>
      <w:tr w14:paraId="35E2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4059A58B">
            <w:pPr>
              <w:tabs>
                <w:tab w:val="left" w:pos="993"/>
              </w:tabs>
              <w:spacing w:line="440" w:lineRule="exact"/>
              <w:rPr>
                <w:b/>
                <w:bCs/>
                <w:sz w:val="24"/>
              </w:rPr>
            </w:pPr>
          </w:p>
        </w:tc>
        <w:tc>
          <w:tcPr>
            <w:tcW w:w="851" w:type="dxa"/>
          </w:tcPr>
          <w:p w14:paraId="4A30A70E">
            <w:pPr>
              <w:tabs>
                <w:tab w:val="left" w:pos="993"/>
              </w:tabs>
              <w:spacing w:line="440" w:lineRule="exact"/>
              <w:rPr>
                <w:b/>
                <w:bCs/>
                <w:sz w:val="24"/>
              </w:rPr>
            </w:pPr>
          </w:p>
        </w:tc>
        <w:tc>
          <w:tcPr>
            <w:tcW w:w="698" w:type="dxa"/>
          </w:tcPr>
          <w:p w14:paraId="4785A199">
            <w:pPr>
              <w:tabs>
                <w:tab w:val="left" w:pos="993"/>
              </w:tabs>
              <w:spacing w:line="440" w:lineRule="exact"/>
              <w:rPr>
                <w:b/>
                <w:bCs/>
                <w:sz w:val="24"/>
              </w:rPr>
            </w:pPr>
          </w:p>
        </w:tc>
        <w:tc>
          <w:tcPr>
            <w:tcW w:w="1888" w:type="dxa"/>
          </w:tcPr>
          <w:p w14:paraId="6C95386E">
            <w:pPr>
              <w:tabs>
                <w:tab w:val="left" w:pos="993"/>
              </w:tabs>
              <w:spacing w:line="440" w:lineRule="exact"/>
              <w:rPr>
                <w:b/>
                <w:bCs/>
                <w:sz w:val="24"/>
              </w:rPr>
            </w:pPr>
          </w:p>
        </w:tc>
        <w:tc>
          <w:tcPr>
            <w:tcW w:w="1119" w:type="dxa"/>
          </w:tcPr>
          <w:p w14:paraId="33A2C999">
            <w:pPr>
              <w:tabs>
                <w:tab w:val="left" w:pos="993"/>
              </w:tabs>
              <w:spacing w:line="440" w:lineRule="exact"/>
              <w:rPr>
                <w:b/>
                <w:bCs/>
                <w:sz w:val="24"/>
              </w:rPr>
            </w:pPr>
          </w:p>
        </w:tc>
        <w:tc>
          <w:tcPr>
            <w:tcW w:w="1119" w:type="dxa"/>
          </w:tcPr>
          <w:p w14:paraId="071CD351">
            <w:pPr>
              <w:tabs>
                <w:tab w:val="left" w:pos="993"/>
              </w:tabs>
              <w:spacing w:line="440" w:lineRule="exact"/>
              <w:rPr>
                <w:b/>
                <w:bCs/>
                <w:sz w:val="24"/>
              </w:rPr>
            </w:pPr>
          </w:p>
        </w:tc>
        <w:tc>
          <w:tcPr>
            <w:tcW w:w="1119" w:type="dxa"/>
          </w:tcPr>
          <w:p w14:paraId="77E39101">
            <w:pPr>
              <w:tabs>
                <w:tab w:val="left" w:pos="993"/>
              </w:tabs>
              <w:spacing w:line="440" w:lineRule="exact"/>
              <w:rPr>
                <w:b/>
                <w:bCs/>
                <w:sz w:val="24"/>
              </w:rPr>
            </w:pPr>
          </w:p>
        </w:tc>
        <w:tc>
          <w:tcPr>
            <w:tcW w:w="1119" w:type="dxa"/>
          </w:tcPr>
          <w:p w14:paraId="703ED79C">
            <w:pPr>
              <w:tabs>
                <w:tab w:val="left" w:pos="993"/>
              </w:tabs>
              <w:spacing w:line="440" w:lineRule="exact"/>
              <w:rPr>
                <w:b/>
                <w:bCs/>
                <w:sz w:val="24"/>
              </w:rPr>
            </w:pPr>
          </w:p>
        </w:tc>
      </w:tr>
      <w:tr w14:paraId="4F60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4A66ECC3">
            <w:pPr>
              <w:tabs>
                <w:tab w:val="left" w:pos="993"/>
              </w:tabs>
              <w:spacing w:line="440" w:lineRule="exact"/>
              <w:rPr>
                <w:b/>
                <w:bCs/>
                <w:sz w:val="24"/>
              </w:rPr>
            </w:pPr>
          </w:p>
        </w:tc>
        <w:tc>
          <w:tcPr>
            <w:tcW w:w="851" w:type="dxa"/>
          </w:tcPr>
          <w:p w14:paraId="6995DA24">
            <w:pPr>
              <w:tabs>
                <w:tab w:val="left" w:pos="993"/>
              </w:tabs>
              <w:spacing w:line="440" w:lineRule="exact"/>
              <w:rPr>
                <w:b/>
                <w:bCs/>
                <w:sz w:val="24"/>
              </w:rPr>
            </w:pPr>
          </w:p>
        </w:tc>
        <w:tc>
          <w:tcPr>
            <w:tcW w:w="698" w:type="dxa"/>
          </w:tcPr>
          <w:p w14:paraId="34DE8719">
            <w:pPr>
              <w:tabs>
                <w:tab w:val="left" w:pos="993"/>
              </w:tabs>
              <w:spacing w:line="440" w:lineRule="exact"/>
              <w:rPr>
                <w:b/>
                <w:bCs/>
                <w:sz w:val="24"/>
              </w:rPr>
            </w:pPr>
          </w:p>
        </w:tc>
        <w:tc>
          <w:tcPr>
            <w:tcW w:w="1888" w:type="dxa"/>
          </w:tcPr>
          <w:p w14:paraId="57F192C3">
            <w:pPr>
              <w:tabs>
                <w:tab w:val="left" w:pos="993"/>
              </w:tabs>
              <w:spacing w:line="440" w:lineRule="exact"/>
              <w:rPr>
                <w:b/>
                <w:bCs/>
                <w:sz w:val="24"/>
              </w:rPr>
            </w:pPr>
          </w:p>
        </w:tc>
        <w:tc>
          <w:tcPr>
            <w:tcW w:w="1119" w:type="dxa"/>
          </w:tcPr>
          <w:p w14:paraId="69982405">
            <w:pPr>
              <w:tabs>
                <w:tab w:val="left" w:pos="993"/>
              </w:tabs>
              <w:spacing w:line="440" w:lineRule="exact"/>
              <w:rPr>
                <w:b/>
                <w:bCs/>
                <w:sz w:val="24"/>
              </w:rPr>
            </w:pPr>
          </w:p>
        </w:tc>
        <w:tc>
          <w:tcPr>
            <w:tcW w:w="1119" w:type="dxa"/>
          </w:tcPr>
          <w:p w14:paraId="0CAAC436">
            <w:pPr>
              <w:tabs>
                <w:tab w:val="left" w:pos="993"/>
              </w:tabs>
              <w:spacing w:line="440" w:lineRule="exact"/>
              <w:rPr>
                <w:b/>
                <w:bCs/>
                <w:sz w:val="24"/>
              </w:rPr>
            </w:pPr>
          </w:p>
        </w:tc>
        <w:tc>
          <w:tcPr>
            <w:tcW w:w="1119" w:type="dxa"/>
          </w:tcPr>
          <w:p w14:paraId="0E3610C8">
            <w:pPr>
              <w:tabs>
                <w:tab w:val="left" w:pos="993"/>
              </w:tabs>
              <w:spacing w:line="440" w:lineRule="exact"/>
              <w:rPr>
                <w:b/>
                <w:bCs/>
                <w:sz w:val="24"/>
              </w:rPr>
            </w:pPr>
          </w:p>
        </w:tc>
        <w:tc>
          <w:tcPr>
            <w:tcW w:w="1119" w:type="dxa"/>
          </w:tcPr>
          <w:p w14:paraId="4B2E6EDF">
            <w:pPr>
              <w:tabs>
                <w:tab w:val="left" w:pos="993"/>
              </w:tabs>
              <w:spacing w:line="440" w:lineRule="exact"/>
              <w:rPr>
                <w:b/>
                <w:bCs/>
                <w:sz w:val="24"/>
              </w:rPr>
            </w:pPr>
          </w:p>
        </w:tc>
      </w:tr>
      <w:tr w14:paraId="3A3D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37A7E6EC">
            <w:pPr>
              <w:tabs>
                <w:tab w:val="left" w:pos="993"/>
              </w:tabs>
              <w:spacing w:line="440" w:lineRule="exact"/>
              <w:rPr>
                <w:b/>
                <w:bCs/>
                <w:sz w:val="24"/>
              </w:rPr>
            </w:pPr>
          </w:p>
        </w:tc>
        <w:tc>
          <w:tcPr>
            <w:tcW w:w="851" w:type="dxa"/>
          </w:tcPr>
          <w:p w14:paraId="3F52C460">
            <w:pPr>
              <w:tabs>
                <w:tab w:val="left" w:pos="993"/>
              </w:tabs>
              <w:spacing w:line="440" w:lineRule="exact"/>
              <w:rPr>
                <w:b/>
                <w:bCs/>
                <w:sz w:val="24"/>
              </w:rPr>
            </w:pPr>
          </w:p>
        </w:tc>
        <w:tc>
          <w:tcPr>
            <w:tcW w:w="698" w:type="dxa"/>
          </w:tcPr>
          <w:p w14:paraId="65446C24">
            <w:pPr>
              <w:tabs>
                <w:tab w:val="left" w:pos="993"/>
              </w:tabs>
              <w:spacing w:line="440" w:lineRule="exact"/>
              <w:rPr>
                <w:b/>
                <w:bCs/>
                <w:sz w:val="24"/>
              </w:rPr>
            </w:pPr>
          </w:p>
        </w:tc>
        <w:tc>
          <w:tcPr>
            <w:tcW w:w="1888" w:type="dxa"/>
          </w:tcPr>
          <w:p w14:paraId="0CF5960B">
            <w:pPr>
              <w:tabs>
                <w:tab w:val="left" w:pos="993"/>
              </w:tabs>
              <w:spacing w:line="440" w:lineRule="exact"/>
              <w:rPr>
                <w:b/>
                <w:bCs/>
                <w:sz w:val="24"/>
              </w:rPr>
            </w:pPr>
          </w:p>
        </w:tc>
        <w:tc>
          <w:tcPr>
            <w:tcW w:w="1119" w:type="dxa"/>
          </w:tcPr>
          <w:p w14:paraId="4489EC3A">
            <w:pPr>
              <w:tabs>
                <w:tab w:val="left" w:pos="993"/>
              </w:tabs>
              <w:spacing w:line="440" w:lineRule="exact"/>
              <w:rPr>
                <w:b/>
                <w:bCs/>
                <w:sz w:val="24"/>
              </w:rPr>
            </w:pPr>
          </w:p>
        </w:tc>
        <w:tc>
          <w:tcPr>
            <w:tcW w:w="1119" w:type="dxa"/>
          </w:tcPr>
          <w:p w14:paraId="7A384ACD">
            <w:pPr>
              <w:tabs>
                <w:tab w:val="left" w:pos="993"/>
              </w:tabs>
              <w:spacing w:line="440" w:lineRule="exact"/>
              <w:rPr>
                <w:b/>
                <w:bCs/>
                <w:sz w:val="24"/>
              </w:rPr>
            </w:pPr>
          </w:p>
        </w:tc>
        <w:tc>
          <w:tcPr>
            <w:tcW w:w="1119" w:type="dxa"/>
          </w:tcPr>
          <w:p w14:paraId="5C9AA397">
            <w:pPr>
              <w:tabs>
                <w:tab w:val="left" w:pos="993"/>
              </w:tabs>
              <w:spacing w:line="440" w:lineRule="exact"/>
              <w:rPr>
                <w:b/>
                <w:bCs/>
                <w:sz w:val="24"/>
              </w:rPr>
            </w:pPr>
          </w:p>
        </w:tc>
        <w:tc>
          <w:tcPr>
            <w:tcW w:w="1119" w:type="dxa"/>
          </w:tcPr>
          <w:p w14:paraId="3382C148">
            <w:pPr>
              <w:tabs>
                <w:tab w:val="left" w:pos="993"/>
              </w:tabs>
              <w:spacing w:line="440" w:lineRule="exact"/>
              <w:rPr>
                <w:b/>
                <w:bCs/>
                <w:sz w:val="24"/>
              </w:rPr>
            </w:pPr>
          </w:p>
        </w:tc>
      </w:tr>
      <w:tr w14:paraId="6DB8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809" w:type="dxa"/>
          </w:tcPr>
          <w:p w14:paraId="6BA684E3">
            <w:pPr>
              <w:tabs>
                <w:tab w:val="left" w:pos="993"/>
              </w:tabs>
              <w:spacing w:line="440" w:lineRule="exact"/>
              <w:rPr>
                <w:b/>
                <w:bCs/>
                <w:sz w:val="24"/>
              </w:rPr>
            </w:pPr>
          </w:p>
        </w:tc>
        <w:tc>
          <w:tcPr>
            <w:tcW w:w="851" w:type="dxa"/>
          </w:tcPr>
          <w:p w14:paraId="6E44EE40">
            <w:pPr>
              <w:tabs>
                <w:tab w:val="left" w:pos="993"/>
              </w:tabs>
              <w:spacing w:line="440" w:lineRule="exact"/>
              <w:rPr>
                <w:b/>
                <w:bCs/>
                <w:sz w:val="24"/>
              </w:rPr>
            </w:pPr>
          </w:p>
        </w:tc>
        <w:tc>
          <w:tcPr>
            <w:tcW w:w="698" w:type="dxa"/>
          </w:tcPr>
          <w:p w14:paraId="6574FBC4">
            <w:pPr>
              <w:tabs>
                <w:tab w:val="left" w:pos="993"/>
              </w:tabs>
              <w:spacing w:line="440" w:lineRule="exact"/>
              <w:rPr>
                <w:b/>
                <w:bCs/>
                <w:sz w:val="24"/>
              </w:rPr>
            </w:pPr>
          </w:p>
        </w:tc>
        <w:tc>
          <w:tcPr>
            <w:tcW w:w="1888" w:type="dxa"/>
          </w:tcPr>
          <w:p w14:paraId="53EB8B68">
            <w:pPr>
              <w:tabs>
                <w:tab w:val="left" w:pos="993"/>
              </w:tabs>
              <w:spacing w:line="440" w:lineRule="exact"/>
              <w:rPr>
                <w:b/>
                <w:bCs/>
                <w:sz w:val="24"/>
              </w:rPr>
            </w:pPr>
          </w:p>
        </w:tc>
        <w:tc>
          <w:tcPr>
            <w:tcW w:w="1119" w:type="dxa"/>
          </w:tcPr>
          <w:p w14:paraId="0E5002A1">
            <w:pPr>
              <w:tabs>
                <w:tab w:val="left" w:pos="993"/>
              </w:tabs>
              <w:spacing w:line="440" w:lineRule="exact"/>
              <w:rPr>
                <w:b/>
                <w:bCs/>
                <w:sz w:val="24"/>
              </w:rPr>
            </w:pPr>
          </w:p>
        </w:tc>
        <w:tc>
          <w:tcPr>
            <w:tcW w:w="1119" w:type="dxa"/>
          </w:tcPr>
          <w:p w14:paraId="2E8198E8">
            <w:pPr>
              <w:tabs>
                <w:tab w:val="left" w:pos="993"/>
              </w:tabs>
              <w:spacing w:line="440" w:lineRule="exact"/>
              <w:rPr>
                <w:b/>
                <w:bCs/>
                <w:sz w:val="24"/>
              </w:rPr>
            </w:pPr>
          </w:p>
        </w:tc>
        <w:tc>
          <w:tcPr>
            <w:tcW w:w="1119" w:type="dxa"/>
          </w:tcPr>
          <w:p w14:paraId="3CD3BB85">
            <w:pPr>
              <w:tabs>
                <w:tab w:val="left" w:pos="993"/>
              </w:tabs>
              <w:spacing w:line="440" w:lineRule="exact"/>
              <w:rPr>
                <w:b/>
                <w:bCs/>
                <w:sz w:val="24"/>
              </w:rPr>
            </w:pPr>
          </w:p>
        </w:tc>
        <w:tc>
          <w:tcPr>
            <w:tcW w:w="1119" w:type="dxa"/>
          </w:tcPr>
          <w:p w14:paraId="21CDC2D9">
            <w:pPr>
              <w:tabs>
                <w:tab w:val="left" w:pos="993"/>
              </w:tabs>
              <w:spacing w:line="440" w:lineRule="exact"/>
              <w:rPr>
                <w:b/>
                <w:bCs/>
                <w:sz w:val="24"/>
              </w:rPr>
            </w:pPr>
          </w:p>
        </w:tc>
      </w:tr>
    </w:tbl>
    <w:p w14:paraId="62526A39">
      <w:pPr>
        <w:tabs>
          <w:tab w:val="left" w:pos="993"/>
        </w:tabs>
        <w:spacing w:line="440" w:lineRule="exact"/>
        <w:rPr>
          <w:b/>
          <w:bCs/>
          <w:sz w:val="24"/>
        </w:rPr>
      </w:pPr>
    </w:p>
    <w:p w14:paraId="0EC1EF17">
      <w:pPr>
        <w:tabs>
          <w:tab w:val="left" w:pos="993"/>
        </w:tabs>
        <w:spacing w:line="360" w:lineRule="auto"/>
      </w:pPr>
      <w:r>
        <w:br w:type="page"/>
      </w:r>
    </w:p>
    <w:p w14:paraId="3382F027">
      <w:pPr>
        <w:pStyle w:val="15"/>
        <w:spacing w:line="360" w:lineRule="auto"/>
        <w:ind w:firstLine="0"/>
        <w:jc w:val="center"/>
        <w:outlineLvl w:val="1"/>
        <w:rPr>
          <w:sz w:val="28"/>
        </w:rPr>
      </w:pPr>
      <w:r>
        <w:rPr>
          <w:rFonts w:hint="eastAsia"/>
          <w:sz w:val="28"/>
        </w:rPr>
        <w:t>八、</w:t>
      </w:r>
      <w:bookmarkStart w:id="558" w:name="_Toc297106036"/>
      <w:bookmarkStart w:id="559" w:name="_Toc321922479"/>
      <w:bookmarkStart w:id="560" w:name="_Toc384362306"/>
      <w:bookmarkStart w:id="561" w:name="_Toc288209285"/>
      <w:bookmarkStart w:id="562" w:name="_Toc268498962"/>
      <w:bookmarkStart w:id="563" w:name="_Toc262456720"/>
      <w:bookmarkStart w:id="564" w:name="_Toc290479874"/>
      <w:r>
        <w:rPr>
          <w:rFonts w:hint="eastAsia"/>
          <w:sz w:val="28"/>
        </w:rPr>
        <w:t>项目负责人承诺书</w:t>
      </w:r>
      <w:bookmarkEnd w:id="558"/>
      <w:bookmarkEnd w:id="559"/>
      <w:bookmarkEnd w:id="560"/>
      <w:bookmarkEnd w:id="561"/>
      <w:bookmarkEnd w:id="562"/>
      <w:bookmarkEnd w:id="563"/>
      <w:bookmarkEnd w:id="564"/>
    </w:p>
    <w:p w14:paraId="4143CCE1">
      <w:pPr>
        <w:pStyle w:val="15"/>
        <w:overflowPunct w:val="0"/>
        <w:spacing w:line="360" w:lineRule="auto"/>
        <w:ind w:firstLine="0"/>
        <w:jc w:val="left"/>
        <w:rPr>
          <w:rFonts w:hint="eastAsia" w:ascii="宋体" w:hAnsi="宋体"/>
        </w:rPr>
      </w:pPr>
      <w:r>
        <w:rPr>
          <w:sz w:val="28"/>
          <w:u w:val="single"/>
        </w:rPr>
        <w:t xml:space="preserve">                     </w:t>
      </w:r>
      <w:r>
        <w:rPr>
          <w:rFonts w:hint="eastAsia" w:ascii="宋体" w:hAnsi="宋体"/>
        </w:rPr>
        <w:t>（招标人）：</w:t>
      </w:r>
    </w:p>
    <w:p w14:paraId="61179CDE">
      <w:pPr>
        <w:pStyle w:val="15"/>
        <w:overflowPunct w:val="0"/>
        <w:spacing w:line="360" w:lineRule="auto"/>
        <w:ind w:firstLine="660"/>
        <w:jc w:val="left"/>
        <w:rPr>
          <w:rFonts w:hint="eastAsia" w:ascii="宋体" w:hAnsi="宋体"/>
        </w:rPr>
      </w:pPr>
      <w:r>
        <w:rPr>
          <w:rFonts w:hint="eastAsia" w:ascii="宋体" w:hAnsi="宋体"/>
        </w:rPr>
        <w:t>我公司参加贵公司的</w:t>
      </w:r>
      <w:r>
        <w:rPr>
          <w:sz w:val="28"/>
          <w:u w:val="single"/>
        </w:rPr>
        <w:t xml:space="preserve">                          </w:t>
      </w:r>
      <w:r>
        <w:rPr>
          <w:rFonts w:hint="eastAsia" w:ascii="宋体" w:hAnsi="宋体"/>
        </w:rPr>
        <w:t>工程（以下简称</w:t>
      </w:r>
      <w:r>
        <w:rPr>
          <w:rFonts w:ascii="宋体" w:hAnsi="宋体"/>
        </w:rPr>
        <w:t>“</w:t>
      </w:r>
      <w:r>
        <w:rPr>
          <w:rFonts w:hint="eastAsia" w:ascii="宋体" w:hAnsi="宋体"/>
        </w:rPr>
        <w:t>本工程</w:t>
      </w:r>
      <w:r>
        <w:rPr>
          <w:rFonts w:ascii="宋体" w:hAnsi="宋体"/>
        </w:rPr>
        <w:t>”</w:t>
      </w:r>
      <w:r>
        <w:rPr>
          <w:rFonts w:hint="eastAsia" w:ascii="宋体" w:hAnsi="宋体"/>
        </w:rPr>
        <w:t>）施工投标活动。现我公司慎重承诺：</w:t>
      </w:r>
    </w:p>
    <w:p w14:paraId="61E9D546">
      <w:pPr>
        <w:pStyle w:val="15"/>
        <w:overflowPunct w:val="0"/>
        <w:spacing w:line="360" w:lineRule="auto"/>
        <w:ind w:firstLine="660"/>
        <w:jc w:val="left"/>
        <w:rPr>
          <w:rFonts w:hint="eastAsia" w:ascii="宋体" w:hAnsi="宋体"/>
        </w:rPr>
      </w:pPr>
      <w:r>
        <w:rPr>
          <w:rFonts w:hint="eastAsia" w:ascii="宋体" w:hAnsi="宋体"/>
        </w:rPr>
        <w:t>我方申请参与你方</w:t>
      </w:r>
      <w:r>
        <w:rPr>
          <w:sz w:val="28"/>
          <w:u w:val="single"/>
        </w:rPr>
        <w:t xml:space="preserve">                          </w:t>
      </w:r>
      <w:r>
        <w:rPr>
          <w:rFonts w:hint="eastAsia" w:ascii="宋体" w:hAnsi="宋体"/>
        </w:rPr>
        <w:t>（项目名称）</w:t>
      </w:r>
      <w:r>
        <w:rPr>
          <w:rFonts w:ascii="宋体" w:hAnsi="宋体"/>
        </w:rPr>
        <w:t xml:space="preserve"> </w:t>
      </w:r>
      <w:r>
        <w:rPr>
          <w:rFonts w:hint="eastAsia" w:ascii="宋体" w:hAnsi="宋体"/>
        </w:rPr>
        <w:t>工程（以下简称</w:t>
      </w:r>
      <w:r>
        <w:rPr>
          <w:rFonts w:ascii="宋体" w:hAnsi="宋体"/>
        </w:rPr>
        <w:t>“</w:t>
      </w:r>
      <w:r>
        <w:rPr>
          <w:rFonts w:hint="eastAsia" w:ascii="宋体" w:hAnsi="宋体"/>
        </w:rPr>
        <w:t>本工程</w:t>
      </w:r>
      <w:r>
        <w:rPr>
          <w:rFonts w:ascii="宋体" w:hAnsi="宋体"/>
        </w:rPr>
        <w:t>”</w:t>
      </w:r>
      <w:r>
        <w:rPr>
          <w:rFonts w:hint="eastAsia" w:ascii="宋体" w:hAnsi="宋体"/>
        </w:rPr>
        <w:t>）的施工投标，拟派项目负责人为</w:t>
      </w:r>
      <w:r>
        <w:rPr>
          <w:sz w:val="28"/>
          <w:u w:val="single"/>
        </w:rPr>
        <w:t xml:space="preserve">     </w:t>
      </w:r>
      <w:r>
        <w:rPr>
          <w:rFonts w:hint="eastAsia"/>
          <w:sz w:val="28"/>
          <w:u w:val="single"/>
        </w:rPr>
        <w:t xml:space="preserve">    </w:t>
      </w:r>
      <w:r>
        <w:rPr>
          <w:sz w:val="28"/>
          <w:u w:val="single"/>
        </w:rPr>
        <w:t xml:space="preserve">    </w:t>
      </w:r>
      <w:r>
        <w:rPr>
          <w:rFonts w:hint="eastAsia" w:ascii="宋体" w:hAnsi="宋体"/>
        </w:rPr>
        <w:t>，注册证号为</w:t>
      </w:r>
      <w:r>
        <w:rPr>
          <w:rFonts w:ascii="宋体" w:hAnsi="宋体"/>
        </w:rPr>
        <w:t xml:space="preserve"> </w:t>
      </w:r>
      <w:r>
        <w:rPr>
          <w:sz w:val="28"/>
          <w:u w:val="single"/>
        </w:rPr>
        <w:t xml:space="preserve">           </w:t>
      </w:r>
      <w:r>
        <w:rPr>
          <w:rFonts w:hint="eastAsia" w:ascii="宋体" w:hAnsi="宋体"/>
        </w:rPr>
        <w:t>，现我方向你方郑重承诺：拟派项目负责人无在建工程，如果我方经本工程评标委员会评定为中标候选人，在公示期间被他人举报并经招标投标监管机构核实，确认拟派项目负责人有在建工程，且不符合江苏省建设厅</w:t>
      </w:r>
      <w:r>
        <w:rPr>
          <w:rFonts w:ascii="宋体" w:hAnsi="宋体"/>
        </w:rPr>
        <w:t>“</w:t>
      </w:r>
      <w:r>
        <w:rPr>
          <w:rFonts w:hint="eastAsia" w:ascii="宋体" w:hAnsi="宋体"/>
        </w:rPr>
        <w:t>苏建规字（</w:t>
      </w:r>
      <w:r>
        <w:rPr>
          <w:rFonts w:ascii="宋体" w:hAnsi="宋体"/>
        </w:rPr>
        <w:t>2017</w:t>
      </w:r>
      <w:r>
        <w:rPr>
          <w:rFonts w:hint="eastAsia" w:ascii="宋体" w:hAnsi="宋体"/>
        </w:rPr>
        <w:t>）</w:t>
      </w:r>
      <w:r>
        <w:rPr>
          <w:rFonts w:ascii="宋体" w:hAnsi="宋体"/>
        </w:rPr>
        <w:t>1</w:t>
      </w:r>
      <w:r>
        <w:rPr>
          <w:rFonts w:hint="eastAsia" w:ascii="宋体" w:hAnsi="宋体"/>
        </w:rPr>
        <w:t>号</w:t>
      </w:r>
      <w:r>
        <w:rPr>
          <w:rFonts w:ascii="宋体" w:hAnsi="宋体"/>
        </w:rPr>
        <w:t>”</w:t>
      </w:r>
      <w:r>
        <w:rPr>
          <w:rFonts w:hint="eastAsia" w:ascii="宋体" w:hAnsi="宋体"/>
        </w:rPr>
        <w:t>《关于改革和完善房屋建筑和市政基础设施工程招标投标制度的实施意见》附件二《江苏省房屋建筑和市政基础设施工程施工招标资格审查办法》第十条第五款的规定，那么取消我方中标候选人资格，并且投标保证金不予退还。</w:t>
      </w:r>
    </w:p>
    <w:p w14:paraId="62A7DC75">
      <w:pPr>
        <w:pStyle w:val="15"/>
        <w:overflowPunct w:val="0"/>
        <w:spacing w:line="360" w:lineRule="auto"/>
        <w:ind w:firstLine="660"/>
        <w:jc w:val="left"/>
        <w:rPr>
          <w:rFonts w:hint="eastAsia" w:ascii="宋体" w:hAnsi="宋体"/>
        </w:rPr>
      </w:pPr>
      <w:r>
        <w:rPr>
          <w:rFonts w:hint="eastAsia" w:ascii="宋体" w:hAnsi="宋体"/>
        </w:rPr>
        <w:t>我方承诺拟派项目负责人不同时在两个或两个以上单位受聘或者执业。</w:t>
      </w:r>
    </w:p>
    <w:p w14:paraId="5CC16246">
      <w:pPr>
        <w:pStyle w:val="15"/>
        <w:overflowPunct w:val="0"/>
        <w:spacing w:line="360" w:lineRule="auto"/>
        <w:ind w:firstLine="660"/>
        <w:jc w:val="left"/>
        <w:rPr>
          <w:rFonts w:hint="eastAsia" w:ascii="宋体" w:hAnsi="宋体"/>
        </w:rPr>
      </w:pPr>
      <w:r>
        <w:rPr>
          <w:rFonts w:hint="eastAsia" w:ascii="宋体" w:hAnsi="宋体"/>
        </w:rPr>
        <w:t>对违反承诺内容所引发的一切后果，我单位愿负法律责任。</w:t>
      </w:r>
    </w:p>
    <w:p w14:paraId="3DFBEF87">
      <w:pPr>
        <w:spacing w:line="400" w:lineRule="exact"/>
        <w:rPr>
          <w:sz w:val="28"/>
        </w:rPr>
      </w:pPr>
    </w:p>
    <w:p w14:paraId="5A9A98B4">
      <w:pPr>
        <w:spacing w:line="400" w:lineRule="exact"/>
        <w:rPr>
          <w:sz w:val="28"/>
        </w:rPr>
      </w:pPr>
    </w:p>
    <w:p w14:paraId="11055643">
      <w:pPr>
        <w:spacing w:line="400" w:lineRule="exact"/>
        <w:rPr>
          <w:sz w:val="28"/>
        </w:rPr>
      </w:pPr>
    </w:p>
    <w:p w14:paraId="7B77B5EC">
      <w:pPr>
        <w:spacing w:line="480" w:lineRule="auto"/>
        <w:ind w:firstLine="480" w:firstLineChars="200"/>
        <w:jc w:val="right"/>
        <w:rPr>
          <w:rFonts w:cs="宋体"/>
          <w:sz w:val="24"/>
        </w:rPr>
      </w:pPr>
    </w:p>
    <w:p w14:paraId="3A8B145F">
      <w:pPr>
        <w:spacing w:line="480" w:lineRule="auto"/>
        <w:ind w:firstLine="480" w:firstLineChars="200"/>
        <w:jc w:val="right"/>
        <w:rPr>
          <w:rFonts w:cs="宋体"/>
          <w:sz w:val="24"/>
        </w:rPr>
      </w:pPr>
      <w:r>
        <w:rPr>
          <w:rFonts w:hint="eastAsia" w:cs="宋体"/>
          <w:sz w:val="24"/>
        </w:rPr>
        <w:t>投标人：（盖单位章）</w:t>
      </w:r>
    </w:p>
    <w:p w14:paraId="04996140">
      <w:pPr>
        <w:spacing w:line="480" w:lineRule="auto"/>
        <w:ind w:firstLine="480" w:firstLineChars="200"/>
        <w:jc w:val="right"/>
        <w:rPr>
          <w:rFonts w:cs="宋体"/>
          <w:sz w:val="24"/>
        </w:rPr>
      </w:pPr>
      <w:r>
        <w:rPr>
          <w:rFonts w:hint="eastAsia" w:cs="宋体"/>
          <w:sz w:val="24"/>
        </w:rPr>
        <w:t>法定代表人或被授权人：（签字或盖章）</w:t>
      </w:r>
    </w:p>
    <w:p w14:paraId="3333877E">
      <w:pPr>
        <w:spacing w:line="480" w:lineRule="auto"/>
        <w:ind w:firstLine="1320" w:firstLineChars="550"/>
        <w:jc w:val="right"/>
        <w:rPr>
          <w:rFonts w:cs="宋体"/>
          <w:sz w:val="24"/>
        </w:rPr>
      </w:pPr>
      <w:r>
        <w:rPr>
          <w:rFonts w:hint="eastAsia" w:cs="宋体"/>
          <w:sz w:val="24"/>
        </w:rPr>
        <w:t>年      月     日</w:t>
      </w:r>
    </w:p>
    <w:p w14:paraId="25B41146">
      <w:pPr>
        <w:pStyle w:val="15"/>
        <w:spacing w:line="360" w:lineRule="auto"/>
        <w:ind w:firstLine="0"/>
        <w:jc w:val="center"/>
        <w:outlineLvl w:val="1"/>
        <w:rPr>
          <w:rFonts w:cs="宋体"/>
        </w:rPr>
      </w:pPr>
      <w:r>
        <w:rPr>
          <w:rFonts w:cs="宋体"/>
        </w:rPr>
        <w:br w:type="page"/>
      </w:r>
      <w:r>
        <w:rPr>
          <w:rFonts w:hint="eastAsia"/>
          <w:sz w:val="28"/>
        </w:rPr>
        <w:t>九、诚信承诺书</w:t>
      </w:r>
    </w:p>
    <w:p w14:paraId="55158B21">
      <w:pPr>
        <w:pStyle w:val="15"/>
        <w:overflowPunct w:val="0"/>
        <w:spacing w:line="360" w:lineRule="auto"/>
        <w:ind w:firstLine="0"/>
        <w:jc w:val="left"/>
        <w:rPr>
          <w:rFonts w:hint="eastAsia" w:ascii="宋体" w:hAnsi="宋体"/>
        </w:rPr>
      </w:pPr>
      <w:r>
        <w:rPr>
          <w:sz w:val="28"/>
          <w:u w:val="single"/>
        </w:rPr>
        <w:t xml:space="preserve">                     </w:t>
      </w:r>
      <w:r>
        <w:rPr>
          <w:rFonts w:hint="eastAsia" w:ascii="宋体" w:hAnsi="宋体"/>
        </w:rPr>
        <w:t>（招标人）：</w:t>
      </w:r>
    </w:p>
    <w:p w14:paraId="225BE8E6">
      <w:pPr>
        <w:spacing w:line="320" w:lineRule="exact"/>
        <w:jc w:val="left"/>
        <w:rPr>
          <w:rFonts w:cs="宋体"/>
          <w:sz w:val="24"/>
        </w:rPr>
      </w:pPr>
      <w:r>
        <w:rPr>
          <w:rFonts w:hint="eastAsia" w:cs="宋体"/>
          <w:sz w:val="24"/>
        </w:rPr>
        <w:t>我方参加你方的</w:t>
      </w:r>
      <w:r>
        <w:rPr>
          <w:rFonts w:hint="eastAsia" w:cs="宋体"/>
          <w:sz w:val="24"/>
          <w:u w:val="single"/>
        </w:rPr>
        <w:t xml:space="preserve">                 </w:t>
      </w:r>
      <w:r>
        <w:rPr>
          <w:rFonts w:hint="eastAsia" w:cs="宋体"/>
          <w:sz w:val="24"/>
        </w:rPr>
        <w:t>（以下简称“本工程”）的投标，现我方法定代表人向你方慎重承诺：</w:t>
      </w:r>
    </w:p>
    <w:p w14:paraId="3B027654">
      <w:pPr>
        <w:spacing w:line="320" w:lineRule="exact"/>
        <w:jc w:val="left"/>
        <w:rPr>
          <w:rFonts w:cs="宋体"/>
          <w:sz w:val="24"/>
        </w:rPr>
      </w:pPr>
      <w:r>
        <w:rPr>
          <w:rFonts w:hint="eastAsia" w:cs="宋体"/>
          <w:sz w:val="24"/>
        </w:rPr>
        <w:t>1、我方拟派项目负责人</w:t>
      </w:r>
      <w:r>
        <w:rPr>
          <w:rFonts w:hint="eastAsia" w:cs="宋体"/>
          <w:sz w:val="24"/>
          <w:u w:val="single"/>
        </w:rPr>
        <w:t xml:space="preserve">                 </w:t>
      </w:r>
      <w:r>
        <w:rPr>
          <w:rFonts w:hint="eastAsia" w:cs="宋体"/>
          <w:sz w:val="24"/>
        </w:rPr>
        <w:t>无在建工程。如果我方经本工程评标委员会评定为中标候选人，在公示期间被他人举报并经招标投标监管机构核实，确认拟派项目负责人有在建工程，且不符合江苏省建设厅“苏建规字（2017）1号”《省住房和城乡建设厅关于改革和完善房屋建筑和市政基础设施工程招标投标制度的实施意见》附件一《江苏省房屋建筑和市政基础设施工程施工招标资格审查办法》第十条第五款的规定，你方即可取消我方中标候选人资格，并同意投标保证金不予退还。</w:t>
      </w:r>
    </w:p>
    <w:p w14:paraId="688245E3">
      <w:pPr>
        <w:spacing w:line="320" w:lineRule="exact"/>
        <w:jc w:val="left"/>
        <w:rPr>
          <w:rFonts w:cs="宋体"/>
          <w:sz w:val="24"/>
        </w:rPr>
      </w:pPr>
      <w:r>
        <w:rPr>
          <w:rFonts w:hint="eastAsia" w:cs="宋体"/>
          <w:sz w:val="24"/>
        </w:rPr>
        <w:t>2、我单位不存在下列任何情形：</w:t>
      </w:r>
    </w:p>
    <w:p w14:paraId="68BFF958">
      <w:pPr>
        <w:spacing w:line="320" w:lineRule="exact"/>
        <w:jc w:val="left"/>
        <w:rPr>
          <w:rFonts w:cs="宋体"/>
          <w:sz w:val="24"/>
        </w:rPr>
      </w:pPr>
      <w:r>
        <w:rPr>
          <w:rFonts w:hint="eastAsia" w:cs="宋体"/>
          <w:sz w:val="24"/>
        </w:rPr>
        <w:t>①为招标人不具有独立法人资格的附属机构（单位）；</w:t>
      </w:r>
    </w:p>
    <w:p w14:paraId="27CD83AE">
      <w:pPr>
        <w:spacing w:line="320" w:lineRule="exact"/>
        <w:jc w:val="left"/>
        <w:rPr>
          <w:rFonts w:cs="宋体"/>
          <w:sz w:val="24"/>
        </w:rPr>
      </w:pPr>
      <w:r>
        <w:rPr>
          <w:rFonts w:hint="eastAsia" w:cs="宋体"/>
          <w:sz w:val="24"/>
        </w:rPr>
        <w:t>②为本招标项目的监理人、代建人、项目管理人，以及为本招标项目提供招标代理、设计服务的；</w:t>
      </w:r>
    </w:p>
    <w:p w14:paraId="12417478">
      <w:pPr>
        <w:spacing w:line="320" w:lineRule="exact"/>
        <w:jc w:val="left"/>
        <w:rPr>
          <w:rFonts w:cs="宋体"/>
          <w:sz w:val="24"/>
        </w:rPr>
      </w:pPr>
      <w:r>
        <w:rPr>
          <w:rFonts w:hint="eastAsia" w:cs="宋体"/>
          <w:sz w:val="24"/>
        </w:rPr>
        <w:t>③与本招标项目的监理人、代建人、招标代理机构同为一个法定代表人的，或者相互控股、参股的；</w:t>
      </w:r>
    </w:p>
    <w:p w14:paraId="741DD34B">
      <w:pPr>
        <w:spacing w:line="320" w:lineRule="exact"/>
        <w:jc w:val="left"/>
        <w:rPr>
          <w:rFonts w:cs="宋体"/>
          <w:sz w:val="24"/>
        </w:rPr>
      </w:pPr>
      <w:r>
        <w:rPr>
          <w:rFonts w:hint="eastAsia" w:cs="宋体"/>
          <w:sz w:val="24"/>
        </w:rPr>
        <w:t>④与招标人存在厉害关系可能影响招标公正性的；</w:t>
      </w:r>
    </w:p>
    <w:p w14:paraId="373FCAD3">
      <w:pPr>
        <w:spacing w:line="320" w:lineRule="exact"/>
        <w:jc w:val="left"/>
        <w:rPr>
          <w:rFonts w:cs="宋体"/>
          <w:sz w:val="24"/>
        </w:rPr>
      </w:pPr>
      <w:r>
        <w:rPr>
          <w:rFonts w:hint="eastAsia" w:cs="宋体"/>
          <w:sz w:val="24"/>
        </w:rPr>
        <w:t>⑤单位负责人为同一人或者存在控股、管理关系的不同单位；</w:t>
      </w:r>
    </w:p>
    <w:p w14:paraId="2554CDC1">
      <w:pPr>
        <w:spacing w:line="320" w:lineRule="exact"/>
        <w:jc w:val="left"/>
        <w:rPr>
          <w:rFonts w:cs="宋体"/>
          <w:sz w:val="24"/>
        </w:rPr>
      </w:pPr>
      <w:r>
        <w:rPr>
          <w:rFonts w:hint="eastAsia" w:cs="宋体"/>
          <w:sz w:val="24"/>
        </w:rPr>
        <w:t>⑥处于被责令停业、财产被接管、冻结和破产状态，以及投标资格被取消或者被暂停且在暂停期内的；</w:t>
      </w:r>
    </w:p>
    <w:p w14:paraId="41663B6E">
      <w:pPr>
        <w:spacing w:line="320" w:lineRule="exact"/>
        <w:jc w:val="left"/>
        <w:rPr>
          <w:rFonts w:cs="宋体"/>
          <w:sz w:val="24"/>
        </w:rPr>
      </w:pPr>
      <w:r>
        <w:rPr>
          <w:rFonts w:hint="eastAsia" w:cs="宋体"/>
          <w:sz w:val="24"/>
        </w:rPr>
        <w:t>⑦因拖欠工人工资或者因发生质量安全事故被有关部门限制在招标项目所在地承接工程的；</w:t>
      </w:r>
    </w:p>
    <w:p w14:paraId="0A02CE65">
      <w:pPr>
        <w:spacing w:line="320" w:lineRule="exact"/>
        <w:jc w:val="left"/>
        <w:rPr>
          <w:rFonts w:cs="宋体"/>
          <w:sz w:val="24"/>
        </w:rPr>
      </w:pPr>
      <w:r>
        <w:rPr>
          <w:rFonts w:hint="eastAsia" w:cs="宋体"/>
          <w:sz w:val="24"/>
        </w:rPr>
        <w:t>⑧投标人近3年内有行贿犯罪行为且被记录，或者法定代表人有行贿犯罪记录且记录之日起未超过5年的。</w:t>
      </w:r>
    </w:p>
    <w:p w14:paraId="28B4AD98">
      <w:pPr>
        <w:spacing w:line="320" w:lineRule="exact"/>
        <w:jc w:val="left"/>
        <w:rPr>
          <w:rFonts w:cs="宋体"/>
          <w:sz w:val="24"/>
        </w:rPr>
      </w:pPr>
      <w:r>
        <w:rPr>
          <w:rFonts w:hint="eastAsia" w:cs="宋体"/>
          <w:sz w:val="24"/>
        </w:rPr>
        <w:t>3、本单位递交的投标文件中的所有资料都是真实可信的，没有弄虚作假。</w:t>
      </w:r>
    </w:p>
    <w:p w14:paraId="36745CD6">
      <w:pPr>
        <w:spacing w:line="320" w:lineRule="exact"/>
        <w:jc w:val="left"/>
        <w:rPr>
          <w:rFonts w:cs="宋体"/>
          <w:sz w:val="24"/>
        </w:rPr>
      </w:pPr>
      <w:r>
        <w:rPr>
          <w:rFonts w:hint="eastAsia" w:cs="宋体"/>
          <w:sz w:val="24"/>
        </w:rPr>
        <w:t>4、不组织、不参与串标围标，没有出借资质等违法违规行为。</w:t>
      </w:r>
    </w:p>
    <w:p w14:paraId="291A558F">
      <w:pPr>
        <w:spacing w:line="320" w:lineRule="exact"/>
        <w:jc w:val="left"/>
        <w:rPr>
          <w:rFonts w:cs="宋体"/>
          <w:sz w:val="24"/>
        </w:rPr>
      </w:pPr>
      <w:r>
        <w:rPr>
          <w:rFonts w:hint="eastAsia" w:cs="宋体"/>
          <w:sz w:val="24"/>
        </w:rPr>
        <w:t>5、如果以后涉及招标投标方面的投诉举报，我方将严格按照《工程建设项目招标投标活动投诉处理办法》（七部委第11号令）的规定进行投诉，否则，招标人可以不予受理。</w:t>
      </w:r>
    </w:p>
    <w:p w14:paraId="7251244A">
      <w:pPr>
        <w:spacing w:line="360" w:lineRule="auto"/>
        <w:jc w:val="left"/>
        <w:rPr>
          <w:rFonts w:cs="宋体"/>
          <w:b/>
          <w:sz w:val="24"/>
        </w:rPr>
      </w:pPr>
      <w:r>
        <w:rPr>
          <w:rFonts w:hint="eastAsia" w:cs="宋体"/>
          <w:b/>
          <w:sz w:val="24"/>
        </w:rPr>
        <w:t>我方承诺：违反上述任何一条承诺，愿意接受任何处罚，包括同意你方取消我方中标资格并不予退还投标保证金或履约保证金，将我方列入黑名单，并上报建设主管部门。</w:t>
      </w:r>
    </w:p>
    <w:p w14:paraId="2DEA26D1">
      <w:pPr>
        <w:spacing w:line="360" w:lineRule="auto"/>
        <w:jc w:val="left"/>
        <w:rPr>
          <w:rFonts w:cs="宋体"/>
          <w:b/>
          <w:sz w:val="24"/>
        </w:rPr>
      </w:pPr>
    </w:p>
    <w:p w14:paraId="0ADFE430">
      <w:pPr>
        <w:spacing w:line="360" w:lineRule="auto"/>
        <w:jc w:val="left"/>
        <w:rPr>
          <w:rFonts w:cs="宋体"/>
          <w:sz w:val="24"/>
        </w:rPr>
      </w:pPr>
      <w:r>
        <w:rPr>
          <w:rFonts w:hint="eastAsia" w:cs="宋体"/>
          <w:sz w:val="24"/>
        </w:rPr>
        <w:t>投标申请人（盖章）：</w:t>
      </w:r>
      <w:r>
        <w:rPr>
          <w:rFonts w:hint="eastAsia" w:cs="宋体"/>
          <w:sz w:val="24"/>
          <w:u w:val="single"/>
        </w:rPr>
        <w:t xml:space="preserve">                         </w:t>
      </w:r>
      <w:r>
        <w:rPr>
          <w:rFonts w:hint="eastAsia" w:cs="宋体"/>
          <w:sz w:val="24"/>
        </w:rPr>
        <w:t xml:space="preserve"> </w:t>
      </w:r>
    </w:p>
    <w:p w14:paraId="4A41CB1F">
      <w:pPr>
        <w:spacing w:line="360" w:lineRule="auto"/>
        <w:jc w:val="left"/>
        <w:rPr>
          <w:rFonts w:cs="宋体"/>
          <w:sz w:val="24"/>
        </w:rPr>
      </w:pPr>
      <w:r>
        <w:rPr>
          <w:rFonts w:hint="eastAsia" w:cs="宋体"/>
          <w:sz w:val="24"/>
        </w:rPr>
        <w:t>法定代表人（签字或盖章）：</w:t>
      </w:r>
      <w:r>
        <w:rPr>
          <w:rFonts w:hint="eastAsia" w:cs="宋体"/>
          <w:sz w:val="24"/>
          <w:u w:val="single"/>
        </w:rPr>
        <w:t xml:space="preserve">                   </w:t>
      </w:r>
      <w:r>
        <w:rPr>
          <w:rFonts w:hint="eastAsia" w:cs="宋体"/>
          <w:sz w:val="24"/>
        </w:rPr>
        <w:t xml:space="preserve"> </w:t>
      </w:r>
    </w:p>
    <w:p w14:paraId="591A3B41">
      <w:pPr>
        <w:spacing w:line="360" w:lineRule="auto"/>
        <w:jc w:val="left"/>
        <w:rPr>
          <w:rFonts w:cs="宋体"/>
          <w:sz w:val="24"/>
        </w:rPr>
      </w:pPr>
      <w:r>
        <w:rPr>
          <w:rFonts w:hint="eastAsia" w:cs="宋体"/>
          <w:sz w:val="24"/>
        </w:rPr>
        <w:t xml:space="preserve">                                        </w:t>
      </w:r>
      <w:r>
        <w:rPr>
          <w:rFonts w:hint="eastAsia" w:cs="宋体"/>
          <w:sz w:val="24"/>
          <w:u w:val="single"/>
        </w:rPr>
        <w:t xml:space="preserve">        </w:t>
      </w:r>
      <w:r>
        <w:rPr>
          <w:rFonts w:hint="eastAsia" w:cs="宋体"/>
          <w:sz w:val="24"/>
        </w:rPr>
        <w:t>年</w:t>
      </w:r>
      <w:r>
        <w:rPr>
          <w:rFonts w:hint="eastAsia" w:cs="宋体"/>
          <w:sz w:val="24"/>
          <w:u w:val="single"/>
        </w:rPr>
        <w:t xml:space="preserve">       </w:t>
      </w:r>
      <w:r>
        <w:rPr>
          <w:rFonts w:hint="eastAsia" w:cs="宋体"/>
          <w:sz w:val="24"/>
        </w:rPr>
        <w:t>月</w:t>
      </w:r>
      <w:r>
        <w:rPr>
          <w:rFonts w:hint="eastAsia" w:cs="宋体"/>
          <w:sz w:val="24"/>
          <w:u w:val="single"/>
        </w:rPr>
        <w:t xml:space="preserve">       </w:t>
      </w:r>
      <w:r>
        <w:rPr>
          <w:rFonts w:hint="eastAsia" w:cs="宋体"/>
          <w:sz w:val="24"/>
        </w:rPr>
        <w:t>日</w:t>
      </w:r>
    </w:p>
    <w:p w14:paraId="5E600208">
      <w:pPr>
        <w:spacing w:line="360" w:lineRule="auto"/>
        <w:jc w:val="left"/>
        <w:rPr>
          <w:rFonts w:cs="宋体"/>
          <w:b/>
          <w:sz w:val="24"/>
        </w:rPr>
      </w:pPr>
    </w:p>
    <w:p w14:paraId="243AC972">
      <w:pPr>
        <w:pStyle w:val="15"/>
        <w:spacing w:line="360" w:lineRule="auto"/>
        <w:ind w:firstLine="0"/>
        <w:jc w:val="center"/>
        <w:outlineLvl w:val="1"/>
        <w:rPr>
          <w:rFonts w:cs="宋体"/>
          <w:b/>
        </w:rPr>
      </w:pPr>
      <w:r>
        <w:rPr>
          <w:rFonts w:cs="宋体"/>
          <w:b/>
        </w:rPr>
        <w:br w:type="page"/>
      </w:r>
      <w:r>
        <w:rPr>
          <w:rFonts w:hint="eastAsia"/>
          <w:sz w:val="28"/>
        </w:rPr>
        <w:t>十、工程完工证明</w:t>
      </w:r>
    </w:p>
    <w:p w14:paraId="7E4EDA66">
      <w:pPr>
        <w:spacing w:line="360" w:lineRule="auto"/>
        <w:jc w:val="center"/>
        <w:rPr>
          <w:rFonts w:cs="宋体"/>
          <w:sz w:val="24"/>
        </w:rPr>
      </w:pPr>
      <w:r>
        <w:rPr>
          <w:rFonts w:hint="eastAsia" w:cs="宋体"/>
          <w:sz w:val="24"/>
        </w:rPr>
        <w:t>（如需）</w:t>
      </w:r>
    </w:p>
    <w:p w14:paraId="321D7FE7">
      <w:pPr>
        <w:spacing w:line="360" w:lineRule="auto"/>
        <w:jc w:val="left"/>
        <w:rPr>
          <w:rFonts w:cs="宋体"/>
          <w:sz w:val="24"/>
        </w:rPr>
      </w:pPr>
    </w:p>
    <w:p w14:paraId="30C09CB5">
      <w:pPr>
        <w:spacing w:line="360" w:lineRule="auto"/>
        <w:jc w:val="left"/>
        <w:rPr>
          <w:rFonts w:cs="宋体"/>
          <w:sz w:val="24"/>
          <w:u w:val="single"/>
        </w:rPr>
      </w:pPr>
      <w:r>
        <w:rPr>
          <w:rFonts w:hint="eastAsia" w:cs="宋体"/>
          <w:sz w:val="24"/>
          <w:u w:val="single"/>
        </w:rPr>
        <w:t xml:space="preserve">（招标人名称）      </w:t>
      </w:r>
      <w:r>
        <w:rPr>
          <w:rFonts w:hint="eastAsia" w:cs="宋体"/>
          <w:sz w:val="24"/>
        </w:rPr>
        <w:t>：</w:t>
      </w:r>
    </w:p>
    <w:p w14:paraId="684892C9">
      <w:pPr>
        <w:spacing w:line="360" w:lineRule="auto"/>
        <w:ind w:firstLine="480" w:firstLineChars="200"/>
        <w:jc w:val="left"/>
        <w:rPr>
          <w:rFonts w:cs="宋体"/>
          <w:sz w:val="24"/>
        </w:rPr>
      </w:pPr>
      <w:r>
        <w:rPr>
          <w:rFonts w:hint="eastAsia" w:cs="宋体"/>
          <w:sz w:val="24"/>
          <w:u w:val="single"/>
        </w:rPr>
        <w:t xml:space="preserve">（投标单位名称）  </w:t>
      </w:r>
      <w:r>
        <w:rPr>
          <w:rFonts w:hint="eastAsia" w:cs="宋体"/>
          <w:sz w:val="24"/>
        </w:rPr>
        <w:t>的项目经理</w:t>
      </w:r>
      <w:r>
        <w:rPr>
          <w:rFonts w:hint="eastAsia" w:cs="宋体"/>
          <w:sz w:val="24"/>
          <w:u w:val="single"/>
        </w:rPr>
        <w:t>（项目负责人）（姓名及注册编号）</w:t>
      </w:r>
      <w:r>
        <w:rPr>
          <w:rFonts w:hint="eastAsia" w:cs="宋体"/>
          <w:sz w:val="24"/>
        </w:rPr>
        <w:t xml:space="preserve">承接我单位的 </w:t>
      </w:r>
      <w:r>
        <w:rPr>
          <w:rFonts w:hint="eastAsia" w:cs="宋体"/>
          <w:sz w:val="24"/>
          <w:u w:val="single"/>
        </w:rPr>
        <w:t>（项目名称）（标段名称）</w:t>
      </w:r>
      <w:r>
        <w:rPr>
          <w:rFonts w:hint="eastAsia" w:cs="宋体"/>
          <w:sz w:val="24"/>
        </w:rPr>
        <w:t>于</w:t>
      </w:r>
      <w:r>
        <w:rPr>
          <w:rFonts w:hint="eastAsia" w:cs="宋体"/>
          <w:sz w:val="24"/>
          <w:u w:val="single"/>
        </w:rPr>
        <w:t xml:space="preserve">       年  月   日</w:t>
      </w:r>
      <w:r>
        <w:rPr>
          <w:rFonts w:hint="eastAsia" w:cs="宋体"/>
          <w:sz w:val="24"/>
        </w:rPr>
        <w:t>完工，现同意该项目经理参加其他工程招投标活动。</w:t>
      </w:r>
    </w:p>
    <w:p w14:paraId="43340A5A">
      <w:pPr>
        <w:spacing w:line="360" w:lineRule="auto"/>
        <w:jc w:val="left"/>
        <w:rPr>
          <w:rFonts w:cs="宋体"/>
          <w:sz w:val="24"/>
        </w:rPr>
      </w:pPr>
      <w:r>
        <w:rPr>
          <w:rFonts w:hint="eastAsia" w:cs="宋体"/>
          <w:sz w:val="24"/>
        </w:rPr>
        <w:t>特此证明。</w:t>
      </w:r>
    </w:p>
    <w:p w14:paraId="3E7DF6A9">
      <w:pPr>
        <w:spacing w:line="360" w:lineRule="auto"/>
        <w:jc w:val="left"/>
        <w:rPr>
          <w:rFonts w:cs="宋体"/>
          <w:sz w:val="24"/>
        </w:rPr>
      </w:pPr>
    </w:p>
    <w:p w14:paraId="016C94AE">
      <w:pPr>
        <w:spacing w:line="360" w:lineRule="auto"/>
        <w:jc w:val="left"/>
        <w:rPr>
          <w:rFonts w:cs="宋体"/>
          <w:sz w:val="24"/>
        </w:rPr>
      </w:pPr>
      <w:r>
        <w:rPr>
          <w:rFonts w:hint="eastAsia" w:cs="宋体"/>
          <w:sz w:val="24"/>
        </w:rPr>
        <w:t>注：如项目已竣工验收，附竣工验收单。</w:t>
      </w:r>
    </w:p>
    <w:p w14:paraId="3D907E2D">
      <w:pPr>
        <w:spacing w:line="360" w:lineRule="auto"/>
        <w:jc w:val="left"/>
        <w:rPr>
          <w:rFonts w:cs="宋体"/>
          <w:sz w:val="24"/>
        </w:rPr>
      </w:pPr>
    </w:p>
    <w:p w14:paraId="6B454935">
      <w:pPr>
        <w:spacing w:line="360" w:lineRule="auto"/>
        <w:jc w:val="left"/>
        <w:rPr>
          <w:rFonts w:cs="宋体"/>
          <w:sz w:val="24"/>
        </w:rPr>
      </w:pPr>
    </w:p>
    <w:p w14:paraId="5C1658C9">
      <w:pPr>
        <w:spacing w:line="360" w:lineRule="auto"/>
        <w:jc w:val="left"/>
        <w:rPr>
          <w:rFonts w:cs="宋体"/>
          <w:b/>
          <w:sz w:val="24"/>
        </w:rPr>
      </w:pPr>
    </w:p>
    <w:p w14:paraId="6058EB76">
      <w:pPr>
        <w:spacing w:line="360" w:lineRule="auto"/>
        <w:jc w:val="left"/>
        <w:rPr>
          <w:rFonts w:cs="宋体"/>
          <w:sz w:val="24"/>
        </w:rPr>
      </w:pPr>
      <w:r>
        <w:rPr>
          <w:rFonts w:hint="eastAsia" w:cs="宋体"/>
          <w:sz w:val="24"/>
        </w:rPr>
        <w:t>单位公章（注：单位内设科室盖章无效）</w:t>
      </w:r>
    </w:p>
    <w:p w14:paraId="4E4E02E8">
      <w:pPr>
        <w:spacing w:line="360" w:lineRule="auto"/>
        <w:jc w:val="left"/>
        <w:rPr>
          <w:rFonts w:cs="宋体"/>
          <w:sz w:val="24"/>
        </w:rPr>
      </w:pPr>
      <w:r>
        <w:rPr>
          <w:rFonts w:hint="eastAsia" w:cs="宋体"/>
          <w:sz w:val="24"/>
        </w:rPr>
        <w:t>日期：</w:t>
      </w:r>
    </w:p>
    <w:p w14:paraId="325C75D7">
      <w:pPr>
        <w:spacing w:line="480" w:lineRule="auto"/>
        <w:ind w:firstLine="1320" w:firstLineChars="550"/>
        <w:jc w:val="right"/>
        <w:rPr>
          <w:rFonts w:cs="宋体"/>
          <w:sz w:val="24"/>
        </w:rPr>
      </w:pPr>
    </w:p>
    <w:p w14:paraId="5AE1AAAA">
      <w:pPr>
        <w:pStyle w:val="15"/>
        <w:spacing w:line="360" w:lineRule="auto"/>
        <w:ind w:firstLine="0"/>
        <w:jc w:val="center"/>
        <w:outlineLvl w:val="1"/>
        <w:rPr>
          <w:rFonts w:hint="eastAsia" w:ascii="宋体" w:hAnsi="宋体"/>
          <w:bCs/>
          <w:kern w:val="2"/>
          <w:sz w:val="32"/>
          <w:szCs w:val="32"/>
        </w:rPr>
      </w:pPr>
      <w:r>
        <w:rPr>
          <w:rFonts w:ascii="宋体" w:hAnsi="宋体"/>
          <w:b/>
        </w:rPr>
        <w:br w:type="page"/>
      </w:r>
    </w:p>
    <w:p w14:paraId="454D126D">
      <w:pPr>
        <w:pStyle w:val="2"/>
        <w:jc w:val="center"/>
        <w:rPr>
          <w:rFonts w:hint="eastAsia" w:ascii="宋体" w:hAnsi="宋体"/>
          <w:b w:val="0"/>
          <w:kern w:val="0"/>
        </w:rPr>
      </w:pPr>
      <w:r>
        <w:rPr>
          <w:rFonts w:hint="eastAsia" w:ascii="宋体" w:hAnsi="宋体"/>
          <w:bCs w:val="0"/>
          <w:kern w:val="2"/>
          <w:sz w:val="32"/>
          <w:szCs w:val="32"/>
        </w:rPr>
        <w:t>第七章 工程量清单</w:t>
      </w:r>
      <w:bookmarkEnd w:id="556"/>
      <w:bookmarkEnd w:id="557"/>
    </w:p>
    <w:p w14:paraId="38C8B58B">
      <w:pPr>
        <w:jc w:val="center"/>
        <w:rPr>
          <w:rFonts w:hint="eastAsia" w:ascii="宋体" w:hAnsi="宋体"/>
        </w:rPr>
      </w:pPr>
      <w:r>
        <w:rPr>
          <w:rFonts w:ascii="宋体" w:hAnsi="宋体"/>
        </w:rPr>
        <w:t>（“南通市崇川区人民政府网”下载）</w:t>
      </w:r>
    </w:p>
    <w:p w14:paraId="06E95617">
      <w:pPr>
        <w:rPr>
          <w:rFonts w:hint="eastAsia" w:ascii="宋体" w:hAnsi="宋体"/>
        </w:rPr>
      </w:pPr>
    </w:p>
    <w:p w14:paraId="4098537F">
      <w:pPr>
        <w:pStyle w:val="135"/>
        <w:spacing w:line="420" w:lineRule="atLeast"/>
        <w:rPr>
          <w:rFonts w:hint="eastAsia" w:ascii="宋体" w:hAnsi="宋体"/>
          <w:b/>
        </w:rPr>
      </w:pPr>
    </w:p>
    <w:sectPr>
      <w:footerReference r:id="rId5" w:type="first"/>
      <w:pgSz w:w="11907" w:h="16840"/>
      <w:pgMar w:top="1304" w:right="1588" w:bottom="1225" w:left="1588" w:header="720" w:footer="720" w:gutter="0"/>
      <w:pgNumType w:chapStyle="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长城仿宋">
    <w:altName w:val="宋体"/>
    <w:panose1 w:val="00000000000000000000"/>
    <w:charset w:val="86"/>
    <w:family w:val="auto"/>
    <w:pitch w:val="default"/>
    <w:sig w:usb0="00000000" w:usb1="00000000" w:usb2="00000010" w:usb3="00000000" w:csb0="00040000"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HelveticaNeue LT 55 Roman">
    <w:altName w:val="Times New Roman"/>
    <w:panose1 w:val="00000000000000000000"/>
    <w:charset w:val="00"/>
    <w:family w:val="auto"/>
    <w:pitch w:val="default"/>
    <w:sig w:usb0="00000000" w:usb1="00000000" w:usb2="00000000" w:usb3="00000000" w:csb0="00000001" w:csb1="00000000"/>
  </w:font>
  <w:font w:name="Plotter">
    <w:altName w:val="Times New Roman"/>
    <w:panose1 w:val="00000000000000000000"/>
    <w:charset w:val="00"/>
    <w:family w:val="roman"/>
    <w:pitch w:val="default"/>
    <w:sig w:usb0="00000000" w:usb1="00000000" w:usb2="00000000" w:usb3="00000000" w:csb0="00000003" w:csb1="0012CEFC"/>
  </w:font>
  <w:font w:name="Georgia">
    <w:panose1 w:val="02040502050405020303"/>
    <w:charset w:val="00"/>
    <w:family w:val="roman"/>
    <w:pitch w:val="default"/>
    <w:sig w:usb0="00000287" w:usb1="00000000" w:usb2="00000000" w:usb3="00000000" w:csb0="2000009F" w:csb1="00000000"/>
  </w:font>
  <w:font w:name="仿宋体">
    <w:altName w:val="Times New Roman"/>
    <w:panose1 w:val="00000000000000000000"/>
    <w:charset w:val="00"/>
    <w:family w:val="auto"/>
    <w:pitch w:val="default"/>
    <w:sig w:usb0="00000000" w:usb1="00000000" w:usb2="00000000" w:usb3="00000000" w:csb0="00040001" w:csb1="00000000"/>
  </w:font>
  <w:font w:name="@时尚中黑简体">
    <w:altName w:val="黑体"/>
    <w:panose1 w:val="00000000000000000000"/>
    <w:charset w:val="86"/>
    <w:family w:val="auto"/>
    <w:pitch w:val="default"/>
    <w:sig w:usb0="00000000" w:usb1="00000000" w:usb2="00000012" w:usb3="00000000" w:csb0="00040001" w:csb1="00000000"/>
  </w:font>
  <w:font w:name="Calibri Light">
    <w:panose1 w:val="020F0302020204030204"/>
    <w:charset w:val="00"/>
    <w:family w:val="swiss"/>
    <w:pitch w:val="default"/>
    <w:sig w:usb0="E4002EFF" w:usb1="C2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宋体"/>
    <w:panose1 w:val="00000000000000000000"/>
    <w:charset w:val="86"/>
    <w:family w:val="roman"/>
    <w:pitch w:val="default"/>
    <w:sig w:usb0="00000000" w:usb1="00000000" w:usb2="00000000" w:usb3="00000000" w:csb0="00000000"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文鼎粗黑">
    <w:altName w:val="黑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宋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111" w:csb1="00000000"/>
  </w:font>
  <w:font w:name="華康細圓體">
    <w:altName w:val="Microsoft JhengHei"/>
    <w:panose1 w:val="00000000000000000000"/>
    <w:charset w:val="88"/>
    <w:family w:val="modern"/>
    <w:pitch w:val="default"/>
    <w:sig w:usb0="00000000" w:usb1="00000000" w:usb2="00000010" w:usb3="00000000" w:csb0="00100000" w:csb1="00000000"/>
  </w:font>
  <w:font w:name="Cambria Math">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A4DC8">
    <w:pPr>
      <w:pStyle w:val="39"/>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8</w:t>
    </w:r>
    <w:r>
      <w:rPr>
        <w:sz w:val="21"/>
        <w:szCs w:val="21"/>
      </w:rPr>
      <w:fldChar w:fldCharType="end"/>
    </w:r>
  </w:p>
  <w:p w14:paraId="72C6E591">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08B0">
    <w:pPr>
      <w:pStyle w:val="39"/>
      <w:jc w:val="center"/>
    </w:pPr>
    <w:r>
      <w:fldChar w:fldCharType="begin"/>
    </w:r>
    <w:r>
      <w:instrText xml:space="preserve">PAGE   \* MERGEFORMAT</w:instrText>
    </w:r>
    <w:r>
      <w:fldChar w:fldCharType="separate"/>
    </w:r>
    <w:r>
      <w:rPr>
        <w:lang w:val="zh-CN"/>
      </w:rPr>
      <w:t>1</w:t>
    </w:r>
    <w:r>
      <w:rPr>
        <w:lang w:val="zh-CN"/>
      </w:rPr>
      <w:fldChar w:fldCharType="end"/>
    </w:r>
  </w:p>
  <w:p w14:paraId="0C7A336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F12B">
    <w:pPr>
      <w:pStyle w:val="3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90500" cy="262890"/>
              <wp:effectExtent l="0" t="0" r="0" b="3810"/>
              <wp:wrapNone/>
              <wp:docPr id="1532796042"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90500" cy="262890"/>
                      </a:xfrm>
                      <a:prstGeom prst="rect">
                        <a:avLst/>
                      </a:prstGeom>
                      <a:noFill/>
                      <a:ln>
                        <a:noFill/>
                      </a:ln>
                    </wps:spPr>
                    <wps:txbx>
                      <w:txbxContent>
                        <w:p w14:paraId="4C6DEECA">
                          <w:pPr>
                            <w:pStyle w:val="39"/>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20.7pt;width:15pt;mso-position-horizontal:center;mso-position-horizontal-relative:margin;mso-wrap-style:none;z-index:251661312;mso-width-relative:page;mso-height-relative:page;" filled="f" stroked="f" coordsize="21600,21600" o:gfxdata="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HF7c0AAAAAMBAAAPAAAAAAAAAAEAIAAAACIA&#10;AABkcnMvZG93bnJldi54bWxQSwECFAAUAAAACACHTuJA8JvxbBECAAALBAAADgAAAAAAAAABACAA&#10;AAAfAQAAZHJzL2Uyb0RvYy54bWxQSwUGAAAAAAYABgBZAQAAogUAAAAA&#10;">
              <v:fill on="f" focussize="0,0"/>
              <v:stroke on="f"/>
              <v:imagedata o:title=""/>
              <o:lock v:ext="edit" aspectratio="f"/>
              <v:textbox inset="0mm,0mm,0mm,0mm" style="mso-fit-shape-to-text:t;">
                <w:txbxContent>
                  <w:p w14:paraId="4C6DEECA">
                    <w:pPr>
                      <w:pStyle w:val="39"/>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98"/>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B002C1"/>
    <w:multiLevelType w:val="multilevel"/>
    <w:tmpl w:val="00B002C1"/>
    <w:lvl w:ilvl="0" w:tentative="0">
      <w:start w:val="1"/>
      <w:numFmt w:val="decimal"/>
      <w:lvlText w:val="%1"/>
      <w:lvlJc w:val="left"/>
      <w:pPr>
        <w:ind w:left="842" w:hanging="360"/>
      </w:pPr>
      <w:rPr>
        <w:rFonts w:hint="default" w:cs="宋体"/>
        <w:b w:val="0"/>
        <w:sz w:val="22"/>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80091A8"/>
    <w:multiLevelType w:val="singleLevel"/>
    <w:tmpl w:val="080091A8"/>
    <w:lvl w:ilvl="0" w:tentative="0">
      <w:start w:val="1"/>
      <w:numFmt w:val="chineseCounting"/>
      <w:suff w:val="space"/>
      <w:lvlText w:val="（%1）"/>
      <w:lvlJc w:val="left"/>
      <w:pPr>
        <w:tabs>
          <w:tab w:val="left" w:pos="0"/>
        </w:tabs>
        <w:ind w:left="0" w:firstLine="0"/>
      </w:pPr>
      <w:rPr>
        <w:rFonts w:hint="eastAsia"/>
      </w:rPr>
    </w:lvl>
  </w:abstractNum>
  <w:abstractNum w:abstractNumId="3">
    <w:nsid w:val="0FFFFF7D"/>
    <w:multiLevelType w:val="singleLevel"/>
    <w:tmpl w:val="0FFFFF7D"/>
    <w:lvl w:ilvl="0" w:tentative="0">
      <w:start w:val="1"/>
      <w:numFmt w:val="decimal"/>
      <w:pStyle w:val="56"/>
      <w:lvlText w:val="%1."/>
      <w:lvlJc w:val="left"/>
      <w:pPr>
        <w:tabs>
          <w:tab w:val="left" w:pos="1620"/>
        </w:tabs>
        <w:ind w:left="1620" w:hanging="360"/>
      </w:pPr>
    </w:lvl>
  </w:abstractNum>
  <w:abstractNum w:abstractNumId="4">
    <w:nsid w:val="0FFFFF7F"/>
    <w:multiLevelType w:val="singleLevel"/>
    <w:tmpl w:val="0FFFFF7F"/>
    <w:lvl w:ilvl="0" w:tentative="0">
      <w:start w:val="1"/>
      <w:numFmt w:val="decimal"/>
      <w:pStyle w:val="477"/>
      <w:lvlText w:val="%1."/>
      <w:lvlJc w:val="left"/>
      <w:pPr>
        <w:tabs>
          <w:tab w:val="left" w:pos="780"/>
        </w:tabs>
        <w:ind w:left="780" w:hanging="360"/>
      </w:pPr>
    </w:lvl>
  </w:abstractNum>
  <w:abstractNum w:abstractNumId="5">
    <w:nsid w:val="6E53476C"/>
    <w:multiLevelType w:val="multilevel"/>
    <w:tmpl w:val="6E53476C"/>
    <w:lvl w:ilvl="0" w:tentative="0">
      <w:start w:val="1"/>
      <w:numFmt w:val="japaneseCounting"/>
      <w:pStyle w:val="123"/>
      <w:lvlText w:val="第%1章"/>
      <w:lvlJc w:val="left"/>
      <w:pPr>
        <w:tabs>
          <w:tab w:val="left" w:pos="1125"/>
        </w:tabs>
        <w:ind w:left="1125" w:hanging="1125"/>
      </w:pPr>
      <w:rPr>
        <w:rFonts w:hint="eastAsia"/>
      </w:rPr>
    </w:lvl>
    <w:lvl w:ilvl="1" w:tentative="0">
      <w:start w:val="1"/>
      <w:numFmt w:val="japaneseCounting"/>
      <w:pStyle w:val="60"/>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E392AB3"/>
    <w:multiLevelType w:val="multilevel"/>
    <w:tmpl w:val="7E392AB3"/>
    <w:lvl w:ilvl="0" w:tentative="0">
      <w:start w:val="7"/>
      <w:numFmt w:val="decimal"/>
      <w:lvlText w:val="%1"/>
      <w:lvlJc w:val="left"/>
      <w:pPr>
        <w:ind w:left="525" w:hanging="525"/>
      </w:pPr>
      <w:rPr>
        <w:rFonts w:hint="default"/>
      </w:rPr>
    </w:lvl>
    <w:lvl w:ilvl="1" w:tentative="0">
      <w:start w:val="5"/>
      <w:numFmt w:val="decimal"/>
      <w:lvlText w:val="%1.%2"/>
      <w:lvlJc w:val="left"/>
      <w:pPr>
        <w:ind w:left="735" w:hanging="525"/>
      </w:pPr>
      <w:rPr>
        <w:rFonts w:hint="default"/>
      </w:rPr>
    </w:lvl>
    <w:lvl w:ilvl="2" w:tentative="0">
      <w:start w:val="1"/>
      <w:numFmt w:val="decimal"/>
      <w:lvlText w:val="%1.%2.%3"/>
      <w:lvlJc w:val="left"/>
      <w:pPr>
        <w:ind w:left="1140" w:hanging="720"/>
      </w:pPr>
      <w:rPr>
        <w:rFonts w:hint="default"/>
      </w:rPr>
    </w:lvl>
    <w:lvl w:ilvl="3" w:tentative="0">
      <w:start w:val="1"/>
      <w:numFmt w:val="decimal"/>
      <w:lvlText w:val="%1.%2.%3.%4"/>
      <w:lvlJc w:val="left"/>
      <w:pPr>
        <w:ind w:left="1710" w:hanging="1080"/>
      </w:pPr>
      <w:rPr>
        <w:rFonts w:hint="default"/>
      </w:rPr>
    </w:lvl>
    <w:lvl w:ilvl="4" w:tentative="0">
      <w:start w:val="1"/>
      <w:numFmt w:val="decimal"/>
      <w:lvlText w:val="%1.%2.%3.%4.%5"/>
      <w:lvlJc w:val="left"/>
      <w:pPr>
        <w:ind w:left="1920" w:hanging="1080"/>
      </w:pPr>
      <w:rPr>
        <w:rFonts w:hint="default"/>
      </w:rPr>
    </w:lvl>
    <w:lvl w:ilvl="5" w:tentative="0">
      <w:start w:val="1"/>
      <w:numFmt w:val="decimal"/>
      <w:lvlText w:val="%1.%2.%3.%4.%5.%6"/>
      <w:lvlJc w:val="left"/>
      <w:pPr>
        <w:ind w:left="2490" w:hanging="1440"/>
      </w:pPr>
      <w:rPr>
        <w:rFonts w:hint="default"/>
      </w:rPr>
    </w:lvl>
    <w:lvl w:ilvl="6" w:tentative="0">
      <w:start w:val="1"/>
      <w:numFmt w:val="decimal"/>
      <w:lvlText w:val="%1.%2.%3.%4.%5.%6.%7"/>
      <w:lvlJc w:val="left"/>
      <w:pPr>
        <w:ind w:left="2700" w:hanging="1440"/>
      </w:pPr>
      <w:rPr>
        <w:rFonts w:hint="default"/>
      </w:rPr>
    </w:lvl>
    <w:lvl w:ilvl="7" w:tentative="0">
      <w:start w:val="1"/>
      <w:numFmt w:val="decimal"/>
      <w:lvlText w:val="%1.%2.%3.%4.%5.%6.%7.%8"/>
      <w:lvlJc w:val="left"/>
      <w:pPr>
        <w:ind w:left="3270" w:hanging="1800"/>
      </w:pPr>
      <w:rPr>
        <w:rFonts w:hint="default"/>
      </w:rPr>
    </w:lvl>
    <w:lvl w:ilvl="8" w:tentative="0">
      <w:start w:val="1"/>
      <w:numFmt w:val="decimal"/>
      <w:lvlText w:val="%1.%2.%3.%4.%5.%6.%7.%8.%9"/>
      <w:lvlJc w:val="left"/>
      <w:pPr>
        <w:ind w:left="3480" w:hanging="1800"/>
      </w:pPr>
      <w:rPr>
        <w:rFont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15D"/>
    <w:rsid w:val="00000DD8"/>
    <w:rsid w:val="00001107"/>
    <w:rsid w:val="00004193"/>
    <w:rsid w:val="00004982"/>
    <w:rsid w:val="000058EB"/>
    <w:rsid w:val="000059D4"/>
    <w:rsid w:val="0000656D"/>
    <w:rsid w:val="000069B7"/>
    <w:rsid w:val="0000766E"/>
    <w:rsid w:val="00007A6D"/>
    <w:rsid w:val="000106BF"/>
    <w:rsid w:val="000114C4"/>
    <w:rsid w:val="00013071"/>
    <w:rsid w:val="00013190"/>
    <w:rsid w:val="0001326C"/>
    <w:rsid w:val="00013FCF"/>
    <w:rsid w:val="00014E2C"/>
    <w:rsid w:val="00014F48"/>
    <w:rsid w:val="00015A28"/>
    <w:rsid w:val="00015C3F"/>
    <w:rsid w:val="00017A26"/>
    <w:rsid w:val="00017BFC"/>
    <w:rsid w:val="00017D16"/>
    <w:rsid w:val="00017ED9"/>
    <w:rsid w:val="00020055"/>
    <w:rsid w:val="0002014C"/>
    <w:rsid w:val="000204B5"/>
    <w:rsid w:val="00020948"/>
    <w:rsid w:val="00020A69"/>
    <w:rsid w:val="00023C94"/>
    <w:rsid w:val="000240F6"/>
    <w:rsid w:val="00024277"/>
    <w:rsid w:val="0002515D"/>
    <w:rsid w:val="00025580"/>
    <w:rsid w:val="00025619"/>
    <w:rsid w:val="0002612F"/>
    <w:rsid w:val="0002630F"/>
    <w:rsid w:val="00026B70"/>
    <w:rsid w:val="00027148"/>
    <w:rsid w:val="000271E6"/>
    <w:rsid w:val="00027245"/>
    <w:rsid w:val="0002750F"/>
    <w:rsid w:val="000276F3"/>
    <w:rsid w:val="00027E2A"/>
    <w:rsid w:val="00030189"/>
    <w:rsid w:val="00031685"/>
    <w:rsid w:val="000342AC"/>
    <w:rsid w:val="0003442C"/>
    <w:rsid w:val="00034D5C"/>
    <w:rsid w:val="000367D0"/>
    <w:rsid w:val="0003680F"/>
    <w:rsid w:val="0003772E"/>
    <w:rsid w:val="00042316"/>
    <w:rsid w:val="000433C9"/>
    <w:rsid w:val="000440AF"/>
    <w:rsid w:val="00044366"/>
    <w:rsid w:val="00044BD6"/>
    <w:rsid w:val="000450D3"/>
    <w:rsid w:val="0004578F"/>
    <w:rsid w:val="00045D0D"/>
    <w:rsid w:val="0004646B"/>
    <w:rsid w:val="00046A8F"/>
    <w:rsid w:val="00046DD6"/>
    <w:rsid w:val="00046EE2"/>
    <w:rsid w:val="00047341"/>
    <w:rsid w:val="0005144A"/>
    <w:rsid w:val="00052843"/>
    <w:rsid w:val="00053FB6"/>
    <w:rsid w:val="000541BC"/>
    <w:rsid w:val="00054752"/>
    <w:rsid w:val="00054B9A"/>
    <w:rsid w:val="000555E8"/>
    <w:rsid w:val="00056CED"/>
    <w:rsid w:val="00057358"/>
    <w:rsid w:val="00061337"/>
    <w:rsid w:val="000618E7"/>
    <w:rsid w:val="00061C0A"/>
    <w:rsid w:val="00061FA4"/>
    <w:rsid w:val="000624F5"/>
    <w:rsid w:val="00064B28"/>
    <w:rsid w:val="00066DCD"/>
    <w:rsid w:val="0007031D"/>
    <w:rsid w:val="000709A4"/>
    <w:rsid w:val="000712DB"/>
    <w:rsid w:val="0007261B"/>
    <w:rsid w:val="00073016"/>
    <w:rsid w:val="00074379"/>
    <w:rsid w:val="000757DC"/>
    <w:rsid w:val="00075D53"/>
    <w:rsid w:val="000765A5"/>
    <w:rsid w:val="0007709F"/>
    <w:rsid w:val="00077198"/>
    <w:rsid w:val="00077ADD"/>
    <w:rsid w:val="00077C8A"/>
    <w:rsid w:val="0008190E"/>
    <w:rsid w:val="00082252"/>
    <w:rsid w:val="00083576"/>
    <w:rsid w:val="000837F2"/>
    <w:rsid w:val="000839A7"/>
    <w:rsid w:val="00084C0F"/>
    <w:rsid w:val="000857E1"/>
    <w:rsid w:val="00091224"/>
    <w:rsid w:val="0009142A"/>
    <w:rsid w:val="00092F0E"/>
    <w:rsid w:val="0009334B"/>
    <w:rsid w:val="00093CF9"/>
    <w:rsid w:val="000941E5"/>
    <w:rsid w:val="00094483"/>
    <w:rsid w:val="00095488"/>
    <w:rsid w:val="00095746"/>
    <w:rsid w:val="00095A9E"/>
    <w:rsid w:val="00095F79"/>
    <w:rsid w:val="000975F7"/>
    <w:rsid w:val="000A0544"/>
    <w:rsid w:val="000A22D4"/>
    <w:rsid w:val="000A4952"/>
    <w:rsid w:val="000A6C16"/>
    <w:rsid w:val="000A6FDA"/>
    <w:rsid w:val="000A705A"/>
    <w:rsid w:val="000A71F9"/>
    <w:rsid w:val="000B0F66"/>
    <w:rsid w:val="000B0FF6"/>
    <w:rsid w:val="000B18A4"/>
    <w:rsid w:val="000B2552"/>
    <w:rsid w:val="000B27F9"/>
    <w:rsid w:val="000B2F91"/>
    <w:rsid w:val="000B33B3"/>
    <w:rsid w:val="000B340A"/>
    <w:rsid w:val="000B3612"/>
    <w:rsid w:val="000B3D57"/>
    <w:rsid w:val="000B497C"/>
    <w:rsid w:val="000B542A"/>
    <w:rsid w:val="000B763B"/>
    <w:rsid w:val="000B76E9"/>
    <w:rsid w:val="000B7AE7"/>
    <w:rsid w:val="000B7D27"/>
    <w:rsid w:val="000B7E0A"/>
    <w:rsid w:val="000C024B"/>
    <w:rsid w:val="000C1A2D"/>
    <w:rsid w:val="000C1C75"/>
    <w:rsid w:val="000C20BB"/>
    <w:rsid w:val="000C3007"/>
    <w:rsid w:val="000C3293"/>
    <w:rsid w:val="000C33D9"/>
    <w:rsid w:val="000C4E70"/>
    <w:rsid w:val="000C50ED"/>
    <w:rsid w:val="000D0722"/>
    <w:rsid w:val="000D0BF3"/>
    <w:rsid w:val="000D1704"/>
    <w:rsid w:val="000D3B69"/>
    <w:rsid w:val="000D45DC"/>
    <w:rsid w:val="000D4B8D"/>
    <w:rsid w:val="000D5078"/>
    <w:rsid w:val="000D5227"/>
    <w:rsid w:val="000D5546"/>
    <w:rsid w:val="000D6474"/>
    <w:rsid w:val="000D6607"/>
    <w:rsid w:val="000D726E"/>
    <w:rsid w:val="000E0A24"/>
    <w:rsid w:val="000E0CE3"/>
    <w:rsid w:val="000E13FE"/>
    <w:rsid w:val="000E171D"/>
    <w:rsid w:val="000E2047"/>
    <w:rsid w:val="000E208F"/>
    <w:rsid w:val="000E23A5"/>
    <w:rsid w:val="000E3C36"/>
    <w:rsid w:val="000E4355"/>
    <w:rsid w:val="000E4E00"/>
    <w:rsid w:val="000E5A06"/>
    <w:rsid w:val="000E5A2B"/>
    <w:rsid w:val="000E5AA8"/>
    <w:rsid w:val="000E61F2"/>
    <w:rsid w:val="000E6693"/>
    <w:rsid w:val="000E685A"/>
    <w:rsid w:val="000E72DE"/>
    <w:rsid w:val="000E73F4"/>
    <w:rsid w:val="000E7450"/>
    <w:rsid w:val="000E7ACC"/>
    <w:rsid w:val="000F0C94"/>
    <w:rsid w:val="000F1A2A"/>
    <w:rsid w:val="000F2810"/>
    <w:rsid w:val="000F5FA1"/>
    <w:rsid w:val="000F5FC5"/>
    <w:rsid w:val="000F62CF"/>
    <w:rsid w:val="000F6383"/>
    <w:rsid w:val="000F63B5"/>
    <w:rsid w:val="000F7452"/>
    <w:rsid w:val="001003C1"/>
    <w:rsid w:val="00100EE7"/>
    <w:rsid w:val="001028A8"/>
    <w:rsid w:val="001029CA"/>
    <w:rsid w:val="00102D2B"/>
    <w:rsid w:val="00103364"/>
    <w:rsid w:val="001050BF"/>
    <w:rsid w:val="00106684"/>
    <w:rsid w:val="00106AEE"/>
    <w:rsid w:val="001070A9"/>
    <w:rsid w:val="001077F6"/>
    <w:rsid w:val="001104F6"/>
    <w:rsid w:val="00110658"/>
    <w:rsid w:val="00110B29"/>
    <w:rsid w:val="00115380"/>
    <w:rsid w:val="001155A0"/>
    <w:rsid w:val="001157DA"/>
    <w:rsid w:val="001158BC"/>
    <w:rsid w:val="00115A7A"/>
    <w:rsid w:val="001164B5"/>
    <w:rsid w:val="00121531"/>
    <w:rsid w:val="00122B0E"/>
    <w:rsid w:val="00122EB5"/>
    <w:rsid w:val="0012314A"/>
    <w:rsid w:val="00123354"/>
    <w:rsid w:val="00123CE6"/>
    <w:rsid w:val="00123E2D"/>
    <w:rsid w:val="00124DD2"/>
    <w:rsid w:val="0012642D"/>
    <w:rsid w:val="0012646D"/>
    <w:rsid w:val="00127309"/>
    <w:rsid w:val="001277F3"/>
    <w:rsid w:val="0013143E"/>
    <w:rsid w:val="0013161F"/>
    <w:rsid w:val="00131742"/>
    <w:rsid w:val="00131BE0"/>
    <w:rsid w:val="00133053"/>
    <w:rsid w:val="001346C2"/>
    <w:rsid w:val="0013507E"/>
    <w:rsid w:val="00136129"/>
    <w:rsid w:val="00137110"/>
    <w:rsid w:val="0013763A"/>
    <w:rsid w:val="00140208"/>
    <w:rsid w:val="00141364"/>
    <w:rsid w:val="00142026"/>
    <w:rsid w:val="00142A01"/>
    <w:rsid w:val="00143566"/>
    <w:rsid w:val="0014373C"/>
    <w:rsid w:val="00143AA8"/>
    <w:rsid w:val="00144366"/>
    <w:rsid w:val="001446FE"/>
    <w:rsid w:val="00144A36"/>
    <w:rsid w:val="001456B0"/>
    <w:rsid w:val="00145FD8"/>
    <w:rsid w:val="00146DA8"/>
    <w:rsid w:val="00147129"/>
    <w:rsid w:val="00150FAD"/>
    <w:rsid w:val="00151636"/>
    <w:rsid w:val="00151659"/>
    <w:rsid w:val="00151666"/>
    <w:rsid w:val="00151FF3"/>
    <w:rsid w:val="00152E83"/>
    <w:rsid w:val="0015397A"/>
    <w:rsid w:val="00154A98"/>
    <w:rsid w:val="00157088"/>
    <w:rsid w:val="001570F4"/>
    <w:rsid w:val="00157492"/>
    <w:rsid w:val="00161FFC"/>
    <w:rsid w:val="00163705"/>
    <w:rsid w:val="00163D07"/>
    <w:rsid w:val="00163D4D"/>
    <w:rsid w:val="00164A27"/>
    <w:rsid w:val="00164B8D"/>
    <w:rsid w:val="00166BC4"/>
    <w:rsid w:val="001673F3"/>
    <w:rsid w:val="00171DCC"/>
    <w:rsid w:val="0017282E"/>
    <w:rsid w:val="00176E0E"/>
    <w:rsid w:val="00177120"/>
    <w:rsid w:val="00177AE0"/>
    <w:rsid w:val="00177AE1"/>
    <w:rsid w:val="00180096"/>
    <w:rsid w:val="001801FF"/>
    <w:rsid w:val="001802DB"/>
    <w:rsid w:val="00180ED1"/>
    <w:rsid w:val="0018176E"/>
    <w:rsid w:val="0018186C"/>
    <w:rsid w:val="001839B9"/>
    <w:rsid w:val="00183E97"/>
    <w:rsid w:val="00184B43"/>
    <w:rsid w:val="001858D7"/>
    <w:rsid w:val="00186B76"/>
    <w:rsid w:val="00186DE1"/>
    <w:rsid w:val="00187016"/>
    <w:rsid w:val="001871F9"/>
    <w:rsid w:val="001873DC"/>
    <w:rsid w:val="0019092B"/>
    <w:rsid w:val="001915D4"/>
    <w:rsid w:val="00191FD5"/>
    <w:rsid w:val="00192238"/>
    <w:rsid w:val="00193843"/>
    <w:rsid w:val="00194681"/>
    <w:rsid w:val="00194C88"/>
    <w:rsid w:val="00195962"/>
    <w:rsid w:val="00196F64"/>
    <w:rsid w:val="001A01A2"/>
    <w:rsid w:val="001A0355"/>
    <w:rsid w:val="001A07BC"/>
    <w:rsid w:val="001A0F6B"/>
    <w:rsid w:val="001A143F"/>
    <w:rsid w:val="001A1509"/>
    <w:rsid w:val="001A3F85"/>
    <w:rsid w:val="001A4A23"/>
    <w:rsid w:val="001A4CEC"/>
    <w:rsid w:val="001A4D38"/>
    <w:rsid w:val="001A742F"/>
    <w:rsid w:val="001B00DE"/>
    <w:rsid w:val="001B03B1"/>
    <w:rsid w:val="001B0A8D"/>
    <w:rsid w:val="001B1F42"/>
    <w:rsid w:val="001B239F"/>
    <w:rsid w:val="001B349A"/>
    <w:rsid w:val="001B3CFB"/>
    <w:rsid w:val="001B4634"/>
    <w:rsid w:val="001B48A0"/>
    <w:rsid w:val="001B58D9"/>
    <w:rsid w:val="001B6251"/>
    <w:rsid w:val="001B63CD"/>
    <w:rsid w:val="001B7B0E"/>
    <w:rsid w:val="001C0057"/>
    <w:rsid w:val="001C0F14"/>
    <w:rsid w:val="001C111B"/>
    <w:rsid w:val="001C21B0"/>
    <w:rsid w:val="001C2513"/>
    <w:rsid w:val="001C37C5"/>
    <w:rsid w:val="001C3FE0"/>
    <w:rsid w:val="001C4C06"/>
    <w:rsid w:val="001C5295"/>
    <w:rsid w:val="001D0E98"/>
    <w:rsid w:val="001D1F16"/>
    <w:rsid w:val="001D260C"/>
    <w:rsid w:val="001D323F"/>
    <w:rsid w:val="001D38B0"/>
    <w:rsid w:val="001D4CE9"/>
    <w:rsid w:val="001D4DC2"/>
    <w:rsid w:val="001D4EA2"/>
    <w:rsid w:val="001D51C1"/>
    <w:rsid w:val="001D6C4E"/>
    <w:rsid w:val="001D786B"/>
    <w:rsid w:val="001D7B5C"/>
    <w:rsid w:val="001E03AB"/>
    <w:rsid w:val="001E0690"/>
    <w:rsid w:val="001E09A2"/>
    <w:rsid w:val="001E0D4F"/>
    <w:rsid w:val="001E0F30"/>
    <w:rsid w:val="001E2858"/>
    <w:rsid w:val="001E2E03"/>
    <w:rsid w:val="001E3B49"/>
    <w:rsid w:val="001E3E9C"/>
    <w:rsid w:val="001E474B"/>
    <w:rsid w:val="001E4FB1"/>
    <w:rsid w:val="001E588A"/>
    <w:rsid w:val="001E7369"/>
    <w:rsid w:val="001E7770"/>
    <w:rsid w:val="001F0304"/>
    <w:rsid w:val="001F0894"/>
    <w:rsid w:val="001F17D9"/>
    <w:rsid w:val="001F25F0"/>
    <w:rsid w:val="001F3261"/>
    <w:rsid w:val="001F332A"/>
    <w:rsid w:val="001F3B7B"/>
    <w:rsid w:val="001F49CB"/>
    <w:rsid w:val="001F6E17"/>
    <w:rsid w:val="002004CB"/>
    <w:rsid w:val="00200867"/>
    <w:rsid w:val="00202891"/>
    <w:rsid w:val="00203456"/>
    <w:rsid w:val="00203A67"/>
    <w:rsid w:val="00203EA4"/>
    <w:rsid w:val="002044BF"/>
    <w:rsid w:val="00204F9E"/>
    <w:rsid w:val="00206785"/>
    <w:rsid w:val="00207310"/>
    <w:rsid w:val="0021146A"/>
    <w:rsid w:val="002135E6"/>
    <w:rsid w:val="00213C03"/>
    <w:rsid w:val="00214285"/>
    <w:rsid w:val="00214565"/>
    <w:rsid w:val="00214644"/>
    <w:rsid w:val="00216282"/>
    <w:rsid w:val="00217A52"/>
    <w:rsid w:val="00220D55"/>
    <w:rsid w:val="0022120E"/>
    <w:rsid w:val="0022196C"/>
    <w:rsid w:val="002239F2"/>
    <w:rsid w:val="00224FA5"/>
    <w:rsid w:val="00224FF6"/>
    <w:rsid w:val="00225FB8"/>
    <w:rsid w:val="00226653"/>
    <w:rsid w:val="00227031"/>
    <w:rsid w:val="002270B9"/>
    <w:rsid w:val="002278D3"/>
    <w:rsid w:val="00230EF8"/>
    <w:rsid w:val="00237144"/>
    <w:rsid w:val="00240228"/>
    <w:rsid w:val="00241C61"/>
    <w:rsid w:val="00241F51"/>
    <w:rsid w:val="00242B93"/>
    <w:rsid w:val="00242C50"/>
    <w:rsid w:val="002433FA"/>
    <w:rsid w:val="00243B36"/>
    <w:rsid w:val="0024428E"/>
    <w:rsid w:val="00245856"/>
    <w:rsid w:val="00246740"/>
    <w:rsid w:val="00247121"/>
    <w:rsid w:val="00247BA6"/>
    <w:rsid w:val="00247E53"/>
    <w:rsid w:val="002501FE"/>
    <w:rsid w:val="00250E2C"/>
    <w:rsid w:val="00251234"/>
    <w:rsid w:val="0025126D"/>
    <w:rsid w:val="00251929"/>
    <w:rsid w:val="00251AE8"/>
    <w:rsid w:val="002525E4"/>
    <w:rsid w:val="00252ACB"/>
    <w:rsid w:val="002561F8"/>
    <w:rsid w:val="0025714B"/>
    <w:rsid w:val="002575E3"/>
    <w:rsid w:val="002576D8"/>
    <w:rsid w:val="00257A73"/>
    <w:rsid w:val="00257B67"/>
    <w:rsid w:val="00257CF4"/>
    <w:rsid w:val="00257EFB"/>
    <w:rsid w:val="00260021"/>
    <w:rsid w:val="00260686"/>
    <w:rsid w:val="00260A72"/>
    <w:rsid w:val="00262080"/>
    <w:rsid w:val="00263A00"/>
    <w:rsid w:val="00264F85"/>
    <w:rsid w:val="00265D67"/>
    <w:rsid w:val="00266ABE"/>
    <w:rsid w:val="00270F85"/>
    <w:rsid w:val="00272308"/>
    <w:rsid w:val="002723F6"/>
    <w:rsid w:val="0027414E"/>
    <w:rsid w:val="002744DF"/>
    <w:rsid w:val="00275666"/>
    <w:rsid w:val="00275E50"/>
    <w:rsid w:val="00275FEA"/>
    <w:rsid w:val="00276C3A"/>
    <w:rsid w:val="0027707E"/>
    <w:rsid w:val="002809B8"/>
    <w:rsid w:val="002811D8"/>
    <w:rsid w:val="002823AD"/>
    <w:rsid w:val="002825A4"/>
    <w:rsid w:val="00283894"/>
    <w:rsid w:val="00283AE1"/>
    <w:rsid w:val="00283EB9"/>
    <w:rsid w:val="00285B66"/>
    <w:rsid w:val="002865C8"/>
    <w:rsid w:val="0028779A"/>
    <w:rsid w:val="002920F4"/>
    <w:rsid w:val="00292674"/>
    <w:rsid w:val="00292CAD"/>
    <w:rsid w:val="00294971"/>
    <w:rsid w:val="00294AAE"/>
    <w:rsid w:val="00295802"/>
    <w:rsid w:val="00296E05"/>
    <w:rsid w:val="002A0C4E"/>
    <w:rsid w:val="002A0EF0"/>
    <w:rsid w:val="002A10ED"/>
    <w:rsid w:val="002A1561"/>
    <w:rsid w:val="002A2B00"/>
    <w:rsid w:val="002A2F7B"/>
    <w:rsid w:val="002A361A"/>
    <w:rsid w:val="002A46A5"/>
    <w:rsid w:val="002A4B38"/>
    <w:rsid w:val="002A4C31"/>
    <w:rsid w:val="002A4CAC"/>
    <w:rsid w:val="002A535B"/>
    <w:rsid w:val="002A59DA"/>
    <w:rsid w:val="002A5A3E"/>
    <w:rsid w:val="002A5D81"/>
    <w:rsid w:val="002A659B"/>
    <w:rsid w:val="002A6873"/>
    <w:rsid w:val="002A7ED6"/>
    <w:rsid w:val="002A7FC9"/>
    <w:rsid w:val="002B02AC"/>
    <w:rsid w:val="002B1E43"/>
    <w:rsid w:val="002B24D2"/>
    <w:rsid w:val="002B2F59"/>
    <w:rsid w:val="002B2FC2"/>
    <w:rsid w:val="002B32A5"/>
    <w:rsid w:val="002B4715"/>
    <w:rsid w:val="002B6CE3"/>
    <w:rsid w:val="002B7CB9"/>
    <w:rsid w:val="002B7F02"/>
    <w:rsid w:val="002C0DE2"/>
    <w:rsid w:val="002C2264"/>
    <w:rsid w:val="002C3CEB"/>
    <w:rsid w:val="002C4EED"/>
    <w:rsid w:val="002C553E"/>
    <w:rsid w:val="002C76A9"/>
    <w:rsid w:val="002D1625"/>
    <w:rsid w:val="002D2FAA"/>
    <w:rsid w:val="002D3349"/>
    <w:rsid w:val="002D5ED4"/>
    <w:rsid w:val="002D5EDB"/>
    <w:rsid w:val="002D61BE"/>
    <w:rsid w:val="002D6F8A"/>
    <w:rsid w:val="002E0058"/>
    <w:rsid w:val="002E0D00"/>
    <w:rsid w:val="002E0E56"/>
    <w:rsid w:val="002E21A9"/>
    <w:rsid w:val="002E222C"/>
    <w:rsid w:val="002E270F"/>
    <w:rsid w:val="002E3731"/>
    <w:rsid w:val="002E4074"/>
    <w:rsid w:val="002E4764"/>
    <w:rsid w:val="002E5540"/>
    <w:rsid w:val="002E58A9"/>
    <w:rsid w:val="002E60D0"/>
    <w:rsid w:val="002E6335"/>
    <w:rsid w:val="002F0F4A"/>
    <w:rsid w:val="002F2417"/>
    <w:rsid w:val="002F41A1"/>
    <w:rsid w:val="002F4A2F"/>
    <w:rsid w:val="002F5BEB"/>
    <w:rsid w:val="002F5F54"/>
    <w:rsid w:val="002F7264"/>
    <w:rsid w:val="003007C3"/>
    <w:rsid w:val="00300F06"/>
    <w:rsid w:val="00301E54"/>
    <w:rsid w:val="00303AFB"/>
    <w:rsid w:val="00305AD0"/>
    <w:rsid w:val="00306988"/>
    <w:rsid w:val="0030750B"/>
    <w:rsid w:val="003075C4"/>
    <w:rsid w:val="003103B0"/>
    <w:rsid w:val="00312096"/>
    <w:rsid w:val="00313505"/>
    <w:rsid w:val="00313E03"/>
    <w:rsid w:val="00314E45"/>
    <w:rsid w:val="00316470"/>
    <w:rsid w:val="00320D73"/>
    <w:rsid w:val="00321597"/>
    <w:rsid w:val="0032298B"/>
    <w:rsid w:val="003233C2"/>
    <w:rsid w:val="0032352F"/>
    <w:rsid w:val="003237C1"/>
    <w:rsid w:val="00327C4D"/>
    <w:rsid w:val="003301E5"/>
    <w:rsid w:val="0033026A"/>
    <w:rsid w:val="003306C1"/>
    <w:rsid w:val="00330CFD"/>
    <w:rsid w:val="003318F7"/>
    <w:rsid w:val="0033204E"/>
    <w:rsid w:val="003334FB"/>
    <w:rsid w:val="003344CE"/>
    <w:rsid w:val="003345AA"/>
    <w:rsid w:val="003346C3"/>
    <w:rsid w:val="0033497C"/>
    <w:rsid w:val="00334A89"/>
    <w:rsid w:val="00334B3C"/>
    <w:rsid w:val="00335A3C"/>
    <w:rsid w:val="00335B77"/>
    <w:rsid w:val="00335C09"/>
    <w:rsid w:val="00335C2C"/>
    <w:rsid w:val="00336949"/>
    <w:rsid w:val="00336C3E"/>
    <w:rsid w:val="00337D14"/>
    <w:rsid w:val="00337DAC"/>
    <w:rsid w:val="00340563"/>
    <w:rsid w:val="003406AF"/>
    <w:rsid w:val="003418D3"/>
    <w:rsid w:val="00341EF5"/>
    <w:rsid w:val="00343423"/>
    <w:rsid w:val="00343BC2"/>
    <w:rsid w:val="00344503"/>
    <w:rsid w:val="0034538C"/>
    <w:rsid w:val="00345A2D"/>
    <w:rsid w:val="00346EC7"/>
    <w:rsid w:val="00347DB9"/>
    <w:rsid w:val="00350C74"/>
    <w:rsid w:val="0035144F"/>
    <w:rsid w:val="00351471"/>
    <w:rsid w:val="0035174C"/>
    <w:rsid w:val="00351AA0"/>
    <w:rsid w:val="00351FAB"/>
    <w:rsid w:val="00352092"/>
    <w:rsid w:val="00352133"/>
    <w:rsid w:val="003523DA"/>
    <w:rsid w:val="00354638"/>
    <w:rsid w:val="0035469E"/>
    <w:rsid w:val="0035756F"/>
    <w:rsid w:val="00357D7A"/>
    <w:rsid w:val="00357DA2"/>
    <w:rsid w:val="00357F42"/>
    <w:rsid w:val="00360479"/>
    <w:rsid w:val="00360C3A"/>
    <w:rsid w:val="00360CC7"/>
    <w:rsid w:val="00361B53"/>
    <w:rsid w:val="00362BFA"/>
    <w:rsid w:val="003639E6"/>
    <w:rsid w:val="00363E79"/>
    <w:rsid w:val="003656B7"/>
    <w:rsid w:val="00365C7D"/>
    <w:rsid w:val="00366A02"/>
    <w:rsid w:val="00367A91"/>
    <w:rsid w:val="00367ACD"/>
    <w:rsid w:val="00371268"/>
    <w:rsid w:val="0037247D"/>
    <w:rsid w:val="003724DA"/>
    <w:rsid w:val="003729BE"/>
    <w:rsid w:val="00372B46"/>
    <w:rsid w:val="00373A65"/>
    <w:rsid w:val="00373A74"/>
    <w:rsid w:val="00376116"/>
    <w:rsid w:val="00376458"/>
    <w:rsid w:val="00376618"/>
    <w:rsid w:val="00377343"/>
    <w:rsid w:val="00377C5C"/>
    <w:rsid w:val="00380A34"/>
    <w:rsid w:val="0038111E"/>
    <w:rsid w:val="0038126E"/>
    <w:rsid w:val="00383591"/>
    <w:rsid w:val="00383B8B"/>
    <w:rsid w:val="003843BB"/>
    <w:rsid w:val="0038446D"/>
    <w:rsid w:val="00386983"/>
    <w:rsid w:val="003879F1"/>
    <w:rsid w:val="003906E7"/>
    <w:rsid w:val="003912A1"/>
    <w:rsid w:val="0039304D"/>
    <w:rsid w:val="00393276"/>
    <w:rsid w:val="003932D2"/>
    <w:rsid w:val="00393529"/>
    <w:rsid w:val="0039426F"/>
    <w:rsid w:val="003958A8"/>
    <w:rsid w:val="003964F4"/>
    <w:rsid w:val="00396C2E"/>
    <w:rsid w:val="0039770A"/>
    <w:rsid w:val="003A03CF"/>
    <w:rsid w:val="003A0982"/>
    <w:rsid w:val="003A10F7"/>
    <w:rsid w:val="003A2D85"/>
    <w:rsid w:val="003A315E"/>
    <w:rsid w:val="003A3251"/>
    <w:rsid w:val="003A359D"/>
    <w:rsid w:val="003A393C"/>
    <w:rsid w:val="003A3AC1"/>
    <w:rsid w:val="003A4260"/>
    <w:rsid w:val="003A445F"/>
    <w:rsid w:val="003A4F72"/>
    <w:rsid w:val="003A5914"/>
    <w:rsid w:val="003A5C4F"/>
    <w:rsid w:val="003A7620"/>
    <w:rsid w:val="003B2D4F"/>
    <w:rsid w:val="003B3B67"/>
    <w:rsid w:val="003B4175"/>
    <w:rsid w:val="003B4303"/>
    <w:rsid w:val="003B6AB1"/>
    <w:rsid w:val="003B6D1A"/>
    <w:rsid w:val="003B6D75"/>
    <w:rsid w:val="003B7DEC"/>
    <w:rsid w:val="003C1CE5"/>
    <w:rsid w:val="003C27B8"/>
    <w:rsid w:val="003C36CE"/>
    <w:rsid w:val="003C4E2A"/>
    <w:rsid w:val="003C6286"/>
    <w:rsid w:val="003C64BA"/>
    <w:rsid w:val="003C668C"/>
    <w:rsid w:val="003D0908"/>
    <w:rsid w:val="003D13D5"/>
    <w:rsid w:val="003D26E4"/>
    <w:rsid w:val="003D3711"/>
    <w:rsid w:val="003D3BCC"/>
    <w:rsid w:val="003D59C7"/>
    <w:rsid w:val="003D68A4"/>
    <w:rsid w:val="003D6A16"/>
    <w:rsid w:val="003E00BF"/>
    <w:rsid w:val="003E1DCF"/>
    <w:rsid w:val="003E1E4C"/>
    <w:rsid w:val="003E2370"/>
    <w:rsid w:val="003E267A"/>
    <w:rsid w:val="003E2855"/>
    <w:rsid w:val="003E35AF"/>
    <w:rsid w:val="003E380F"/>
    <w:rsid w:val="003E3955"/>
    <w:rsid w:val="003E57BF"/>
    <w:rsid w:val="003E6BD1"/>
    <w:rsid w:val="003F1E2E"/>
    <w:rsid w:val="003F1EA1"/>
    <w:rsid w:val="003F1ECF"/>
    <w:rsid w:val="003F2305"/>
    <w:rsid w:val="003F2946"/>
    <w:rsid w:val="003F2D08"/>
    <w:rsid w:val="003F34BE"/>
    <w:rsid w:val="003F35E7"/>
    <w:rsid w:val="003F4C33"/>
    <w:rsid w:val="003F4D2E"/>
    <w:rsid w:val="003F5B94"/>
    <w:rsid w:val="003F5EBC"/>
    <w:rsid w:val="003F6042"/>
    <w:rsid w:val="003F632E"/>
    <w:rsid w:val="003F7583"/>
    <w:rsid w:val="003F7DBA"/>
    <w:rsid w:val="00400031"/>
    <w:rsid w:val="00400A41"/>
    <w:rsid w:val="00400C19"/>
    <w:rsid w:val="004016E6"/>
    <w:rsid w:val="00402867"/>
    <w:rsid w:val="004029E6"/>
    <w:rsid w:val="0040419F"/>
    <w:rsid w:val="0040491A"/>
    <w:rsid w:val="00404BA5"/>
    <w:rsid w:val="00406195"/>
    <w:rsid w:val="00406F6C"/>
    <w:rsid w:val="004075A5"/>
    <w:rsid w:val="00412076"/>
    <w:rsid w:val="00413132"/>
    <w:rsid w:val="00413EB8"/>
    <w:rsid w:val="00414625"/>
    <w:rsid w:val="00416088"/>
    <w:rsid w:val="0041706F"/>
    <w:rsid w:val="004170F3"/>
    <w:rsid w:val="00422875"/>
    <w:rsid w:val="00423786"/>
    <w:rsid w:val="00423A2A"/>
    <w:rsid w:val="00426053"/>
    <w:rsid w:val="00427742"/>
    <w:rsid w:val="00427E24"/>
    <w:rsid w:val="004305E8"/>
    <w:rsid w:val="00430C8F"/>
    <w:rsid w:val="00431280"/>
    <w:rsid w:val="00433D90"/>
    <w:rsid w:val="004354AA"/>
    <w:rsid w:val="00435EAC"/>
    <w:rsid w:val="004365BE"/>
    <w:rsid w:val="004370F8"/>
    <w:rsid w:val="00437C23"/>
    <w:rsid w:val="004409CE"/>
    <w:rsid w:val="00440CA1"/>
    <w:rsid w:val="0044193E"/>
    <w:rsid w:val="00441B84"/>
    <w:rsid w:val="0044244D"/>
    <w:rsid w:val="00442650"/>
    <w:rsid w:val="004426C3"/>
    <w:rsid w:val="00443304"/>
    <w:rsid w:val="004436A0"/>
    <w:rsid w:val="004437A3"/>
    <w:rsid w:val="004438DD"/>
    <w:rsid w:val="00443942"/>
    <w:rsid w:val="004442BE"/>
    <w:rsid w:val="00445042"/>
    <w:rsid w:val="00446371"/>
    <w:rsid w:val="00446512"/>
    <w:rsid w:val="00446AE2"/>
    <w:rsid w:val="00450661"/>
    <w:rsid w:val="004509D1"/>
    <w:rsid w:val="0045138C"/>
    <w:rsid w:val="00451A02"/>
    <w:rsid w:val="00452FC7"/>
    <w:rsid w:val="0045305D"/>
    <w:rsid w:val="004534ED"/>
    <w:rsid w:val="00453DCA"/>
    <w:rsid w:val="00455C3D"/>
    <w:rsid w:val="00455F3E"/>
    <w:rsid w:val="0045600F"/>
    <w:rsid w:val="00456670"/>
    <w:rsid w:val="004568D2"/>
    <w:rsid w:val="00457CF2"/>
    <w:rsid w:val="00461400"/>
    <w:rsid w:val="00461DD4"/>
    <w:rsid w:val="00465285"/>
    <w:rsid w:val="00465BCC"/>
    <w:rsid w:val="00470884"/>
    <w:rsid w:val="00470DAC"/>
    <w:rsid w:val="00471408"/>
    <w:rsid w:val="00471454"/>
    <w:rsid w:val="00471C55"/>
    <w:rsid w:val="00471E8A"/>
    <w:rsid w:val="004720B4"/>
    <w:rsid w:val="00472C0D"/>
    <w:rsid w:val="00472D6D"/>
    <w:rsid w:val="00473152"/>
    <w:rsid w:val="004734F2"/>
    <w:rsid w:val="0047494D"/>
    <w:rsid w:val="004754B0"/>
    <w:rsid w:val="00475E55"/>
    <w:rsid w:val="004772DB"/>
    <w:rsid w:val="0047762D"/>
    <w:rsid w:val="0047781E"/>
    <w:rsid w:val="0048086C"/>
    <w:rsid w:val="00480EE1"/>
    <w:rsid w:val="00480FD6"/>
    <w:rsid w:val="00481272"/>
    <w:rsid w:val="0048196E"/>
    <w:rsid w:val="004834D3"/>
    <w:rsid w:val="004838FA"/>
    <w:rsid w:val="0048581D"/>
    <w:rsid w:val="00486B10"/>
    <w:rsid w:val="00487681"/>
    <w:rsid w:val="00487BE1"/>
    <w:rsid w:val="00487FD6"/>
    <w:rsid w:val="00490DBC"/>
    <w:rsid w:val="00491388"/>
    <w:rsid w:val="00492043"/>
    <w:rsid w:val="0049208D"/>
    <w:rsid w:val="0049214F"/>
    <w:rsid w:val="00492200"/>
    <w:rsid w:val="00492B06"/>
    <w:rsid w:val="00493648"/>
    <w:rsid w:val="004946C3"/>
    <w:rsid w:val="00494A6A"/>
    <w:rsid w:val="00495403"/>
    <w:rsid w:val="00495719"/>
    <w:rsid w:val="00496496"/>
    <w:rsid w:val="00496736"/>
    <w:rsid w:val="00496B80"/>
    <w:rsid w:val="004978B0"/>
    <w:rsid w:val="004A024F"/>
    <w:rsid w:val="004A05C9"/>
    <w:rsid w:val="004A2767"/>
    <w:rsid w:val="004A2CE8"/>
    <w:rsid w:val="004A41CD"/>
    <w:rsid w:val="004A4786"/>
    <w:rsid w:val="004A6BB3"/>
    <w:rsid w:val="004A6CA9"/>
    <w:rsid w:val="004A6D2C"/>
    <w:rsid w:val="004A6DE1"/>
    <w:rsid w:val="004A7F07"/>
    <w:rsid w:val="004B0103"/>
    <w:rsid w:val="004B25C2"/>
    <w:rsid w:val="004B2B2D"/>
    <w:rsid w:val="004B3503"/>
    <w:rsid w:val="004B3D85"/>
    <w:rsid w:val="004B42DF"/>
    <w:rsid w:val="004B4AE4"/>
    <w:rsid w:val="004B5FF7"/>
    <w:rsid w:val="004B669F"/>
    <w:rsid w:val="004B6DA5"/>
    <w:rsid w:val="004C00A6"/>
    <w:rsid w:val="004C5979"/>
    <w:rsid w:val="004C5A27"/>
    <w:rsid w:val="004C692D"/>
    <w:rsid w:val="004C731A"/>
    <w:rsid w:val="004C7385"/>
    <w:rsid w:val="004C7462"/>
    <w:rsid w:val="004D0B05"/>
    <w:rsid w:val="004D108A"/>
    <w:rsid w:val="004D178A"/>
    <w:rsid w:val="004D2CBA"/>
    <w:rsid w:val="004D31AC"/>
    <w:rsid w:val="004D4D10"/>
    <w:rsid w:val="004D5ABB"/>
    <w:rsid w:val="004E0E1E"/>
    <w:rsid w:val="004E1094"/>
    <w:rsid w:val="004E16DC"/>
    <w:rsid w:val="004E18BA"/>
    <w:rsid w:val="004E2373"/>
    <w:rsid w:val="004E45D8"/>
    <w:rsid w:val="004E48FC"/>
    <w:rsid w:val="004E6C2D"/>
    <w:rsid w:val="004E7177"/>
    <w:rsid w:val="004E74F4"/>
    <w:rsid w:val="004F015F"/>
    <w:rsid w:val="004F0288"/>
    <w:rsid w:val="004F04AB"/>
    <w:rsid w:val="004F1797"/>
    <w:rsid w:val="004F3524"/>
    <w:rsid w:val="004F376E"/>
    <w:rsid w:val="004F4391"/>
    <w:rsid w:val="004F4C48"/>
    <w:rsid w:val="004F5E8F"/>
    <w:rsid w:val="004F64FD"/>
    <w:rsid w:val="004F712B"/>
    <w:rsid w:val="004F72E6"/>
    <w:rsid w:val="004F76F2"/>
    <w:rsid w:val="004F7746"/>
    <w:rsid w:val="004F77D0"/>
    <w:rsid w:val="005004E4"/>
    <w:rsid w:val="005009AF"/>
    <w:rsid w:val="00501B0A"/>
    <w:rsid w:val="0050238D"/>
    <w:rsid w:val="00502447"/>
    <w:rsid w:val="00502D8A"/>
    <w:rsid w:val="005030A0"/>
    <w:rsid w:val="00503479"/>
    <w:rsid w:val="00503C9E"/>
    <w:rsid w:val="00504325"/>
    <w:rsid w:val="00504572"/>
    <w:rsid w:val="00505640"/>
    <w:rsid w:val="00507B87"/>
    <w:rsid w:val="00507DD0"/>
    <w:rsid w:val="00510BDD"/>
    <w:rsid w:val="00510E1A"/>
    <w:rsid w:val="0051229B"/>
    <w:rsid w:val="0051287A"/>
    <w:rsid w:val="005129AF"/>
    <w:rsid w:val="00515343"/>
    <w:rsid w:val="005157F1"/>
    <w:rsid w:val="0051586C"/>
    <w:rsid w:val="00515B9B"/>
    <w:rsid w:val="00515E04"/>
    <w:rsid w:val="0051610B"/>
    <w:rsid w:val="0051767F"/>
    <w:rsid w:val="00517D0F"/>
    <w:rsid w:val="00520017"/>
    <w:rsid w:val="0052123D"/>
    <w:rsid w:val="0052280F"/>
    <w:rsid w:val="005231BB"/>
    <w:rsid w:val="005242A0"/>
    <w:rsid w:val="0052472E"/>
    <w:rsid w:val="00524A6B"/>
    <w:rsid w:val="005271B5"/>
    <w:rsid w:val="00527CF0"/>
    <w:rsid w:val="00531106"/>
    <w:rsid w:val="005319AC"/>
    <w:rsid w:val="00532140"/>
    <w:rsid w:val="00532AFC"/>
    <w:rsid w:val="0053312E"/>
    <w:rsid w:val="00533D6A"/>
    <w:rsid w:val="005340FB"/>
    <w:rsid w:val="005347F7"/>
    <w:rsid w:val="00534D29"/>
    <w:rsid w:val="0053641E"/>
    <w:rsid w:val="00536747"/>
    <w:rsid w:val="005368F9"/>
    <w:rsid w:val="005405BF"/>
    <w:rsid w:val="00541A92"/>
    <w:rsid w:val="0054302E"/>
    <w:rsid w:val="005440BC"/>
    <w:rsid w:val="00545BA0"/>
    <w:rsid w:val="00547A50"/>
    <w:rsid w:val="00550A9D"/>
    <w:rsid w:val="0055158D"/>
    <w:rsid w:val="00551712"/>
    <w:rsid w:val="00554F81"/>
    <w:rsid w:val="00557F98"/>
    <w:rsid w:val="0056045B"/>
    <w:rsid w:val="00561178"/>
    <w:rsid w:val="00562712"/>
    <w:rsid w:val="005627FF"/>
    <w:rsid w:val="0056287A"/>
    <w:rsid w:val="0056293C"/>
    <w:rsid w:val="00563001"/>
    <w:rsid w:val="00563B86"/>
    <w:rsid w:val="00563D98"/>
    <w:rsid w:val="005646A8"/>
    <w:rsid w:val="0056521A"/>
    <w:rsid w:val="00565229"/>
    <w:rsid w:val="005658C7"/>
    <w:rsid w:val="00565DBC"/>
    <w:rsid w:val="005662B4"/>
    <w:rsid w:val="0056695D"/>
    <w:rsid w:val="00567967"/>
    <w:rsid w:val="00574F1E"/>
    <w:rsid w:val="00575A60"/>
    <w:rsid w:val="00575EC0"/>
    <w:rsid w:val="00576359"/>
    <w:rsid w:val="00577F8E"/>
    <w:rsid w:val="00580216"/>
    <w:rsid w:val="00580DB1"/>
    <w:rsid w:val="00580EE7"/>
    <w:rsid w:val="0058203A"/>
    <w:rsid w:val="00583D2D"/>
    <w:rsid w:val="00583F65"/>
    <w:rsid w:val="00584195"/>
    <w:rsid w:val="005843BA"/>
    <w:rsid w:val="0058496B"/>
    <w:rsid w:val="00584A82"/>
    <w:rsid w:val="00584FCA"/>
    <w:rsid w:val="0058546B"/>
    <w:rsid w:val="00585690"/>
    <w:rsid w:val="00585BE5"/>
    <w:rsid w:val="00586D74"/>
    <w:rsid w:val="0058703C"/>
    <w:rsid w:val="00587F28"/>
    <w:rsid w:val="00590311"/>
    <w:rsid w:val="00590444"/>
    <w:rsid w:val="005911C6"/>
    <w:rsid w:val="00594784"/>
    <w:rsid w:val="00594C9A"/>
    <w:rsid w:val="00595A2E"/>
    <w:rsid w:val="0059742C"/>
    <w:rsid w:val="005A04D9"/>
    <w:rsid w:val="005A0673"/>
    <w:rsid w:val="005A2059"/>
    <w:rsid w:val="005A21E7"/>
    <w:rsid w:val="005A3680"/>
    <w:rsid w:val="005A3D94"/>
    <w:rsid w:val="005A402F"/>
    <w:rsid w:val="005A5BE1"/>
    <w:rsid w:val="005A62A1"/>
    <w:rsid w:val="005A6325"/>
    <w:rsid w:val="005A63F4"/>
    <w:rsid w:val="005A6B0C"/>
    <w:rsid w:val="005A7112"/>
    <w:rsid w:val="005A7CA3"/>
    <w:rsid w:val="005B00B0"/>
    <w:rsid w:val="005B031E"/>
    <w:rsid w:val="005B1622"/>
    <w:rsid w:val="005B1F7D"/>
    <w:rsid w:val="005B22CE"/>
    <w:rsid w:val="005B2767"/>
    <w:rsid w:val="005B2F1E"/>
    <w:rsid w:val="005B3D1C"/>
    <w:rsid w:val="005B4DAC"/>
    <w:rsid w:val="005B6045"/>
    <w:rsid w:val="005B6888"/>
    <w:rsid w:val="005B6E8F"/>
    <w:rsid w:val="005C11F5"/>
    <w:rsid w:val="005C1F79"/>
    <w:rsid w:val="005C26D8"/>
    <w:rsid w:val="005C29EA"/>
    <w:rsid w:val="005C4099"/>
    <w:rsid w:val="005C40BE"/>
    <w:rsid w:val="005C55F9"/>
    <w:rsid w:val="005C57EE"/>
    <w:rsid w:val="005C5DB9"/>
    <w:rsid w:val="005C6E06"/>
    <w:rsid w:val="005D09BD"/>
    <w:rsid w:val="005D1F96"/>
    <w:rsid w:val="005D2806"/>
    <w:rsid w:val="005D463C"/>
    <w:rsid w:val="005D5F1B"/>
    <w:rsid w:val="005D60E0"/>
    <w:rsid w:val="005E0581"/>
    <w:rsid w:val="005E11DB"/>
    <w:rsid w:val="005E19D9"/>
    <w:rsid w:val="005E2B0D"/>
    <w:rsid w:val="005E34EC"/>
    <w:rsid w:val="005E4805"/>
    <w:rsid w:val="005E6631"/>
    <w:rsid w:val="005E70D2"/>
    <w:rsid w:val="005E7AC6"/>
    <w:rsid w:val="005E7EE9"/>
    <w:rsid w:val="005F02F3"/>
    <w:rsid w:val="005F147F"/>
    <w:rsid w:val="005F2862"/>
    <w:rsid w:val="005F3360"/>
    <w:rsid w:val="005F44F4"/>
    <w:rsid w:val="005F4956"/>
    <w:rsid w:val="005F73B9"/>
    <w:rsid w:val="006006BD"/>
    <w:rsid w:val="0060072E"/>
    <w:rsid w:val="00601402"/>
    <w:rsid w:val="00601CC1"/>
    <w:rsid w:val="00602CD9"/>
    <w:rsid w:val="0060316A"/>
    <w:rsid w:val="00603B10"/>
    <w:rsid w:val="0060461B"/>
    <w:rsid w:val="006046E6"/>
    <w:rsid w:val="00604D65"/>
    <w:rsid w:val="0060747B"/>
    <w:rsid w:val="00607758"/>
    <w:rsid w:val="00610916"/>
    <w:rsid w:val="00610A68"/>
    <w:rsid w:val="00610F61"/>
    <w:rsid w:val="006113A5"/>
    <w:rsid w:val="006122D7"/>
    <w:rsid w:val="00613391"/>
    <w:rsid w:val="00613EEE"/>
    <w:rsid w:val="00614220"/>
    <w:rsid w:val="00614839"/>
    <w:rsid w:val="0061563E"/>
    <w:rsid w:val="00616F88"/>
    <w:rsid w:val="00617738"/>
    <w:rsid w:val="00617786"/>
    <w:rsid w:val="00620EAB"/>
    <w:rsid w:val="006210FE"/>
    <w:rsid w:val="00621637"/>
    <w:rsid w:val="00621A8C"/>
    <w:rsid w:val="00621D2B"/>
    <w:rsid w:val="006220DE"/>
    <w:rsid w:val="00623DAC"/>
    <w:rsid w:val="00624A2B"/>
    <w:rsid w:val="00624A90"/>
    <w:rsid w:val="00625ECE"/>
    <w:rsid w:val="00626E61"/>
    <w:rsid w:val="00627EB1"/>
    <w:rsid w:val="00630281"/>
    <w:rsid w:val="00630320"/>
    <w:rsid w:val="00632C3E"/>
    <w:rsid w:val="0063323C"/>
    <w:rsid w:val="006333A4"/>
    <w:rsid w:val="0063348A"/>
    <w:rsid w:val="00633695"/>
    <w:rsid w:val="00633FD8"/>
    <w:rsid w:val="006342E8"/>
    <w:rsid w:val="0063477F"/>
    <w:rsid w:val="006358EF"/>
    <w:rsid w:val="00636557"/>
    <w:rsid w:val="0064035B"/>
    <w:rsid w:val="00640F62"/>
    <w:rsid w:val="006414D5"/>
    <w:rsid w:val="00642CEB"/>
    <w:rsid w:val="0064438C"/>
    <w:rsid w:val="006444E7"/>
    <w:rsid w:val="00644DA3"/>
    <w:rsid w:val="00645F9B"/>
    <w:rsid w:val="00646B80"/>
    <w:rsid w:val="00646CB5"/>
    <w:rsid w:val="00646D63"/>
    <w:rsid w:val="00650043"/>
    <w:rsid w:val="00650053"/>
    <w:rsid w:val="00651478"/>
    <w:rsid w:val="0065158F"/>
    <w:rsid w:val="006533D8"/>
    <w:rsid w:val="0065368A"/>
    <w:rsid w:val="0065412E"/>
    <w:rsid w:val="00656641"/>
    <w:rsid w:val="006576BD"/>
    <w:rsid w:val="00657B2F"/>
    <w:rsid w:val="006610F9"/>
    <w:rsid w:val="0066200C"/>
    <w:rsid w:val="00662557"/>
    <w:rsid w:val="00663912"/>
    <w:rsid w:val="00663E6E"/>
    <w:rsid w:val="00664315"/>
    <w:rsid w:val="006645C3"/>
    <w:rsid w:val="00665163"/>
    <w:rsid w:val="00665A93"/>
    <w:rsid w:val="00666C8A"/>
    <w:rsid w:val="006670B7"/>
    <w:rsid w:val="006729B8"/>
    <w:rsid w:val="00672D22"/>
    <w:rsid w:val="006741C5"/>
    <w:rsid w:val="006746EB"/>
    <w:rsid w:val="0067588C"/>
    <w:rsid w:val="00675DA0"/>
    <w:rsid w:val="00675FD8"/>
    <w:rsid w:val="00676CC4"/>
    <w:rsid w:val="00677804"/>
    <w:rsid w:val="00680C9C"/>
    <w:rsid w:val="0068112F"/>
    <w:rsid w:val="00681174"/>
    <w:rsid w:val="006812A1"/>
    <w:rsid w:val="0068176B"/>
    <w:rsid w:val="00681C37"/>
    <w:rsid w:val="00681D6A"/>
    <w:rsid w:val="00681DCA"/>
    <w:rsid w:val="00682362"/>
    <w:rsid w:val="006837A7"/>
    <w:rsid w:val="00684727"/>
    <w:rsid w:val="00684973"/>
    <w:rsid w:val="00685409"/>
    <w:rsid w:val="006858E8"/>
    <w:rsid w:val="006870D4"/>
    <w:rsid w:val="00690004"/>
    <w:rsid w:val="006902E9"/>
    <w:rsid w:val="0069119F"/>
    <w:rsid w:val="00692645"/>
    <w:rsid w:val="0069373B"/>
    <w:rsid w:val="0069389D"/>
    <w:rsid w:val="00693D28"/>
    <w:rsid w:val="0069404D"/>
    <w:rsid w:val="00695C2F"/>
    <w:rsid w:val="00697366"/>
    <w:rsid w:val="006974B8"/>
    <w:rsid w:val="00697DE7"/>
    <w:rsid w:val="006A12C9"/>
    <w:rsid w:val="006A1F95"/>
    <w:rsid w:val="006A2995"/>
    <w:rsid w:val="006A320F"/>
    <w:rsid w:val="006A32F1"/>
    <w:rsid w:val="006B0786"/>
    <w:rsid w:val="006B0B82"/>
    <w:rsid w:val="006B1A80"/>
    <w:rsid w:val="006B1DED"/>
    <w:rsid w:val="006B2B94"/>
    <w:rsid w:val="006B301E"/>
    <w:rsid w:val="006B3798"/>
    <w:rsid w:val="006B3CAF"/>
    <w:rsid w:val="006B48B0"/>
    <w:rsid w:val="006B53AC"/>
    <w:rsid w:val="006B621A"/>
    <w:rsid w:val="006B711F"/>
    <w:rsid w:val="006B76D3"/>
    <w:rsid w:val="006B7B60"/>
    <w:rsid w:val="006B7CD4"/>
    <w:rsid w:val="006C0D92"/>
    <w:rsid w:val="006C1712"/>
    <w:rsid w:val="006C2861"/>
    <w:rsid w:val="006C3102"/>
    <w:rsid w:val="006C324B"/>
    <w:rsid w:val="006C351D"/>
    <w:rsid w:val="006C4FB2"/>
    <w:rsid w:val="006C59C8"/>
    <w:rsid w:val="006C5F68"/>
    <w:rsid w:val="006C6D90"/>
    <w:rsid w:val="006C6FB5"/>
    <w:rsid w:val="006C7A8B"/>
    <w:rsid w:val="006C7AEC"/>
    <w:rsid w:val="006C7E0B"/>
    <w:rsid w:val="006D08D1"/>
    <w:rsid w:val="006D3077"/>
    <w:rsid w:val="006D3265"/>
    <w:rsid w:val="006D48B8"/>
    <w:rsid w:val="006D4A6F"/>
    <w:rsid w:val="006D53A5"/>
    <w:rsid w:val="006D57E4"/>
    <w:rsid w:val="006D69A8"/>
    <w:rsid w:val="006D70C5"/>
    <w:rsid w:val="006D71C3"/>
    <w:rsid w:val="006E038D"/>
    <w:rsid w:val="006E0F6B"/>
    <w:rsid w:val="006E2630"/>
    <w:rsid w:val="006E311C"/>
    <w:rsid w:val="006E34E1"/>
    <w:rsid w:val="006E39BF"/>
    <w:rsid w:val="006E4AAE"/>
    <w:rsid w:val="006E5A29"/>
    <w:rsid w:val="006E6294"/>
    <w:rsid w:val="006E62DE"/>
    <w:rsid w:val="006E6A13"/>
    <w:rsid w:val="006E737D"/>
    <w:rsid w:val="006E763B"/>
    <w:rsid w:val="006F0C84"/>
    <w:rsid w:val="006F289A"/>
    <w:rsid w:val="006F2BC8"/>
    <w:rsid w:val="006F403D"/>
    <w:rsid w:val="006F40E3"/>
    <w:rsid w:val="006F437A"/>
    <w:rsid w:val="006F4460"/>
    <w:rsid w:val="006F46A6"/>
    <w:rsid w:val="006F50F6"/>
    <w:rsid w:val="006F57B0"/>
    <w:rsid w:val="006F6E3B"/>
    <w:rsid w:val="006F7E63"/>
    <w:rsid w:val="0070052B"/>
    <w:rsid w:val="00701494"/>
    <w:rsid w:val="00701BFD"/>
    <w:rsid w:val="0070244A"/>
    <w:rsid w:val="00702617"/>
    <w:rsid w:val="0070292B"/>
    <w:rsid w:val="007031C7"/>
    <w:rsid w:val="00703477"/>
    <w:rsid w:val="00703C93"/>
    <w:rsid w:val="007045C3"/>
    <w:rsid w:val="007051D8"/>
    <w:rsid w:val="007053F4"/>
    <w:rsid w:val="00705693"/>
    <w:rsid w:val="007069AF"/>
    <w:rsid w:val="00706ABB"/>
    <w:rsid w:val="00706FF6"/>
    <w:rsid w:val="00707B9F"/>
    <w:rsid w:val="00707BA1"/>
    <w:rsid w:val="007102D1"/>
    <w:rsid w:val="00710872"/>
    <w:rsid w:val="00711587"/>
    <w:rsid w:val="00711764"/>
    <w:rsid w:val="00711924"/>
    <w:rsid w:val="007121FB"/>
    <w:rsid w:val="00712D05"/>
    <w:rsid w:val="00714C80"/>
    <w:rsid w:val="00714C8E"/>
    <w:rsid w:val="00714F27"/>
    <w:rsid w:val="00716CD5"/>
    <w:rsid w:val="007172E1"/>
    <w:rsid w:val="00717C12"/>
    <w:rsid w:val="00720A01"/>
    <w:rsid w:val="00720A11"/>
    <w:rsid w:val="007218D9"/>
    <w:rsid w:val="00721AA1"/>
    <w:rsid w:val="00721EB9"/>
    <w:rsid w:val="00722AC5"/>
    <w:rsid w:val="00723E7C"/>
    <w:rsid w:val="007265A3"/>
    <w:rsid w:val="0072771E"/>
    <w:rsid w:val="0072792C"/>
    <w:rsid w:val="00727CA5"/>
    <w:rsid w:val="00731BC2"/>
    <w:rsid w:val="00732368"/>
    <w:rsid w:val="00733157"/>
    <w:rsid w:val="00733931"/>
    <w:rsid w:val="00734B3F"/>
    <w:rsid w:val="00735B1E"/>
    <w:rsid w:val="0074008D"/>
    <w:rsid w:val="00740FAC"/>
    <w:rsid w:val="0074108F"/>
    <w:rsid w:val="00741BC0"/>
    <w:rsid w:val="00742C44"/>
    <w:rsid w:val="00742E8B"/>
    <w:rsid w:val="0074303E"/>
    <w:rsid w:val="007431C0"/>
    <w:rsid w:val="007434A2"/>
    <w:rsid w:val="00744152"/>
    <w:rsid w:val="007462BC"/>
    <w:rsid w:val="007465CB"/>
    <w:rsid w:val="00746750"/>
    <w:rsid w:val="00747258"/>
    <w:rsid w:val="007473E3"/>
    <w:rsid w:val="007505C3"/>
    <w:rsid w:val="00751976"/>
    <w:rsid w:val="00751F26"/>
    <w:rsid w:val="0075238F"/>
    <w:rsid w:val="00752BD6"/>
    <w:rsid w:val="00752EBB"/>
    <w:rsid w:val="00752F36"/>
    <w:rsid w:val="0075332D"/>
    <w:rsid w:val="00753682"/>
    <w:rsid w:val="00753CFD"/>
    <w:rsid w:val="00754818"/>
    <w:rsid w:val="00755032"/>
    <w:rsid w:val="00755468"/>
    <w:rsid w:val="007566D8"/>
    <w:rsid w:val="00756C00"/>
    <w:rsid w:val="007600B7"/>
    <w:rsid w:val="007606CF"/>
    <w:rsid w:val="00760D39"/>
    <w:rsid w:val="007612E2"/>
    <w:rsid w:val="00761722"/>
    <w:rsid w:val="007618CA"/>
    <w:rsid w:val="00762864"/>
    <w:rsid w:val="007629C9"/>
    <w:rsid w:val="00763356"/>
    <w:rsid w:val="007638B5"/>
    <w:rsid w:val="00763C98"/>
    <w:rsid w:val="007643F8"/>
    <w:rsid w:val="007646D5"/>
    <w:rsid w:val="00764A16"/>
    <w:rsid w:val="00765139"/>
    <w:rsid w:val="007678D8"/>
    <w:rsid w:val="007704AA"/>
    <w:rsid w:val="0077111E"/>
    <w:rsid w:val="007711C3"/>
    <w:rsid w:val="00771803"/>
    <w:rsid w:val="00771875"/>
    <w:rsid w:val="00771E63"/>
    <w:rsid w:val="007722EE"/>
    <w:rsid w:val="00772915"/>
    <w:rsid w:val="00773295"/>
    <w:rsid w:val="00773F0F"/>
    <w:rsid w:val="007753DA"/>
    <w:rsid w:val="00775B94"/>
    <w:rsid w:val="0078024F"/>
    <w:rsid w:val="007817A4"/>
    <w:rsid w:val="00781BE6"/>
    <w:rsid w:val="0078231B"/>
    <w:rsid w:val="00782BE2"/>
    <w:rsid w:val="00783DF4"/>
    <w:rsid w:val="00784F93"/>
    <w:rsid w:val="00786079"/>
    <w:rsid w:val="0078676B"/>
    <w:rsid w:val="00787D8B"/>
    <w:rsid w:val="00787E5E"/>
    <w:rsid w:val="00787F8F"/>
    <w:rsid w:val="00790990"/>
    <w:rsid w:val="007914D3"/>
    <w:rsid w:val="00792555"/>
    <w:rsid w:val="007931E0"/>
    <w:rsid w:val="0079359D"/>
    <w:rsid w:val="00794335"/>
    <w:rsid w:val="007951E9"/>
    <w:rsid w:val="007955F4"/>
    <w:rsid w:val="007967C3"/>
    <w:rsid w:val="00797074"/>
    <w:rsid w:val="00797239"/>
    <w:rsid w:val="007A2E11"/>
    <w:rsid w:val="007A3B08"/>
    <w:rsid w:val="007A3C87"/>
    <w:rsid w:val="007A4C93"/>
    <w:rsid w:val="007A4D82"/>
    <w:rsid w:val="007A58EE"/>
    <w:rsid w:val="007A7613"/>
    <w:rsid w:val="007B179F"/>
    <w:rsid w:val="007B19ED"/>
    <w:rsid w:val="007B19F9"/>
    <w:rsid w:val="007B1AD6"/>
    <w:rsid w:val="007B216B"/>
    <w:rsid w:val="007B257F"/>
    <w:rsid w:val="007B2EC9"/>
    <w:rsid w:val="007B3CD3"/>
    <w:rsid w:val="007B673F"/>
    <w:rsid w:val="007B69D6"/>
    <w:rsid w:val="007B782C"/>
    <w:rsid w:val="007B7D38"/>
    <w:rsid w:val="007C05F7"/>
    <w:rsid w:val="007C1583"/>
    <w:rsid w:val="007C20FC"/>
    <w:rsid w:val="007C26F0"/>
    <w:rsid w:val="007C3457"/>
    <w:rsid w:val="007C3657"/>
    <w:rsid w:val="007C379D"/>
    <w:rsid w:val="007C380F"/>
    <w:rsid w:val="007C3F8C"/>
    <w:rsid w:val="007C467E"/>
    <w:rsid w:val="007C4D47"/>
    <w:rsid w:val="007C53EF"/>
    <w:rsid w:val="007C5D10"/>
    <w:rsid w:val="007C65A7"/>
    <w:rsid w:val="007D024C"/>
    <w:rsid w:val="007D0A02"/>
    <w:rsid w:val="007D1F02"/>
    <w:rsid w:val="007D25B4"/>
    <w:rsid w:val="007D3278"/>
    <w:rsid w:val="007D5E1C"/>
    <w:rsid w:val="007D5F05"/>
    <w:rsid w:val="007D7502"/>
    <w:rsid w:val="007D7ADF"/>
    <w:rsid w:val="007E0A35"/>
    <w:rsid w:val="007E0F6B"/>
    <w:rsid w:val="007E1166"/>
    <w:rsid w:val="007E15AE"/>
    <w:rsid w:val="007E178D"/>
    <w:rsid w:val="007E1857"/>
    <w:rsid w:val="007E2ACA"/>
    <w:rsid w:val="007E38E1"/>
    <w:rsid w:val="007E4180"/>
    <w:rsid w:val="007E4C12"/>
    <w:rsid w:val="007E54DB"/>
    <w:rsid w:val="007E5D68"/>
    <w:rsid w:val="007E5F54"/>
    <w:rsid w:val="007E685C"/>
    <w:rsid w:val="007E7D04"/>
    <w:rsid w:val="007E7E2D"/>
    <w:rsid w:val="007E7E4A"/>
    <w:rsid w:val="007F00AC"/>
    <w:rsid w:val="007F03C7"/>
    <w:rsid w:val="007F0A04"/>
    <w:rsid w:val="007F20CF"/>
    <w:rsid w:val="007F2AC5"/>
    <w:rsid w:val="007F373E"/>
    <w:rsid w:val="007F4342"/>
    <w:rsid w:val="007F7F7B"/>
    <w:rsid w:val="008002FD"/>
    <w:rsid w:val="008015B4"/>
    <w:rsid w:val="00801811"/>
    <w:rsid w:val="0080243D"/>
    <w:rsid w:val="008029A6"/>
    <w:rsid w:val="0080399C"/>
    <w:rsid w:val="008044F3"/>
    <w:rsid w:val="00805017"/>
    <w:rsid w:val="008052C4"/>
    <w:rsid w:val="00805798"/>
    <w:rsid w:val="00805F14"/>
    <w:rsid w:val="00806205"/>
    <w:rsid w:val="00806B10"/>
    <w:rsid w:val="00807813"/>
    <w:rsid w:val="0081146A"/>
    <w:rsid w:val="00812A63"/>
    <w:rsid w:val="0081331C"/>
    <w:rsid w:val="0081363F"/>
    <w:rsid w:val="00813813"/>
    <w:rsid w:val="0081607E"/>
    <w:rsid w:val="0081634A"/>
    <w:rsid w:val="00816E7D"/>
    <w:rsid w:val="008204F3"/>
    <w:rsid w:val="00820BB4"/>
    <w:rsid w:val="00820CDA"/>
    <w:rsid w:val="008211BC"/>
    <w:rsid w:val="00821D60"/>
    <w:rsid w:val="0082234A"/>
    <w:rsid w:val="00822353"/>
    <w:rsid w:val="00822395"/>
    <w:rsid w:val="008229F4"/>
    <w:rsid w:val="0082372F"/>
    <w:rsid w:val="00823DF9"/>
    <w:rsid w:val="00823FE2"/>
    <w:rsid w:val="00824E9F"/>
    <w:rsid w:val="00824F69"/>
    <w:rsid w:val="00825168"/>
    <w:rsid w:val="00826E45"/>
    <w:rsid w:val="00827C67"/>
    <w:rsid w:val="00830ACF"/>
    <w:rsid w:val="00830BA1"/>
    <w:rsid w:val="0083145C"/>
    <w:rsid w:val="00831C46"/>
    <w:rsid w:val="0083201D"/>
    <w:rsid w:val="00836A0A"/>
    <w:rsid w:val="00836BB9"/>
    <w:rsid w:val="008370AB"/>
    <w:rsid w:val="00837479"/>
    <w:rsid w:val="008374B5"/>
    <w:rsid w:val="008377B6"/>
    <w:rsid w:val="00837EF5"/>
    <w:rsid w:val="00840AF0"/>
    <w:rsid w:val="00841C70"/>
    <w:rsid w:val="00841D42"/>
    <w:rsid w:val="00842363"/>
    <w:rsid w:val="00842633"/>
    <w:rsid w:val="00844E71"/>
    <w:rsid w:val="008453B8"/>
    <w:rsid w:val="008453D2"/>
    <w:rsid w:val="00845953"/>
    <w:rsid w:val="008475DB"/>
    <w:rsid w:val="00847A75"/>
    <w:rsid w:val="008514C6"/>
    <w:rsid w:val="00851E4D"/>
    <w:rsid w:val="00852B28"/>
    <w:rsid w:val="00853544"/>
    <w:rsid w:val="00854686"/>
    <w:rsid w:val="00855D36"/>
    <w:rsid w:val="00855EEC"/>
    <w:rsid w:val="00855F0A"/>
    <w:rsid w:val="0085670A"/>
    <w:rsid w:val="00856F13"/>
    <w:rsid w:val="00857B5C"/>
    <w:rsid w:val="00857DD9"/>
    <w:rsid w:val="00857E2B"/>
    <w:rsid w:val="00860344"/>
    <w:rsid w:val="00861218"/>
    <w:rsid w:val="00861DF0"/>
    <w:rsid w:val="008635FC"/>
    <w:rsid w:val="008638F9"/>
    <w:rsid w:val="0086440C"/>
    <w:rsid w:val="0086442C"/>
    <w:rsid w:val="008648DD"/>
    <w:rsid w:val="00866E4C"/>
    <w:rsid w:val="008676E3"/>
    <w:rsid w:val="00867D97"/>
    <w:rsid w:val="00872A4E"/>
    <w:rsid w:val="0087450E"/>
    <w:rsid w:val="00875E9B"/>
    <w:rsid w:val="008767BD"/>
    <w:rsid w:val="008771A1"/>
    <w:rsid w:val="0087736B"/>
    <w:rsid w:val="008777D9"/>
    <w:rsid w:val="00880B50"/>
    <w:rsid w:val="0088270B"/>
    <w:rsid w:val="00883D0C"/>
    <w:rsid w:val="00884B2A"/>
    <w:rsid w:val="0088629D"/>
    <w:rsid w:val="00886BFA"/>
    <w:rsid w:val="0088784D"/>
    <w:rsid w:val="0089000E"/>
    <w:rsid w:val="00891229"/>
    <w:rsid w:val="00891893"/>
    <w:rsid w:val="008918EC"/>
    <w:rsid w:val="00892896"/>
    <w:rsid w:val="008932D7"/>
    <w:rsid w:val="00893B5F"/>
    <w:rsid w:val="00894243"/>
    <w:rsid w:val="00894353"/>
    <w:rsid w:val="008943A0"/>
    <w:rsid w:val="00897B00"/>
    <w:rsid w:val="008A0047"/>
    <w:rsid w:val="008A1102"/>
    <w:rsid w:val="008A1422"/>
    <w:rsid w:val="008A1FE6"/>
    <w:rsid w:val="008A2D49"/>
    <w:rsid w:val="008A5146"/>
    <w:rsid w:val="008A52F5"/>
    <w:rsid w:val="008A5345"/>
    <w:rsid w:val="008A5A64"/>
    <w:rsid w:val="008A630E"/>
    <w:rsid w:val="008A661A"/>
    <w:rsid w:val="008A728A"/>
    <w:rsid w:val="008A773D"/>
    <w:rsid w:val="008B1B8A"/>
    <w:rsid w:val="008B5E70"/>
    <w:rsid w:val="008B6756"/>
    <w:rsid w:val="008B6858"/>
    <w:rsid w:val="008B6DA4"/>
    <w:rsid w:val="008B7F1D"/>
    <w:rsid w:val="008C0639"/>
    <w:rsid w:val="008C0F96"/>
    <w:rsid w:val="008C16B3"/>
    <w:rsid w:val="008C1B03"/>
    <w:rsid w:val="008C2353"/>
    <w:rsid w:val="008C2C0C"/>
    <w:rsid w:val="008C3992"/>
    <w:rsid w:val="008C3DCC"/>
    <w:rsid w:val="008C48F2"/>
    <w:rsid w:val="008C4B52"/>
    <w:rsid w:val="008C5358"/>
    <w:rsid w:val="008C55DB"/>
    <w:rsid w:val="008C6455"/>
    <w:rsid w:val="008C6FB3"/>
    <w:rsid w:val="008D0FF6"/>
    <w:rsid w:val="008D2B14"/>
    <w:rsid w:val="008D39EE"/>
    <w:rsid w:val="008D3EC6"/>
    <w:rsid w:val="008D4437"/>
    <w:rsid w:val="008D4626"/>
    <w:rsid w:val="008D4D62"/>
    <w:rsid w:val="008D5215"/>
    <w:rsid w:val="008D696B"/>
    <w:rsid w:val="008E086C"/>
    <w:rsid w:val="008E0BF3"/>
    <w:rsid w:val="008E11D7"/>
    <w:rsid w:val="008E1EB0"/>
    <w:rsid w:val="008E1F42"/>
    <w:rsid w:val="008E25DA"/>
    <w:rsid w:val="008E28EF"/>
    <w:rsid w:val="008E29C9"/>
    <w:rsid w:val="008E3DEC"/>
    <w:rsid w:val="008E412F"/>
    <w:rsid w:val="008E4179"/>
    <w:rsid w:val="008E47CC"/>
    <w:rsid w:val="008E69A2"/>
    <w:rsid w:val="008E6DA3"/>
    <w:rsid w:val="008E6EFC"/>
    <w:rsid w:val="008F1740"/>
    <w:rsid w:val="008F1E54"/>
    <w:rsid w:val="008F45B1"/>
    <w:rsid w:val="008F4EBE"/>
    <w:rsid w:val="008F6043"/>
    <w:rsid w:val="008F70AA"/>
    <w:rsid w:val="008F716B"/>
    <w:rsid w:val="00900900"/>
    <w:rsid w:val="00900E4F"/>
    <w:rsid w:val="00901112"/>
    <w:rsid w:val="009016E3"/>
    <w:rsid w:val="0090295E"/>
    <w:rsid w:val="00902987"/>
    <w:rsid w:val="00905EA4"/>
    <w:rsid w:val="009062F1"/>
    <w:rsid w:val="0090663A"/>
    <w:rsid w:val="0090676C"/>
    <w:rsid w:val="009069D0"/>
    <w:rsid w:val="00907528"/>
    <w:rsid w:val="00907595"/>
    <w:rsid w:val="00910EC6"/>
    <w:rsid w:val="00911903"/>
    <w:rsid w:val="009129F6"/>
    <w:rsid w:val="00912D31"/>
    <w:rsid w:val="00912EFE"/>
    <w:rsid w:val="0091437E"/>
    <w:rsid w:val="0091544A"/>
    <w:rsid w:val="00916106"/>
    <w:rsid w:val="00916743"/>
    <w:rsid w:val="009179CC"/>
    <w:rsid w:val="00917AC0"/>
    <w:rsid w:val="00920094"/>
    <w:rsid w:val="009205E9"/>
    <w:rsid w:val="00920B24"/>
    <w:rsid w:val="0092129B"/>
    <w:rsid w:val="009239A0"/>
    <w:rsid w:val="00924196"/>
    <w:rsid w:val="00924301"/>
    <w:rsid w:val="009249EC"/>
    <w:rsid w:val="00924C8B"/>
    <w:rsid w:val="00925303"/>
    <w:rsid w:val="0092571E"/>
    <w:rsid w:val="0092627C"/>
    <w:rsid w:val="009266BD"/>
    <w:rsid w:val="00926AB5"/>
    <w:rsid w:val="00926D9A"/>
    <w:rsid w:val="00926E01"/>
    <w:rsid w:val="009274D7"/>
    <w:rsid w:val="0092756F"/>
    <w:rsid w:val="00927E56"/>
    <w:rsid w:val="00930BA2"/>
    <w:rsid w:val="00930E84"/>
    <w:rsid w:val="00930F10"/>
    <w:rsid w:val="00930FA2"/>
    <w:rsid w:val="009312BE"/>
    <w:rsid w:val="009313B1"/>
    <w:rsid w:val="009316BF"/>
    <w:rsid w:val="00932045"/>
    <w:rsid w:val="0093572E"/>
    <w:rsid w:val="00936A72"/>
    <w:rsid w:val="00940937"/>
    <w:rsid w:val="00940EB0"/>
    <w:rsid w:val="00941F92"/>
    <w:rsid w:val="009437E0"/>
    <w:rsid w:val="0094463F"/>
    <w:rsid w:val="0094464F"/>
    <w:rsid w:val="009448FD"/>
    <w:rsid w:val="009470ED"/>
    <w:rsid w:val="0094771B"/>
    <w:rsid w:val="0095040E"/>
    <w:rsid w:val="00951FD7"/>
    <w:rsid w:val="00952EA3"/>
    <w:rsid w:val="00953BEE"/>
    <w:rsid w:val="009541E6"/>
    <w:rsid w:val="00955C63"/>
    <w:rsid w:val="00956023"/>
    <w:rsid w:val="009611F0"/>
    <w:rsid w:val="00961682"/>
    <w:rsid w:val="00962682"/>
    <w:rsid w:val="009639ED"/>
    <w:rsid w:val="00963A50"/>
    <w:rsid w:val="00963F93"/>
    <w:rsid w:val="00964E48"/>
    <w:rsid w:val="009655F9"/>
    <w:rsid w:val="00965986"/>
    <w:rsid w:val="00966C86"/>
    <w:rsid w:val="00970A2E"/>
    <w:rsid w:val="009723DF"/>
    <w:rsid w:val="00972E8A"/>
    <w:rsid w:val="009736F5"/>
    <w:rsid w:val="00975624"/>
    <w:rsid w:val="009756C4"/>
    <w:rsid w:val="0097602C"/>
    <w:rsid w:val="0097619C"/>
    <w:rsid w:val="009774E9"/>
    <w:rsid w:val="00977B30"/>
    <w:rsid w:val="00980116"/>
    <w:rsid w:val="0098027C"/>
    <w:rsid w:val="009808AA"/>
    <w:rsid w:val="009808C0"/>
    <w:rsid w:val="00980BC0"/>
    <w:rsid w:val="009817BE"/>
    <w:rsid w:val="00981E10"/>
    <w:rsid w:val="00982F1C"/>
    <w:rsid w:val="0098358C"/>
    <w:rsid w:val="009842B3"/>
    <w:rsid w:val="009849C7"/>
    <w:rsid w:val="009853DF"/>
    <w:rsid w:val="00985E0F"/>
    <w:rsid w:val="0098601C"/>
    <w:rsid w:val="00991644"/>
    <w:rsid w:val="00993674"/>
    <w:rsid w:val="00994CDA"/>
    <w:rsid w:val="009957B1"/>
    <w:rsid w:val="00995F2C"/>
    <w:rsid w:val="00995FAC"/>
    <w:rsid w:val="00996907"/>
    <w:rsid w:val="009974E4"/>
    <w:rsid w:val="0099754B"/>
    <w:rsid w:val="009976BD"/>
    <w:rsid w:val="009977E2"/>
    <w:rsid w:val="00997E9C"/>
    <w:rsid w:val="009A0742"/>
    <w:rsid w:val="009A07DB"/>
    <w:rsid w:val="009A1174"/>
    <w:rsid w:val="009A177B"/>
    <w:rsid w:val="009A18DF"/>
    <w:rsid w:val="009A1B8E"/>
    <w:rsid w:val="009A27C3"/>
    <w:rsid w:val="009A2BAA"/>
    <w:rsid w:val="009A4E17"/>
    <w:rsid w:val="009A5B41"/>
    <w:rsid w:val="009A60FB"/>
    <w:rsid w:val="009A6D4D"/>
    <w:rsid w:val="009A74EF"/>
    <w:rsid w:val="009B04BD"/>
    <w:rsid w:val="009B0A0B"/>
    <w:rsid w:val="009B193C"/>
    <w:rsid w:val="009B25D2"/>
    <w:rsid w:val="009B2E7A"/>
    <w:rsid w:val="009B2FFB"/>
    <w:rsid w:val="009B381E"/>
    <w:rsid w:val="009B6D96"/>
    <w:rsid w:val="009B6E79"/>
    <w:rsid w:val="009B6EA3"/>
    <w:rsid w:val="009B72E6"/>
    <w:rsid w:val="009B7E73"/>
    <w:rsid w:val="009C251A"/>
    <w:rsid w:val="009C336F"/>
    <w:rsid w:val="009C4D08"/>
    <w:rsid w:val="009C5C6E"/>
    <w:rsid w:val="009C6743"/>
    <w:rsid w:val="009C74A3"/>
    <w:rsid w:val="009C79BB"/>
    <w:rsid w:val="009C7E3A"/>
    <w:rsid w:val="009D4A5A"/>
    <w:rsid w:val="009D5292"/>
    <w:rsid w:val="009D52FE"/>
    <w:rsid w:val="009D56AB"/>
    <w:rsid w:val="009D5971"/>
    <w:rsid w:val="009D5C8B"/>
    <w:rsid w:val="009D7A05"/>
    <w:rsid w:val="009D7DEC"/>
    <w:rsid w:val="009D7E8E"/>
    <w:rsid w:val="009E364D"/>
    <w:rsid w:val="009E3970"/>
    <w:rsid w:val="009E3A04"/>
    <w:rsid w:val="009E43A8"/>
    <w:rsid w:val="009E461B"/>
    <w:rsid w:val="009E6822"/>
    <w:rsid w:val="009E71F0"/>
    <w:rsid w:val="009E7859"/>
    <w:rsid w:val="009E79CE"/>
    <w:rsid w:val="009E7E7F"/>
    <w:rsid w:val="009F12AC"/>
    <w:rsid w:val="009F197E"/>
    <w:rsid w:val="009F461E"/>
    <w:rsid w:val="009F5096"/>
    <w:rsid w:val="009F547F"/>
    <w:rsid w:val="009F64A9"/>
    <w:rsid w:val="009F7DE9"/>
    <w:rsid w:val="00A0075C"/>
    <w:rsid w:val="00A009C1"/>
    <w:rsid w:val="00A00F25"/>
    <w:rsid w:val="00A02EB6"/>
    <w:rsid w:val="00A04A70"/>
    <w:rsid w:val="00A04C2F"/>
    <w:rsid w:val="00A0515E"/>
    <w:rsid w:val="00A061CA"/>
    <w:rsid w:val="00A067DE"/>
    <w:rsid w:val="00A06924"/>
    <w:rsid w:val="00A0721E"/>
    <w:rsid w:val="00A07442"/>
    <w:rsid w:val="00A10345"/>
    <w:rsid w:val="00A120C0"/>
    <w:rsid w:val="00A130D5"/>
    <w:rsid w:val="00A13590"/>
    <w:rsid w:val="00A145CF"/>
    <w:rsid w:val="00A16798"/>
    <w:rsid w:val="00A173E7"/>
    <w:rsid w:val="00A1740E"/>
    <w:rsid w:val="00A17D23"/>
    <w:rsid w:val="00A201EC"/>
    <w:rsid w:val="00A21233"/>
    <w:rsid w:val="00A2178B"/>
    <w:rsid w:val="00A22327"/>
    <w:rsid w:val="00A23682"/>
    <w:rsid w:val="00A24093"/>
    <w:rsid w:val="00A2421F"/>
    <w:rsid w:val="00A2473C"/>
    <w:rsid w:val="00A24A13"/>
    <w:rsid w:val="00A25003"/>
    <w:rsid w:val="00A2582E"/>
    <w:rsid w:val="00A264DD"/>
    <w:rsid w:val="00A2666C"/>
    <w:rsid w:val="00A26E21"/>
    <w:rsid w:val="00A26F58"/>
    <w:rsid w:val="00A270AF"/>
    <w:rsid w:val="00A3184A"/>
    <w:rsid w:val="00A31D3F"/>
    <w:rsid w:val="00A322DB"/>
    <w:rsid w:val="00A324A1"/>
    <w:rsid w:val="00A3263B"/>
    <w:rsid w:val="00A3373F"/>
    <w:rsid w:val="00A344A5"/>
    <w:rsid w:val="00A35C47"/>
    <w:rsid w:val="00A360FC"/>
    <w:rsid w:val="00A366D7"/>
    <w:rsid w:val="00A40461"/>
    <w:rsid w:val="00A40A3F"/>
    <w:rsid w:val="00A41005"/>
    <w:rsid w:val="00A41457"/>
    <w:rsid w:val="00A419F7"/>
    <w:rsid w:val="00A41BFB"/>
    <w:rsid w:val="00A41DE5"/>
    <w:rsid w:val="00A4257C"/>
    <w:rsid w:val="00A43317"/>
    <w:rsid w:val="00A43AB8"/>
    <w:rsid w:val="00A43E3B"/>
    <w:rsid w:val="00A444D0"/>
    <w:rsid w:val="00A501CF"/>
    <w:rsid w:val="00A50742"/>
    <w:rsid w:val="00A50909"/>
    <w:rsid w:val="00A53AE1"/>
    <w:rsid w:val="00A53C30"/>
    <w:rsid w:val="00A541EE"/>
    <w:rsid w:val="00A546B5"/>
    <w:rsid w:val="00A54C70"/>
    <w:rsid w:val="00A555D9"/>
    <w:rsid w:val="00A559DD"/>
    <w:rsid w:val="00A566CE"/>
    <w:rsid w:val="00A57998"/>
    <w:rsid w:val="00A60591"/>
    <w:rsid w:val="00A60D27"/>
    <w:rsid w:val="00A610F4"/>
    <w:rsid w:val="00A61D0D"/>
    <w:rsid w:val="00A6285E"/>
    <w:rsid w:val="00A6390D"/>
    <w:rsid w:val="00A63CA5"/>
    <w:rsid w:val="00A64428"/>
    <w:rsid w:val="00A64572"/>
    <w:rsid w:val="00A64C93"/>
    <w:rsid w:val="00A65FF5"/>
    <w:rsid w:val="00A66F50"/>
    <w:rsid w:val="00A67ED3"/>
    <w:rsid w:val="00A70826"/>
    <w:rsid w:val="00A7154F"/>
    <w:rsid w:val="00A72627"/>
    <w:rsid w:val="00A7265C"/>
    <w:rsid w:val="00A7310F"/>
    <w:rsid w:val="00A734C7"/>
    <w:rsid w:val="00A73839"/>
    <w:rsid w:val="00A74EFF"/>
    <w:rsid w:val="00A75E15"/>
    <w:rsid w:val="00A76276"/>
    <w:rsid w:val="00A77A3B"/>
    <w:rsid w:val="00A77B6A"/>
    <w:rsid w:val="00A82B87"/>
    <w:rsid w:val="00A82D23"/>
    <w:rsid w:val="00A82F47"/>
    <w:rsid w:val="00A84699"/>
    <w:rsid w:val="00A84F37"/>
    <w:rsid w:val="00A85432"/>
    <w:rsid w:val="00A8562D"/>
    <w:rsid w:val="00A8596F"/>
    <w:rsid w:val="00A85B1A"/>
    <w:rsid w:val="00A869E6"/>
    <w:rsid w:val="00A87171"/>
    <w:rsid w:val="00A87B20"/>
    <w:rsid w:val="00A87F08"/>
    <w:rsid w:val="00A900F0"/>
    <w:rsid w:val="00A918E1"/>
    <w:rsid w:val="00A92956"/>
    <w:rsid w:val="00A938E1"/>
    <w:rsid w:val="00A939EA"/>
    <w:rsid w:val="00A948D6"/>
    <w:rsid w:val="00A95C50"/>
    <w:rsid w:val="00A970FB"/>
    <w:rsid w:val="00AA03FF"/>
    <w:rsid w:val="00AA1DC5"/>
    <w:rsid w:val="00AA2754"/>
    <w:rsid w:val="00AA2F5D"/>
    <w:rsid w:val="00AA3E68"/>
    <w:rsid w:val="00AA46B1"/>
    <w:rsid w:val="00AA5569"/>
    <w:rsid w:val="00AA58DD"/>
    <w:rsid w:val="00AA5F8C"/>
    <w:rsid w:val="00AA605B"/>
    <w:rsid w:val="00AA664A"/>
    <w:rsid w:val="00AA6806"/>
    <w:rsid w:val="00AA6B5F"/>
    <w:rsid w:val="00AA6FE2"/>
    <w:rsid w:val="00AA7FFE"/>
    <w:rsid w:val="00AB00A9"/>
    <w:rsid w:val="00AB06DA"/>
    <w:rsid w:val="00AB09D8"/>
    <w:rsid w:val="00AB1CCD"/>
    <w:rsid w:val="00AB1D45"/>
    <w:rsid w:val="00AB3AA1"/>
    <w:rsid w:val="00AB3BDA"/>
    <w:rsid w:val="00AB4150"/>
    <w:rsid w:val="00AB4257"/>
    <w:rsid w:val="00AB5842"/>
    <w:rsid w:val="00AB5BF8"/>
    <w:rsid w:val="00AB6FB4"/>
    <w:rsid w:val="00AC0016"/>
    <w:rsid w:val="00AC0744"/>
    <w:rsid w:val="00AC1BB0"/>
    <w:rsid w:val="00AC2659"/>
    <w:rsid w:val="00AC2AB0"/>
    <w:rsid w:val="00AC3342"/>
    <w:rsid w:val="00AC345F"/>
    <w:rsid w:val="00AC55EA"/>
    <w:rsid w:val="00AC580F"/>
    <w:rsid w:val="00AC5FEB"/>
    <w:rsid w:val="00AC705D"/>
    <w:rsid w:val="00AD111E"/>
    <w:rsid w:val="00AD15A5"/>
    <w:rsid w:val="00AD1883"/>
    <w:rsid w:val="00AD1D54"/>
    <w:rsid w:val="00AD215D"/>
    <w:rsid w:val="00AD21F5"/>
    <w:rsid w:val="00AD382B"/>
    <w:rsid w:val="00AD3A5C"/>
    <w:rsid w:val="00AD5648"/>
    <w:rsid w:val="00AD7E25"/>
    <w:rsid w:val="00AE0222"/>
    <w:rsid w:val="00AE2DF5"/>
    <w:rsid w:val="00AE4A54"/>
    <w:rsid w:val="00AE4F38"/>
    <w:rsid w:val="00AE60F3"/>
    <w:rsid w:val="00AE6CEB"/>
    <w:rsid w:val="00AE6F72"/>
    <w:rsid w:val="00AE70FE"/>
    <w:rsid w:val="00AE7982"/>
    <w:rsid w:val="00AF1EE9"/>
    <w:rsid w:val="00AF2451"/>
    <w:rsid w:val="00AF314B"/>
    <w:rsid w:val="00AF34DE"/>
    <w:rsid w:val="00AF374B"/>
    <w:rsid w:val="00AF5CAE"/>
    <w:rsid w:val="00AF6958"/>
    <w:rsid w:val="00AF7903"/>
    <w:rsid w:val="00AF795A"/>
    <w:rsid w:val="00AF7BA9"/>
    <w:rsid w:val="00B016CF"/>
    <w:rsid w:val="00B01DDE"/>
    <w:rsid w:val="00B01EAB"/>
    <w:rsid w:val="00B03412"/>
    <w:rsid w:val="00B03632"/>
    <w:rsid w:val="00B04212"/>
    <w:rsid w:val="00B04DE4"/>
    <w:rsid w:val="00B0592E"/>
    <w:rsid w:val="00B05EF6"/>
    <w:rsid w:val="00B06061"/>
    <w:rsid w:val="00B100DF"/>
    <w:rsid w:val="00B11576"/>
    <w:rsid w:val="00B11E76"/>
    <w:rsid w:val="00B1217B"/>
    <w:rsid w:val="00B125B4"/>
    <w:rsid w:val="00B12667"/>
    <w:rsid w:val="00B13550"/>
    <w:rsid w:val="00B1511A"/>
    <w:rsid w:val="00B15D62"/>
    <w:rsid w:val="00B16ABE"/>
    <w:rsid w:val="00B16FFF"/>
    <w:rsid w:val="00B20359"/>
    <w:rsid w:val="00B2068B"/>
    <w:rsid w:val="00B20B41"/>
    <w:rsid w:val="00B22935"/>
    <w:rsid w:val="00B22F19"/>
    <w:rsid w:val="00B232B0"/>
    <w:rsid w:val="00B27C02"/>
    <w:rsid w:val="00B310C5"/>
    <w:rsid w:val="00B32214"/>
    <w:rsid w:val="00B33783"/>
    <w:rsid w:val="00B374C3"/>
    <w:rsid w:val="00B3754F"/>
    <w:rsid w:val="00B37961"/>
    <w:rsid w:val="00B4101B"/>
    <w:rsid w:val="00B41CF3"/>
    <w:rsid w:val="00B42A7F"/>
    <w:rsid w:val="00B43C71"/>
    <w:rsid w:val="00B448F1"/>
    <w:rsid w:val="00B45247"/>
    <w:rsid w:val="00B45332"/>
    <w:rsid w:val="00B46001"/>
    <w:rsid w:val="00B466FE"/>
    <w:rsid w:val="00B46D1A"/>
    <w:rsid w:val="00B53476"/>
    <w:rsid w:val="00B53BC4"/>
    <w:rsid w:val="00B551A7"/>
    <w:rsid w:val="00B55392"/>
    <w:rsid w:val="00B6060C"/>
    <w:rsid w:val="00B62CDF"/>
    <w:rsid w:val="00B6346C"/>
    <w:rsid w:val="00B637B8"/>
    <w:rsid w:val="00B64160"/>
    <w:rsid w:val="00B6426E"/>
    <w:rsid w:val="00B6497B"/>
    <w:rsid w:val="00B64E43"/>
    <w:rsid w:val="00B65515"/>
    <w:rsid w:val="00B65E4E"/>
    <w:rsid w:val="00B6618C"/>
    <w:rsid w:val="00B6656C"/>
    <w:rsid w:val="00B6679C"/>
    <w:rsid w:val="00B67115"/>
    <w:rsid w:val="00B6742C"/>
    <w:rsid w:val="00B67E96"/>
    <w:rsid w:val="00B70AA6"/>
    <w:rsid w:val="00B70BE4"/>
    <w:rsid w:val="00B71BAE"/>
    <w:rsid w:val="00B726B9"/>
    <w:rsid w:val="00B730DD"/>
    <w:rsid w:val="00B73D15"/>
    <w:rsid w:val="00B745CD"/>
    <w:rsid w:val="00B750C5"/>
    <w:rsid w:val="00B75F6E"/>
    <w:rsid w:val="00B768CB"/>
    <w:rsid w:val="00B77B3F"/>
    <w:rsid w:val="00B80206"/>
    <w:rsid w:val="00B81798"/>
    <w:rsid w:val="00B81BA7"/>
    <w:rsid w:val="00B81E79"/>
    <w:rsid w:val="00B8232C"/>
    <w:rsid w:val="00B83747"/>
    <w:rsid w:val="00B842BC"/>
    <w:rsid w:val="00B8465F"/>
    <w:rsid w:val="00B8567C"/>
    <w:rsid w:val="00B85F4A"/>
    <w:rsid w:val="00B85F81"/>
    <w:rsid w:val="00B86045"/>
    <w:rsid w:val="00B86281"/>
    <w:rsid w:val="00B862F6"/>
    <w:rsid w:val="00B86B5F"/>
    <w:rsid w:val="00B871B5"/>
    <w:rsid w:val="00B87A1A"/>
    <w:rsid w:val="00B87F50"/>
    <w:rsid w:val="00B9173C"/>
    <w:rsid w:val="00B92011"/>
    <w:rsid w:val="00B9444F"/>
    <w:rsid w:val="00B963F4"/>
    <w:rsid w:val="00B97C7B"/>
    <w:rsid w:val="00B97EA1"/>
    <w:rsid w:val="00BA1B45"/>
    <w:rsid w:val="00BA1E75"/>
    <w:rsid w:val="00BA21D0"/>
    <w:rsid w:val="00BA3549"/>
    <w:rsid w:val="00BA3B28"/>
    <w:rsid w:val="00BA3EF9"/>
    <w:rsid w:val="00BA437D"/>
    <w:rsid w:val="00BA5CF9"/>
    <w:rsid w:val="00BA6582"/>
    <w:rsid w:val="00BA6FD9"/>
    <w:rsid w:val="00BB0293"/>
    <w:rsid w:val="00BB03E5"/>
    <w:rsid w:val="00BB099A"/>
    <w:rsid w:val="00BB1422"/>
    <w:rsid w:val="00BB18A4"/>
    <w:rsid w:val="00BB1EB8"/>
    <w:rsid w:val="00BB28E8"/>
    <w:rsid w:val="00BB3219"/>
    <w:rsid w:val="00BB35A3"/>
    <w:rsid w:val="00BB4818"/>
    <w:rsid w:val="00BB66D6"/>
    <w:rsid w:val="00BC0280"/>
    <w:rsid w:val="00BC1683"/>
    <w:rsid w:val="00BC186A"/>
    <w:rsid w:val="00BC2954"/>
    <w:rsid w:val="00BC2E1C"/>
    <w:rsid w:val="00BC3514"/>
    <w:rsid w:val="00BC3769"/>
    <w:rsid w:val="00BC3F0C"/>
    <w:rsid w:val="00BC43C3"/>
    <w:rsid w:val="00BC62A0"/>
    <w:rsid w:val="00BC6763"/>
    <w:rsid w:val="00BC6791"/>
    <w:rsid w:val="00BD067A"/>
    <w:rsid w:val="00BD0FEA"/>
    <w:rsid w:val="00BD1761"/>
    <w:rsid w:val="00BD18A6"/>
    <w:rsid w:val="00BD246A"/>
    <w:rsid w:val="00BD3651"/>
    <w:rsid w:val="00BD3DB2"/>
    <w:rsid w:val="00BD42EE"/>
    <w:rsid w:val="00BD48CC"/>
    <w:rsid w:val="00BD48D8"/>
    <w:rsid w:val="00BD49DF"/>
    <w:rsid w:val="00BD5A84"/>
    <w:rsid w:val="00BD5B3C"/>
    <w:rsid w:val="00BD7037"/>
    <w:rsid w:val="00BE060D"/>
    <w:rsid w:val="00BE23EE"/>
    <w:rsid w:val="00BE2789"/>
    <w:rsid w:val="00BE281F"/>
    <w:rsid w:val="00BE29CA"/>
    <w:rsid w:val="00BE2E57"/>
    <w:rsid w:val="00BE30B0"/>
    <w:rsid w:val="00BE33CF"/>
    <w:rsid w:val="00BE4D70"/>
    <w:rsid w:val="00BE55C3"/>
    <w:rsid w:val="00BE569F"/>
    <w:rsid w:val="00BE58B2"/>
    <w:rsid w:val="00BE6093"/>
    <w:rsid w:val="00BE61B2"/>
    <w:rsid w:val="00BE71C2"/>
    <w:rsid w:val="00BE798E"/>
    <w:rsid w:val="00BF0545"/>
    <w:rsid w:val="00BF2475"/>
    <w:rsid w:val="00BF2E9A"/>
    <w:rsid w:val="00BF2FD5"/>
    <w:rsid w:val="00BF365A"/>
    <w:rsid w:val="00BF60D9"/>
    <w:rsid w:val="00C01354"/>
    <w:rsid w:val="00C026A2"/>
    <w:rsid w:val="00C04EDA"/>
    <w:rsid w:val="00C05262"/>
    <w:rsid w:val="00C055EE"/>
    <w:rsid w:val="00C05A4B"/>
    <w:rsid w:val="00C05ACE"/>
    <w:rsid w:val="00C06D6E"/>
    <w:rsid w:val="00C06E0A"/>
    <w:rsid w:val="00C075A8"/>
    <w:rsid w:val="00C0783F"/>
    <w:rsid w:val="00C07C24"/>
    <w:rsid w:val="00C105B4"/>
    <w:rsid w:val="00C1077D"/>
    <w:rsid w:val="00C11009"/>
    <w:rsid w:val="00C11104"/>
    <w:rsid w:val="00C11470"/>
    <w:rsid w:val="00C11674"/>
    <w:rsid w:val="00C116BF"/>
    <w:rsid w:val="00C123B7"/>
    <w:rsid w:val="00C13F2F"/>
    <w:rsid w:val="00C14412"/>
    <w:rsid w:val="00C144D2"/>
    <w:rsid w:val="00C1605D"/>
    <w:rsid w:val="00C16C0E"/>
    <w:rsid w:val="00C17458"/>
    <w:rsid w:val="00C20224"/>
    <w:rsid w:val="00C210D8"/>
    <w:rsid w:val="00C2161C"/>
    <w:rsid w:val="00C2172E"/>
    <w:rsid w:val="00C21E97"/>
    <w:rsid w:val="00C2230D"/>
    <w:rsid w:val="00C2235F"/>
    <w:rsid w:val="00C23574"/>
    <w:rsid w:val="00C24623"/>
    <w:rsid w:val="00C246B1"/>
    <w:rsid w:val="00C24705"/>
    <w:rsid w:val="00C24802"/>
    <w:rsid w:val="00C24812"/>
    <w:rsid w:val="00C248FC"/>
    <w:rsid w:val="00C25AB3"/>
    <w:rsid w:val="00C25DDC"/>
    <w:rsid w:val="00C262A6"/>
    <w:rsid w:val="00C300A0"/>
    <w:rsid w:val="00C30151"/>
    <w:rsid w:val="00C30EAB"/>
    <w:rsid w:val="00C32202"/>
    <w:rsid w:val="00C3229E"/>
    <w:rsid w:val="00C32940"/>
    <w:rsid w:val="00C33537"/>
    <w:rsid w:val="00C339CF"/>
    <w:rsid w:val="00C33D9B"/>
    <w:rsid w:val="00C342CC"/>
    <w:rsid w:val="00C344DF"/>
    <w:rsid w:val="00C35F65"/>
    <w:rsid w:val="00C3637D"/>
    <w:rsid w:val="00C36FC5"/>
    <w:rsid w:val="00C37F67"/>
    <w:rsid w:val="00C40A77"/>
    <w:rsid w:val="00C41580"/>
    <w:rsid w:val="00C438E6"/>
    <w:rsid w:val="00C44E16"/>
    <w:rsid w:val="00C457C5"/>
    <w:rsid w:val="00C45FCC"/>
    <w:rsid w:val="00C464F4"/>
    <w:rsid w:val="00C50119"/>
    <w:rsid w:val="00C50575"/>
    <w:rsid w:val="00C50749"/>
    <w:rsid w:val="00C50849"/>
    <w:rsid w:val="00C50B62"/>
    <w:rsid w:val="00C52CBD"/>
    <w:rsid w:val="00C52D32"/>
    <w:rsid w:val="00C53B58"/>
    <w:rsid w:val="00C54191"/>
    <w:rsid w:val="00C54D85"/>
    <w:rsid w:val="00C5501C"/>
    <w:rsid w:val="00C55514"/>
    <w:rsid w:val="00C57BA9"/>
    <w:rsid w:val="00C57E2E"/>
    <w:rsid w:val="00C57F42"/>
    <w:rsid w:val="00C61539"/>
    <w:rsid w:val="00C632C0"/>
    <w:rsid w:val="00C63BB2"/>
    <w:rsid w:val="00C64843"/>
    <w:rsid w:val="00C6539D"/>
    <w:rsid w:val="00C658D0"/>
    <w:rsid w:val="00C65914"/>
    <w:rsid w:val="00C6672F"/>
    <w:rsid w:val="00C66C1D"/>
    <w:rsid w:val="00C674D4"/>
    <w:rsid w:val="00C71051"/>
    <w:rsid w:val="00C711F0"/>
    <w:rsid w:val="00C712A3"/>
    <w:rsid w:val="00C726B5"/>
    <w:rsid w:val="00C72E74"/>
    <w:rsid w:val="00C72F19"/>
    <w:rsid w:val="00C73F2A"/>
    <w:rsid w:val="00C74781"/>
    <w:rsid w:val="00C74B6A"/>
    <w:rsid w:val="00C74E82"/>
    <w:rsid w:val="00C7742B"/>
    <w:rsid w:val="00C7777C"/>
    <w:rsid w:val="00C777E4"/>
    <w:rsid w:val="00C80C00"/>
    <w:rsid w:val="00C818BB"/>
    <w:rsid w:val="00C819A6"/>
    <w:rsid w:val="00C82AC0"/>
    <w:rsid w:val="00C82D67"/>
    <w:rsid w:val="00C85BF4"/>
    <w:rsid w:val="00C8613E"/>
    <w:rsid w:val="00C86311"/>
    <w:rsid w:val="00C86530"/>
    <w:rsid w:val="00C9205C"/>
    <w:rsid w:val="00C928DA"/>
    <w:rsid w:val="00C95217"/>
    <w:rsid w:val="00C95B31"/>
    <w:rsid w:val="00C966FF"/>
    <w:rsid w:val="00C972C0"/>
    <w:rsid w:val="00C9747C"/>
    <w:rsid w:val="00C97795"/>
    <w:rsid w:val="00C97DE2"/>
    <w:rsid w:val="00CA05D2"/>
    <w:rsid w:val="00CA1FC6"/>
    <w:rsid w:val="00CA2D10"/>
    <w:rsid w:val="00CA3FA9"/>
    <w:rsid w:val="00CA43E8"/>
    <w:rsid w:val="00CA5AC0"/>
    <w:rsid w:val="00CA6942"/>
    <w:rsid w:val="00CA6A13"/>
    <w:rsid w:val="00CA6E52"/>
    <w:rsid w:val="00CA7A79"/>
    <w:rsid w:val="00CB0518"/>
    <w:rsid w:val="00CB0817"/>
    <w:rsid w:val="00CB0AA9"/>
    <w:rsid w:val="00CB0DAB"/>
    <w:rsid w:val="00CB0DEB"/>
    <w:rsid w:val="00CB1161"/>
    <w:rsid w:val="00CB1E5F"/>
    <w:rsid w:val="00CB2058"/>
    <w:rsid w:val="00CB2ABF"/>
    <w:rsid w:val="00CB4CF3"/>
    <w:rsid w:val="00CB518D"/>
    <w:rsid w:val="00CB6429"/>
    <w:rsid w:val="00CB7D24"/>
    <w:rsid w:val="00CC040E"/>
    <w:rsid w:val="00CC13B2"/>
    <w:rsid w:val="00CC206B"/>
    <w:rsid w:val="00CC3147"/>
    <w:rsid w:val="00CC382A"/>
    <w:rsid w:val="00CC4C9A"/>
    <w:rsid w:val="00CC55D9"/>
    <w:rsid w:val="00CC55DB"/>
    <w:rsid w:val="00CC55F6"/>
    <w:rsid w:val="00CC5EF0"/>
    <w:rsid w:val="00CC6346"/>
    <w:rsid w:val="00CC6596"/>
    <w:rsid w:val="00CC73F9"/>
    <w:rsid w:val="00CD1ADB"/>
    <w:rsid w:val="00CD246B"/>
    <w:rsid w:val="00CD2823"/>
    <w:rsid w:val="00CD2E03"/>
    <w:rsid w:val="00CD3FD5"/>
    <w:rsid w:val="00CD40E6"/>
    <w:rsid w:val="00CD41A6"/>
    <w:rsid w:val="00CD4D7C"/>
    <w:rsid w:val="00CD5ED6"/>
    <w:rsid w:val="00CD6EA9"/>
    <w:rsid w:val="00CD7112"/>
    <w:rsid w:val="00CE0368"/>
    <w:rsid w:val="00CE0986"/>
    <w:rsid w:val="00CE17D3"/>
    <w:rsid w:val="00CE23BD"/>
    <w:rsid w:val="00CE25F3"/>
    <w:rsid w:val="00CE2B77"/>
    <w:rsid w:val="00CE2E0C"/>
    <w:rsid w:val="00CE3CEA"/>
    <w:rsid w:val="00CE3CFC"/>
    <w:rsid w:val="00CE599D"/>
    <w:rsid w:val="00CE64A4"/>
    <w:rsid w:val="00CE6C3A"/>
    <w:rsid w:val="00CE6F85"/>
    <w:rsid w:val="00CE753A"/>
    <w:rsid w:val="00CE78C4"/>
    <w:rsid w:val="00CF05C6"/>
    <w:rsid w:val="00CF0F63"/>
    <w:rsid w:val="00CF302E"/>
    <w:rsid w:val="00CF3A85"/>
    <w:rsid w:val="00CF463A"/>
    <w:rsid w:val="00CF46B7"/>
    <w:rsid w:val="00CF6338"/>
    <w:rsid w:val="00CF6FDD"/>
    <w:rsid w:val="00CF711A"/>
    <w:rsid w:val="00D00150"/>
    <w:rsid w:val="00D03120"/>
    <w:rsid w:val="00D03C37"/>
    <w:rsid w:val="00D03F7A"/>
    <w:rsid w:val="00D04048"/>
    <w:rsid w:val="00D05E27"/>
    <w:rsid w:val="00D060C3"/>
    <w:rsid w:val="00D069CF"/>
    <w:rsid w:val="00D119CC"/>
    <w:rsid w:val="00D12375"/>
    <w:rsid w:val="00D12B39"/>
    <w:rsid w:val="00D13681"/>
    <w:rsid w:val="00D14511"/>
    <w:rsid w:val="00D146A2"/>
    <w:rsid w:val="00D1682D"/>
    <w:rsid w:val="00D16E47"/>
    <w:rsid w:val="00D17607"/>
    <w:rsid w:val="00D20715"/>
    <w:rsid w:val="00D22079"/>
    <w:rsid w:val="00D23788"/>
    <w:rsid w:val="00D24058"/>
    <w:rsid w:val="00D24A4C"/>
    <w:rsid w:val="00D25564"/>
    <w:rsid w:val="00D257A4"/>
    <w:rsid w:val="00D268F0"/>
    <w:rsid w:val="00D26C06"/>
    <w:rsid w:val="00D3080E"/>
    <w:rsid w:val="00D30FDF"/>
    <w:rsid w:val="00D313A1"/>
    <w:rsid w:val="00D31584"/>
    <w:rsid w:val="00D3228F"/>
    <w:rsid w:val="00D3279A"/>
    <w:rsid w:val="00D328FA"/>
    <w:rsid w:val="00D32A47"/>
    <w:rsid w:val="00D33CD5"/>
    <w:rsid w:val="00D3563C"/>
    <w:rsid w:val="00D3608F"/>
    <w:rsid w:val="00D361B6"/>
    <w:rsid w:val="00D361BE"/>
    <w:rsid w:val="00D363DF"/>
    <w:rsid w:val="00D36854"/>
    <w:rsid w:val="00D376A5"/>
    <w:rsid w:val="00D400E9"/>
    <w:rsid w:val="00D40528"/>
    <w:rsid w:val="00D4110E"/>
    <w:rsid w:val="00D4134C"/>
    <w:rsid w:val="00D41A34"/>
    <w:rsid w:val="00D42741"/>
    <w:rsid w:val="00D436D0"/>
    <w:rsid w:val="00D44169"/>
    <w:rsid w:val="00D4452E"/>
    <w:rsid w:val="00D4563E"/>
    <w:rsid w:val="00D45D09"/>
    <w:rsid w:val="00D46681"/>
    <w:rsid w:val="00D504AD"/>
    <w:rsid w:val="00D50626"/>
    <w:rsid w:val="00D50926"/>
    <w:rsid w:val="00D510C1"/>
    <w:rsid w:val="00D512F0"/>
    <w:rsid w:val="00D51C49"/>
    <w:rsid w:val="00D5224F"/>
    <w:rsid w:val="00D528E1"/>
    <w:rsid w:val="00D5294E"/>
    <w:rsid w:val="00D52E42"/>
    <w:rsid w:val="00D52ECD"/>
    <w:rsid w:val="00D53625"/>
    <w:rsid w:val="00D54E1C"/>
    <w:rsid w:val="00D55111"/>
    <w:rsid w:val="00D57312"/>
    <w:rsid w:val="00D5739E"/>
    <w:rsid w:val="00D574EE"/>
    <w:rsid w:val="00D602CB"/>
    <w:rsid w:val="00D60989"/>
    <w:rsid w:val="00D61573"/>
    <w:rsid w:val="00D63279"/>
    <w:rsid w:val="00D63A57"/>
    <w:rsid w:val="00D63C62"/>
    <w:rsid w:val="00D63EA8"/>
    <w:rsid w:val="00D64CB5"/>
    <w:rsid w:val="00D65994"/>
    <w:rsid w:val="00D67F42"/>
    <w:rsid w:val="00D71304"/>
    <w:rsid w:val="00D71653"/>
    <w:rsid w:val="00D72C6E"/>
    <w:rsid w:val="00D734F7"/>
    <w:rsid w:val="00D7375A"/>
    <w:rsid w:val="00D740E0"/>
    <w:rsid w:val="00D744AF"/>
    <w:rsid w:val="00D74DE9"/>
    <w:rsid w:val="00D766EC"/>
    <w:rsid w:val="00D76A84"/>
    <w:rsid w:val="00D76E73"/>
    <w:rsid w:val="00D77302"/>
    <w:rsid w:val="00D7779A"/>
    <w:rsid w:val="00D80077"/>
    <w:rsid w:val="00D801D5"/>
    <w:rsid w:val="00D802E1"/>
    <w:rsid w:val="00D80343"/>
    <w:rsid w:val="00D806BC"/>
    <w:rsid w:val="00D8081F"/>
    <w:rsid w:val="00D809E0"/>
    <w:rsid w:val="00D813AB"/>
    <w:rsid w:val="00D828AD"/>
    <w:rsid w:val="00D82D74"/>
    <w:rsid w:val="00D83D4D"/>
    <w:rsid w:val="00D83F17"/>
    <w:rsid w:val="00D83F65"/>
    <w:rsid w:val="00D85CD5"/>
    <w:rsid w:val="00D85F05"/>
    <w:rsid w:val="00D86F97"/>
    <w:rsid w:val="00D90DFC"/>
    <w:rsid w:val="00D90F79"/>
    <w:rsid w:val="00D90F7F"/>
    <w:rsid w:val="00D91B27"/>
    <w:rsid w:val="00D91C0D"/>
    <w:rsid w:val="00D91C58"/>
    <w:rsid w:val="00D91E10"/>
    <w:rsid w:val="00D92D7E"/>
    <w:rsid w:val="00D953A3"/>
    <w:rsid w:val="00D96CA2"/>
    <w:rsid w:val="00D9746A"/>
    <w:rsid w:val="00D97702"/>
    <w:rsid w:val="00D97A2E"/>
    <w:rsid w:val="00DA02B8"/>
    <w:rsid w:val="00DA04FC"/>
    <w:rsid w:val="00DA09F0"/>
    <w:rsid w:val="00DA139B"/>
    <w:rsid w:val="00DA2E74"/>
    <w:rsid w:val="00DA4896"/>
    <w:rsid w:val="00DA53EC"/>
    <w:rsid w:val="00DA5E26"/>
    <w:rsid w:val="00DA721A"/>
    <w:rsid w:val="00DA78C0"/>
    <w:rsid w:val="00DB185C"/>
    <w:rsid w:val="00DB20F4"/>
    <w:rsid w:val="00DB2B7A"/>
    <w:rsid w:val="00DB3633"/>
    <w:rsid w:val="00DB3651"/>
    <w:rsid w:val="00DB3EFC"/>
    <w:rsid w:val="00DB441B"/>
    <w:rsid w:val="00DB49EA"/>
    <w:rsid w:val="00DB55B4"/>
    <w:rsid w:val="00DB5BBC"/>
    <w:rsid w:val="00DB6B79"/>
    <w:rsid w:val="00DB73FC"/>
    <w:rsid w:val="00DB74B6"/>
    <w:rsid w:val="00DC15F9"/>
    <w:rsid w:val="00DC19D9"/>
    <w:rsid w:val="00DC211B"/>
    <w:rsid w:val="00DC2353"/>
    <w:rsid w:val="00DC31B7"/>
    <w:rsid w:val="00DC4E86"/>
    <w:rsid w:val="00DC59D8"/>
    <w:rsid w:val="00DC5FD0"/>
    <w:rsid w:val="00DC769B"/>
    <w:rsid w:val="00DC7938"/>
    <w:rsid w:val="00DD101B"/>
    <w:rsid w:val="00DD1496"/>
    <w:rsid w:val="00DD20E6"/>
    <w:rsid w:val="00DD2359"/>
    <w:rsid w:val="00DD55D0"/>
    <w:rsid w:val="00DD5670"/>
    <w:rsid w:val="00DD5903"/>
    <w:rsid w:val="00DD595B"/>
    <w:rsid w:val="00DD680E"/>
    <w:rsid w:val="00DD712B"/>
    <w:rsid w:val="00DE0DB0"/>
    <w:rsid w:val="00DE2385"/>
    <w:rsid w:val="00DE2C4C"/>
    <w:rsid w:val="00DE35E8"/>
    <w:rsid w:val="00DE477B"/>
    <w:rsid w:val="00DE6612"/>
    <w:rsid w:val="00DE754C"/>
    <w:rsid w:val="00DF0D37"/>
    <w:rsid w:val="00DF2FEE"/>
    <w:rsid w:val="00DF454C"/>
    <w:rsid w:val="00DF4990"/>
    <w:rsid w:val="00DF7B03"/>
    <w:rsid w:val="00DF7DA3"/>
    <w:rsid w:val="00E01476"/>
    <w:rsid w:val="00E01715"/>
    <w:rsid w:val="00E026C8"/>
    <w:rsid w:val="00E038F9"/>
    <w:rsid w:val="00E04CE3"/>
    <w:rsid w:val="00E04D12"/>
    <w:rsid w:val="00E05841"/>
    <w:rsid w:val="00E05F74"/>
    <w:rsid w:val="00E064B9"/>
    <w:rsid w:val="00E06AE1"/>
    <w:rsid w:val="00E07713"/>
    <w:rsid w:val="00E105C1"/>
    <w:rsid w:val="00E10E47"/>
    <w:rsid w:val="00E11261"/>
    <w:rsid w:val="00E1168F"/>
    <w:rsid w:val="00E124E0"/>
    <w:rsid w:val="00E131E4"/>
    <w:rsid w:val="00E1324A"/>
    <w:rsid w:val="00E1418F"/>
    <w:rsid w:val="00E1441F"/>
    <w:rsid w:val="00E15CE8"/>
    <w:rsid w:val="00E1628A"/>
    <w:rsid w:val="00E1634C"/>
    <w:rsid w:val="00E16F4A"/>
    <w:rsid w:val="00E23D45"/>
    <w:rsid w:val="00E24178"/>
    <w:rsid w:val="00E252C7"/>
    <w:rsid w:val="00E25B8A"/>
    <w:rsid w:val="00E26C39"/>
    <w:rsid w:val="00E26E6C"/>
    <w:rsid w:val="00E26EB2"/>
    <w:rsid w:val="00E27E65"/>
    <w:rsid w:val="00E317B5"/>
    <w:rsid w:val="00E31950"/>
    <w:rsid w:val="00E320D8"/>
    <w:rsid w:val="00E328D6"/>
    <w:rsid w:val="00E3661D"/>
    <w:rsid w:val="00E37392"/>
    <w:rsid w:val="00E3739C"/>
    <w:rsid w:val="00E4035D"/>
    <w:rsid w:val="00E40C6C"/>
    <w:rsid w:val="00E40F47"/>
    <w:rsid w:val="00E41650"/>
    <w:rsid w:val="00E41E3C"/>
    <w:rsid w:val="00E42D6E"/>
    <w:rsid w:val="00E42FC5"/>
    <w:rsid w:val="00E43953"/>
    <w:rsid w:val="00E4451D"/>
    <w:rsid w:val="00E44C60"/>
    <w:rsid w:val="00E45028"/>
    <w:rsid w:val="00E45605"/>
    <w:rsid w:val="00E45C30"/>
    <w:rsid w:val="00E46465"/>
    <w:rsid w:val="00E47A99"/>
    <w:rsid w:val="00E47B78"/>
    <w:rsid w:val="00E50A82"/>
    <w:rsid w:val="00E510F1"/>
    <w:rsid w:val="00E51249"/>
    <w:rsid w:val="00E5187C"/>
    <w:rsid w:val="00E52426"/>
    <w:rsid w:val="00E531B0"/>
    <w:rsid w:val="00E53443"/>
    <w:rsid w:val="00E5375F"/>
    <w:rsid w:val="00E556C8"/>
    <w:rsid w:val="00E56B9C"/>
    <w:rsid w:val="00E56F7A"/>
    <w:rsid w:val="00E6015E"/>
    <w:rsid w:val="00E60789"/>
    <w:rsid w:val="00E60B44"/>
    <w:rsid w:val="00E6114D"/>
    <w:rsid w:val="00E6169C"/>
    <w:rsid w:val="00E617FB"/>
    <w:rsid w:val="00E61E1F"/>
    <w:rsid w:val="00E61F77"/>
    <w:rsid w:val="00E6237D"/>
    <w:rsid w:val="00E624E3"/>
    <w:rsid w:val="00E6250B"/>
    <w:rsid w:val="00E649C9"/>
    <w:rsid w:val="00E64BCC"/>
    <w:rsid w:val="00E66A4B"/>
    <w:rsid w:val="00E67245"/>
    <w:rsid w:val="00E67B6E"/>
    <w:rsid w:val="00E67D84"/>
    <w:rsid w:val="00E70763"/>
    <w:rsid w:val="00E70ADB"/>
    <w:rsid w:val="00E72519"/>
    <w:rsid w:val="00E72756"/>
    <w:rsid w:val="00E72FFD"/>
    <w:rsid w:val="00E7315E"/>
    <w:rsid w:val="00E7484E"/>
    <w:rsid w:val="00E7493E"/>
    <w:rsid w:val="00E7578B"/>
    <w:rsid w:val="00E75A23"/>
    <w:rsid w:val="00E7791C"/>
    <w:rsid w:val="00E77F81"/>
    <w:rsid w:val="00E77FC3"/>
    <w:rsid w:val="00E80669"/>
    <w:rsid w:val="00E82B00"/>
    <w:rsid w:val="00E82E9D"/>
    <w:rsid w:val="00E8304A"/>
    <w:rsid w:val="00E83A4F"/>
    <w:rsid w:val="00E86321"/>
    <w:rsid w:val="00E8672B"/>
    <w:rsid w:val="00E86818"/>
    <w:rsid w:val="00E86A6F"/>
    <w:rsid w:val="00E86E22"/>
    <w:rsid w:val="00E86F29"/>
    <w:rsid w:val="00E87A58"/>
    <w:rsid w:val="00E90072"/>
    <w:rsid w:val="00E908FF"/>
    <w:rsid w:val="00E919B0"/>
    <w:rsid w:val="00E91C6F"/>
    <w:rsid w:val="00E93854"/>
    <w:rsid w:val="00E9496C"/>
    <w:rsid w:val="00E94989"/>
    <w:rsid w:val="00E952E8"/>
    <w:rsid w:val="00E95454"/>
    <w:rsid w:val="00E954B7"/>
    <w:rsid w:val="00E95A54"/>
    <w:rsid w:val="00E96C1E"/>
    <w:rsid w:val="00E976DD"/>
    <w:rsid w:val="00E97708"/>
    <w:rsid w:val="00EA0905"/>
    <w:rsid w:val="00EA0936"/>
    <w:rsid w:val="00EA0984"/>
    <w:rsid w:val="00EA0C19"/>
    <w:rsid w:val="00EA13B4"/>
    <w:rsid w:val="00EA2C05"/>
    <w:rsid w:val="00EA2C55"/>
    <w:rsid w:val="00EA2CAB"/>
    <w:rsid w:val="00EA3003"/>
    <w:rsid w:val="00EA3AAF"/>
    <w:rsid w:val="00EA48D5"/>
    <w:rsid w:val="00EA74DC"/>
    <w:rsid w:val="00EA7877"/>
    <w:rsid w:val="00EA788D"/>
    <w:rsid w:val="00EA7D88"/>
    <w:rsid w:val="00EB17AB"/>
    <w:rsid w:val="00EB1E56"/>
    <w:rsid w:val="00EB30F3"/>
    <w:rsid w:val="00EB40B2"/>
    <w:rsid w:val="00EB4787"/>
    <w:rsid w:val="00EB5196"/>
    <w:rsid w:val="00EB6654"/>
    <w:rsid w:val="00EB7468"/>
    <w:rsid w:val="00EB7709"/>
    <w:rsid w:val="00EB79C8"/>
    <w:rsid w:val="00EB7E71"/>
    <w:rsid w:val="00EC0F90"/>
    <w:rsid w:val="00EC1013"/>
    <w:rsid w:val="00EC11DD"/>
    <w:rsid w:val="00EC1EBD"/>
    <w:rsid w:val="00EC2DAB"/>
    <w:rsid w:val="00EC313E"/>
    <w:rsid w:val="00EC366E"/>
    <w:rsid w:val="00EC4E72"/>
    <w:rsid w:val="00EC5946"/>
    <w:rsid w:val="00ED05F3"/>
    <w:rsid w:val="00ED1620"/>
    <w:rsid w:val="00ED209C"/>
    <w:rsid w:val="00ED3123"/>
    <w:rsid w:val="00ED349E"/>
    <w:rsid w:val="00ED3A70"/>
    <w:rsid w:val="00ED3BEB"/>
    <w:rsid w:val="00ED50A5"/>
    <w:rsid w:val="00ED5245"/>
    <w:rsid w:val="00ED6BFB"/>
    <w:rsid w:val="00ED7412"/>
    <w:rsid w:val="00ED76E7"/>
    <w:rsid w:val="00ED7C8E"/>
    <w:rsid w:val="00EE07F8"/>
    <w:rsid w:val="00EE1694"/>
    <w:rsid w:val="00EE18A5"/>
    <w:rsid w:val="00EE53BA"/>
    <w:rsid w:val="00EE5634"/>
    <w:rsid w:val="00EE5A66"/>
    <w:rsid w:val="00EE5FCC"/>
    <w:rsid w:val="00EE64A5"/>
    <w:rsid w:val="00EE71CA"/>
    <w:rsid w:val="00EE75DE"/>
    <w:rsid w:val="00EF008D"/>
    <w:rsid w:val="00EF1077"/>
    <w:rsid w:val="00EF1971"/>
    <w:rsid w:val="00EF199E"/>
    <w:rsid w:val="00EF2A9F"/>
    <w:rsid w:val="00EF31C2"/>
    <w:rsid w:val="00EF323F"/>
    <w:rsid w:val="00EF37CE"/>
    <w:rsid w:val="00EF47BE"/>
    <w:rsid w:val="00EF48A3"/>
    <w:rsid w:val="00EF4D5B"/>
    <w:rsid w:val="00EF4F02"/>
    <w:rsid w:val="00EF5678"/>
    <w:rsid w:val="00EF5BF2"/>
    <w:rsid w:val="00EF5FFB"/>
    <w:rsid w:val="00F005DC"/>
    <w:rsid w:val="00F013EA"/>
    <w:rsid w:val="00F0159F"/>
    <w:rsid w:val="00F04B31"/>
    <w:rsid w:val="00F06622"/>
    <w:rsid w:val="00F06B92"/>
    <w:rsid w:val="00F07248"/>
    <w:rsid w:val="00F07434"/>
    <w:rsid w:val="00F10E04"/>
    <w:rsid w:val="00F11944"/>
    <w:rsid w:val="00F11F4C"/>
    <w:rsid w:val="00F12244"/>
    <w:rsid w:val="00F12FAF"/>
    <w:rsid w:val="00F14BA3"/>
    <w:rsid w:val="00F14F54"/>
    <w:rsid w:val="00F1602A"/>
    <w:rsid w:val="00F161D7"/>
    <w:rsid w:val="00F16FC7"/>
    <w:rsid w:val="00F17C8E"/>
    <w:rsid w:val="00F20FE4"/>
    <w:rsid w:val="00F20FE5"/>
    <w:rsid w:val="00F23F0A"/>
    <w:rsid w:val="00F24A46"/>
    <w:rsid w:val="00F26142"/>
    <w:rsid w:val="00F2681C"/>
    <w:rsid w:val="00F26898"/>
    <w:rsid w:val="00F26B42"/>
    <w:rsid w:val="00F270E7"/>
    <w:rsid w:val="00F272FD"/>
    <w:rsid w:val="00F27C15"/>
    <w:rsid w:val="00F27F76"/>
    <w:rsid w:val="00F3111A"/>
    <w:rsid w:val="00F317D9"/>
    <w:rsid w:val="00F32122"/>
    <w:rsid w:val="00F32721"/>
    <w:rsid w:val="00F3430B"/>
    <w:rsid w:val="00F344E0"/>
    <w:rsid w:val="00F356EB"/>
    <w:rsid w:val="00F3590F"/>
    <w:rsid w:val="00F35CCC"/>
    <w:rsid w:val="00F3672F"/>
    <w:rsid w:val="00F40423"/>
    <w:rsid w:val="00F425C3"/>
    <w:rsid w:val="00F42C0C"/>
    <w:rsid w:val="00F43D2F"/>
    <w:rsid w:val="00F44299"/>
    <w:rsid w:val="00F4468A"/>
    <w:rsid w:val="00F44C88"/>
    <w:rsid w:val="00F46690"/>
    <w:rsid w:val="00F46936"/>
    <w:rsid w:val="00F46AC1"/>
    <w:rsid w:val="00F47E5F"/>
    <w:rsid w:val="00F47EB9"/>
    <w:rsid w:val="00F50737"/>
    <w:rsid w:val="00F5087F"/>
    <w:rsid w:val="00F516BA"/>
    <w:rsid w:val="00F51F6A"/>
    <w:rsid w:val="00F52D31"/>
    <w:rsid w:val="00F53130"/>
    <w:rsid w:val="00F531F4"/>
    <w:rsid w:val="00F542D8"/>
    <w:rsid w:val="00F542E5"/>
    <w:rsid w:val="00F55B57"/>
    <w:rsid w:val="00F56A4A"/>
    <w:rsid w:val="00F60A79"/>
    <w:rsid w:val="00F60EFA"/>
    <w:rsid w:val="00F61970"/>
    <w:rsid w:val="00F64565"/>
    <w:rsid w:val="00F64F63"/>
    <w:rsid w:val="00F65A55"/>
    <w:rsid w:val="00F65CA3"/>
    <w:rsid w:val="00F66A8C"/>
    <w:rsid w:val="00F670B9"/>
    <w:rsid w:val="00F676CC"/>
    <w:rsid w:val="00F71CA1"/>
    <w:rsid w:val="00F7235B"/>
    <w:rsid w:val="00F73253"/>
    <w:rsid w:val="00F7346F"/>
    <w:rsid w:val="00F749B1"/>
    <w:rsid w:val="00F74BA9"/>
    <w:rsid w:val="00F74E39"/>
    <w:rsid w:val="00F7514C"/>
    <w:rsid w:val="00F75C59"/>
    <w:rsid w:val="00F77841"/>
    <w:rsid w:val="00F77931"/>
    <w:rsid w:val="00F77C67"/>
    <w:rsid w:val="00F77FCA"/>
    <w:rsid w:val="00F804E2"/>
    <w:rsid w:val="00F826BA"/>
    <w:rsid w:val="00F83082"/>
    <w:rsid w:val="00F83DE3"/>
    <w:rsid w:val="00F84D17"/>
    <w:rsid w:val="00F8633A"/>
    <w:rsid w:val="00F86864"/>
    <w:rsid w:val="00F90BB6"/>
    <w:rsid w:val="00F92337"/>
    <w:rsid w:val="00F92A80"/>
    <w:rsid w:val="00F955F4"/>
    <w:rsid w:val="00F97187"/>
    <w:rsid w:val="00FA1B42"/>
    <w:rsid w:val="00FA1BFE"/>
    <w:rsid w:val="00FA202B"/>
    <w:rsid w:val="00FA257C"/>
    <w:rsid w:val="00FA2CF4"/>
    <w:rsid w:val="00FA31CD"/>
    <w:rsid w:val="00FA417C"/>
    <w:rsid w:val="00FA4B6A"/>
    <w:rsid w:val="00FA5AD3"/>
    <w:rsid w:val="00FA69FB"/>
    <w:rsid w:val="00FA6D64"/>
    <w:rsid w:val="00FA7374"/>
    <w:rsid w:val="00FB072A"/>
    <w:rsid w:val="00FB0915"/>
    <w:rsid w:val="00FB0F5E"/>
    <w:rsid w:val="00FB197E"/>
    <w:rsid w:val="00FB1FE0"/>
    <w:rsid w:val="00FB3141"/>
    <w:rsid w:val="00FB5DE9"/>
    <w:rsid w:val="00FB601F"/>
    <w:rsid w:val="00FB77D6"/>
    <w:rsid w:val="00FC1731"/>
    <w:rsid w:val="00FC21ED"/>
    <w:rsid w:val="00FC3079"/>
    <w:rsid w:val="00FC375D"/>
    <w:rsid w:val="00FC387E"/>
    <w:rsid w:val="00FC4621"/>
    <w:rsid w:val="00FC4641"/>
    <w:rsid w:val="00FC4805"/>
    <w:rsid w:val="00FC578B"/>
    <w:rsid w:val="00FC58C7"/>
    <w:rsid w:val="00FC5BBB"/>
    <w:rsid w:val="00FC64D8"/>
    <w:rsid w:val="00FC72A1"/>
    <w:rsid w:val="00FC739B"/>
    <w:rsid w:val="00FC74F4"/>
    <w:rsid w:val="00FC7E26"/>
    <w:rsid w:val="00FD1BC2"/>
    <w:rsid w:val="00FD1E3A"/>
    <w:rsid w:val="00FD21D9"/>
    <w:rsid w:val="00FD22E9"/>
    <w:rsid w:val="00FD29C3"/>
    <w:rsid w:val="00FD32F8"/>
    <w:rsid w:val="00FD4035"/>
    <w:rsid w:val="00FD47D6"/>
    <w:rsid w:val="00FD4B0A"/>
    <w:rsid w:val="00FD5B94"/>
    <w:rsid w:val="00FD6C7C"/>
    <w:rsid w:val="00FD6E6B"/>
    <w:rsid w:val="00FD6E99"/>
    <w:rsid w:val="00FD772F"/>
    <w:rsid w:val="00FE1AB7"/>
    <w:rsid w:val="00FE1D16"/>
    <w:rsid w:val="00FE22CD"/>
    <w:rsid w:val="00FE3542"/>
    <w:rsid w:val="00FE387C"/>
    <w:rsid w:val="00FE44DB"/>
    <w:rsid w:val="00FE4ADE"/>
    <w:rsid w:val="00FE55D6"/>
    <w:rsid w:val="00FE5BE1"/>
    <w:rsid w:val="00FE6157"/>
    <w:rsid w:val="00FE6373"/>
    <w:rsid w:val="00FF0C44"/>
    <w:rsid w:val="00FF3394"/>
    <w:rsid w:val="00FF39BC"/>
    <w:rsid w:val="00FF3AD4"/>
    <w:rsid w:val="00FF3B7D"/>
    <w:rsid w:val="00FF3E65"/>
    <w:rsid w:val="00FF4ABE"/>
    <w:rsid w:val="00FF665D"/>
    <w:rsid w:val="00FF70F4"/>
    <w:rsid w:val="00FF7C93"/>
    <w:rsid w:val="09A10D8A"/>
    <w:rsid w:val="0BEA005E"/>
    <w:rsid w:val="0D1B3554"/>
    <w:rsid w:val="0F2342EB"/>
    <w:rsid w:val="11BD62C8"/>
    <w:rsid w:val="16093F88"/>
    <w:rsid w:val="18EE5AE0"/>
    <w:rsid w:val="1A021E5E"/>
    <w:rsid w:val="1A7E3EAB"/>
    <w:rsid w:val="1C693438"/>
    <w:rsid w:val="20CB15BE"/>
    <w:rsid w:val="20CF1548"/>
    <w:rsid w:val="28E810DB"/>
    <w:rsid w:val="2B45118C"/>
    <w:rsid w:val="2BEE1CF4"/>
    <w:rsid w:val="2F256CC9"/>
    <w:rsid w:val="30D2098C"/>
    <w:rsid w:val="37C32C7C"/>
    <w:rsid w:val="3B9C6D75"/>
    <w:rsid w:val="3C8F63C6"/>
    <w:rsid w:val="3D5C5176"/>
    <w:rsid w:val="3E061CC7"/>
    <w:rsid w:val="3F4F0031"/>
    <w:rsid w:val="403A23BC"/>
    <w:rsid w:val="41793079"/>
    <w:rsid w:val="47906196"/>
    <w:rsid w:val="4F21036A"/>
    <w:rsid w:val="509C7AAE"/>
    <w:rsid w:val="54AA4379"/>
    <w:rsid w:val="565B3F9A"/>
    <w:rsid w:val="58A906AA"/>
    <w:rsid w:val="636A50FA"/>
    <w:rsid w:val="63962BBD"/>
    <w:rsid w:val="648F7965"/>
    <w:rsid w:val="672A726A"/>
    <w:rsid w:val="67AD6132"/>
    <w:rsid w:val="6B270C29"/>
    <w:rsid w:val="6D1E0458"/>
    <w:rsid w:val="6D8B6E19"/>
    <w:rsid w:val="6E1B5192"/>
    <w:rsid w:val="6E6E5528"/>
    <w:rsid w:val="74CA69A4"/>
    <w:rsid w:val="757A5B2C"/>
    <w:rsid w:val="76B8025B"/>
    <w:rsid w:val="7A253585"/>
    <w:rsid w:val="7DE5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nhideWhenUsed="0" w:uiPriority="0" w:semiHidden="0" w:name="HTML Acronym"/>
    <w:lsdException w:uiPriority="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4"/>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85"/>
    <w:qFormat/>
    <w:uiPriority w:val="0"/>
    <w:pPr>
      <w:keepNext/>
      <w:keepLines/>
      <w:spacing w:before="260" w:after="260" w:line="416" w:lineRule="auto"/>
      <w:outlineLvl w:val="2"/>
    </w:pPr>
    <w:rPr>
      <w:b/>
      <w:bCs/>
      <w:sz w:val="32"/>
      <w:szCs w:val="32"/>
    </w:rPr>
  </w:style>
  <w:style w:type="paragraph" w:styleId="5">
    <w:name w:val="heading 4"/>
    <w:basedOn w:val="1"/>
    <w:next w:val="1"/>
    <w:link w:val="86"/>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next w:val="1"/>
    <w:link w:val="87"/>
    <w:qFormat/>
    <w:uiPriority w:val="0"/>
    <w:pPr>
      <w:keepNext/>
      <w:keepLines/>
      <w:spacing w:before="280" w:after="290" w:line="372" w:lineRule="auto"/>
      <w:outlineLvl w:val="4"/>
    </w:pPr>
    <w:rPr>
      <w:rFonts w:ascii="Times New Roman" w:hAnsi="Times New Roman" w:eastAsia="宋体" w:cs="Times New Roman"/>
      <w:kern w:val="2"/>
      <w:sz w:val="28"/>
      <w:lang w:val="en-US" w:eastAsia="zh-CN" w:bidi="ar-SA"/>
    </w:rPr>
  </w:style>
  <w:style w:type="paragraph" w:styleId="7">
    <w:name w:val="heading 6"/>
    <w:basedOn w:val="1"/>
    <w:next w:val="1"/>
    <w:link w:val="88"/>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89"/>
    <w:qFormat/>
    <w:uiPriority w:val="0"/>
    <w:pPr>
      <w:keepNext/>
      <w:keepLines/>
      <w:spacing w:before="240" w:after="64" w:line="317" w:lineRule="auto"/>
      <w:outlineLvl w:val="6"/>
    </w:pPr>
    <w:rPr>
      <w:b/>
      <w:sz w:val="24"/>
      <w:szCs w:val="20"/>
    </w:rPr>
  </w:style>
  <w:style w:type="paragraph" w:styleId="9">
    <w:name w:val="heading 8"/>
    <w:basedOn w:val="1"/>
    <w:next w:val="1"/>
    <w:link w:val="90"/>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91"/>
    <w:qFormat/>
    <w:uiPriority w:val="0"/>
    <w:pPr>
      <w:keepNext/>
      <w:keepLines/>
      <w:spacing w:before="240" w:after="64" w:line="317" w:lineRule="auto"/>
      <w:outlineLvl w:val="8"/>
    </w:pPr>
    <w:rPr>
      <w:rFonts w:ascii="Arial" w:hAnsi="Arial" w:eastAsia="黑体"/>
      <w:szCs w:val="20"/>
    </w:rPr>
  </w:style>
  <w:style w:type="character" w:default="1" w:styleId="66">
    <w:name w:val="Default Paragraph Font"/>
    <w:semiHidden/>
    <w:unhideWhenUsed/>
    <w:qFormat/>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widowControl/>
      <w:topLinePunct/>
      <w:autoSpaceDE w:val="0"/>
      <w:adjustRightInd w:val="0"/>
      <w:spacing w:line="360" w:lineRule="auto"/>
      <w:ind w:left="600" w:leftChars="400" w:hanging="200" w:hangingChars="200"/>
      <w:jc w:val="left"/>
    </w:pPr>
    <w:rPr>
      <w:rFonts w:ascii="宋体" w:cs="宋体"/>
      <w:kern w:val="0"/>
      <w:sz w:val="24"/>
    </w:rPr>
  </w:style>
  <w:style w:type="paragraph" w:styleId="12">
    <w:name w:val="toc 7"/>
    <w:basedOn w:val="1"/>
    <w:next w:val="1"/>
    <w:qFormat/>
    <w:uiPriority w:val="0"/>
    <w:pPr>
      <w:ind w:left="1260"/>
      <w:jc w:val="left"/>
    </w:pPr>
    <w:rPr>
      <w:sz w:val="18"/>
      <w:szCs w:val="18"/>
    </w:rPr>
  </w:style>
  <w:style w:type="paragraph" w:styleId="13">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14">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15">
    <w:name w:val="Normal Indent"/>
    <w:basedOn w:val="1"/>
    <w:link w:val="112"/>
    <w:qFormat/>
    <w:uiPriority w:val="0"/>
    <w:pPr>
      <w:adjustRightInd w:val="0"/>
      <w:spacing w:line="360" w:lineRule="atLeast"/>
      <w:ind w:firstLine="482"/>
      <w:textAlignment w:val="baseline"/>
    </w:pPr>
    <w:rPr>
      <w:kern w:val="0"/>
      <w:sz w:val="24"/>
    </w:rPr>
  </w:style>
  <w:style w:type="paragraph" w:styleId="16">
    <w:name w:val="caption"/>
    <w:basedOn w:val="1"/>
    <w:next w:val="1"/>
    <w:qFormat/>
    <w:uiPriority w:val="0"/>
    <w:rPr>
      <w:rFonts w:ascii="Cambria" w:hAnsi="Cambria" w:eastAsia="黑体"/>
      <w:sz w:val="20"/>
      <w:szCs w:val="20"/>
    </w:rPr>
  </w:style>
  <w:style w:type="paragraph" w:styleId="17">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rPr>
  </w:style>
  <w:style w:type="paragraph" w:styleId="18">
    <w:name w:val="Document Map"/>
    <w:basedOn w:val="1"/>
    <w:link w:val="119"/>
    <w:qFormat/>
    <w:uiPriority w:val="0"/>
    <w:pPr>
      <w:shd w:val="clear" w:color="auto" w:fill="000080"/>
    </w:pPr>
  </w:style>
  <w:style w:type="paragraph" w:styleId="19">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20">
    <w:name w:val="annotation text"/>
    <w:basedOn w:val="1"/>
    <w:link w:val="99"/>
    <w:qFormat/>
    <w:uiPriority w:val="0"/>
    <w:pPr>
      <w:jc w:val="left"/>
    </w:pPr>
  </w:style>
  <w:style w:type="paragraph" w:styleId="21">
    <w:name w:val="Salutation"/>
    <w:basedOn w:val="1"/>
    <w:next w:val="1"/>
    <w:link w:val="101"/>
    <w:qFormat/>
    <w:uiPriority w:val="0"/>
    <w:pPr>
      <w:widowControl/>
      <w:jc w:val="left"/>
    </w:pPr>
    <w:rPr>
      <w:kern w:val="0"/>
      <w:sz w:val="30"/>
      <w:szCs w:val="20"/>
    </w:rPr>
  </w:style>
  <w:style w:type="paragraph" w:styleId="22">
    <w:name w:val="Body Text 3"/>
    <w:basedOn w:val="1"/>
    <w:link w:val="95"/>
    <w:qFormat/>
    <w:uiPriority w:val="0"/>
    <w:pPr>
      <w:spacing w:line="500" w:lineRule="exact"/>
    </w:pPr>
    <w:rPr>
      <w:color w:val="000000"/>
      <w:sz w:val="24"/>
      <w:szCs w:val="20"/>
    </w:rPr>
  </w:style>
  <w:style w:type="paragraph" w:styleId="23">
    <w:name w:val="List Bullet 3"/>
    <w:basedOn w:val="1"/>
    <w:uiPriority w:val="0"/>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24">
    <w:name w:val="Body Text"/>
    <w:basedOn w:val="1"/>
    <w:link w:val="103"/>
    <w:qFormat/>
    <w:uiPriority w:val="0"/>
    <w:pPr>
      <w:spacing w:line="360" w:lineRule="auto"/>
    </w:pPr>
    <w:rPr>
      <w:rFonts w:eastAsia="仿宋_GB2312"/>
      <w:sz w:val="23"/>
    </w:rPr>
  </w:style>
  <w:style w:type="paragraph" w:styleId="25">
    <w:name w:val="Body Text Indent"/>
    <w:basedOn w:val="1"/>
    <w:link w:val="116"/>
    <w:qFormat/>
    <w:uiPriority w:val="0"/>
    <w:pPr>
      <w:spacing w:line="360" w:lineRule="auto"/>
      <w:ind w:firstLine="500" w:firstLineChars="200"/>
    </w:pPr>
    <w:rPr>
      <w:rFonts w:eastAsia="仿宋_GB2312"/>
      <w:sz w:val="25"/>
    </w:rPr>
  </w:style>
  <w:style w:type="paragraph" w:styleId="26">
    <w:name w:val="List 2"/>
    <w:basedOn w:val="1"/>
    <w:uiPriority w:val="0"/>
    <w:pPr>
      <w:widowControl/>
      <w:topLinePunct/>
      <w:autoSpaceDE w:val="0"/>
      <w:adjustRightInd w:val="0"/>
      <w:spacing w:line="360" w:lineRule="auto"/>
      <w:ind w:left="400" w:leftChars="200" w:hanging="200" w:hangingChars="200"/>
      <w:jc w:val="left"/>
    </w:pPr>
    <w:rPr>
      <w:rFonts w:ascii="宋体" w:cs="宋体"/>
      <w:kern w:val="0"/>
      <w:sz w:val="24"/>
    </w:rPr>
  </w:style>
  <w:style w:type="paragraph" w:styleId="27">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28">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9">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30">
    <w:name w:val="index 4"/>
    <w:basedOn w:val="1"/>
    <w:next w:val="1"/>
    <w:qFormat/>
    <w:uiPriority w:val="0"/>
    <w:pPr>
      <w:ind w:left="600" w:leftChars="600"/>
    </w:pPr>
  </w:style>
  <w:style w:type="paragraph" w:styleId="31">
    <w:name w:val="toc 5"/>
    <w:basedOn w:val="1"/>
    <w:next w:val="1"/>
    <w:qFormat/>
    <w:uiPriority w:val="0"/>
    <w:pPr>
      <w:ind w:left="840"/>
      <w:jc w:val="left"/>
    </w:pPr>
    <w:rPr>
      <w:sz w:val="18"/>
      <w:szCs w:val="18"/>
    </w:rPr>
  </w:style>
  <w:style w:type="paragraph" w:styleId="32">
    <w:name w:val="toc 3"/>
    <w:basedOn w:val="1"/>
    <w:next w:val="1"/>
    <w:qFormat/>
    <w:uiPriority w:val="0"/>
    <w:pPr>
      <w:ind w:left="840" w:leftChars="400"/>
    </w:pPr>
    <w:rPr>
      <w:rFonts w:eastAsia="仿宋_GB2312"/>
      <w:sz w:val="28"/>
    </w:rPr>
  </w:style>
  <w:style w:type="paragraph" w:styleId="33">
    <w:name w:val="Plain Text"/>
    <w:basedOn w:val="1"/>
    <w:link w:val="117"/>
    <w:qFormat/>
    <w:uiPriority w:val="0"/>
    <w:rPr>
      <w:rFonts w:ascii="宋体" w:hAnsi="Courier New"/>
      <w:szCs w:val="21"/>
    </w:rPr>
  </w:style>
  <w:style w:type="paragraph" w:styleId="34">
    <w:name w:val="toc 8"/>
    <w:basedOn w:val="1"/>
    <w:next w:val="1"/>
    <w:qFormat/>
    <w:uiPriority w:val="0"/>
    <w:pPr>
      <w:ind w:left="1470"/>
      <w:jc w:val="left"/>
    </w:pPr>
    <w:rPr>
      <w:sz w:val="18"/>
      <w:szCs w:val="18"/>
    </w:rPr>
  </w:style>
  <w:style w:type="paragraph" w:styleId="35">
    <w:name w:val="Date"/>
    <w:basedOn w:val="1"/>
    <w:next w:val="1"/>
    <w:link w:val="94"/>
    <w:qFormat/>
    <w:uiPriority w:val="0"/>
    <w:pPr>
      <w:ind w:left="100" w:leftChars="2500"/>
    </w:pPr>
  </w:style>
  <w:style w:type="paragraph" w:styleId="36">
    <w:name w:val="Body Text Indent 2"/>
    <w:basedOn w:val="1"/>
    <w:link w:val="107"/>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37">
    <w:name w:val="endnote text"/>
    <w:basedOn w:val="1"/>
    <w:link w:val="317"/>
    <w:qFormat/>
    <w:uiPriority w:val="0"/>
    <w:pPr>
      <w:snapToGrid w:val="0"/>
      <w:jc w:val="left"/>
    </w:pPr>
  </w:style>
  <w:style w:type="paragraph" w:styleId="38">
    <w:name w:val="Balloon Text"/>
    <w:basedOn w:val="1"/>
    <w:link w:val="92"/>
    <w:qFormat/>
    <w:uiPriority w:val="0"/>
    <w:rPr>
      <w:sz w:val="18"/>
      <w:szCs w:val="18"/>
    </w:rPr>
  </w:style>
  <w:style w:type="paragraph" w:styleId="39">
    <w:name w:val="footer"/>
    <w:basedOn w:val="1"/>
    <w:link w:val="122"/>
    <w:qFormat/>
    <w:uiPriority w:val="99"/>
    <w:pPr>
      <w:tabs>
        <w:tab w:val="center" w:pos="4153"/>
        <w:tab w:val="right" w:pos="8306"/>
      </w:tabs>
      <w:snapToGrid w:val="0"/>
      <w:jc w:val="left"/>
    </w:pPr>
    <w:rPr>
      <w:sz w:val="18"/>
    </w:rPr>
  </w:style>
  <w:style w:type="paragraph" w:styleId="40">
    <w:name w:val="envelope return"/>
    <w:basedOn w:val="1"/>
    <w:qFormat/>
    <w:uiPriority w:val="0"/>
    <w:pPr>
      <w:snapToGrid w:val="0"/>
    </w:pPr>
    <w:rPr>
      <w:rFonts w:ascii="Arial" w:hAnsi="Arial"/>
    </w:rPr>
  </w:style>
  <w:style w:type="paragraph" w:styleId="41">
    <w:name w:val="header"/>
    <w:basedOn w:val="1"/>
    <w:link w:val="114"/>
    <w:qFormat/>
    <w:uiPriority w:val="0"/>
    <w:pPr>
      <w:pBdr>
        <w:bottom w:val="single" w:color="auto" w:sz="6" w:space="1"/>
      </w:pBdr>
      <w:tabs>
        <w:tab w:val="center" w:pos="4153"/>
        <w:tab w:val="right" w:pos="8306"/>
      </w:tabs>
      <w:snapToGrid w:val="0"/>
      <w:jc w:val="center"/>
    </w:pPr>
    <w:rPr>
      <w:sz w:val="18"/>
      <w:szCs w:val="18"/>
    </w:rPr>
  </w:style>
  <w:style w:type="paragraph" w:styleId="42">
    <w:name w:val="toc 1"/>
    <w:basedOn w:val="1"/>
    <w:next w:val="1"/>
    <w:qFormat/>
    <w:uiPriority w:val="0"/>
    <w:pPr>
      <w:tabs>
        <w:tab w:val="right" w:leader="dot" w:pos="9530"/>
      </w:tabs>
    </w:pPr>
    <w:rPr>
      <w:sz w:val="24"/>
    </w:rPr>
  </w:style>
  <w:style w:type="paragraph" w:styleId="43">
    <w:name w:val="toc 4"/>
    <w:basedOn w:val="1"/>
    <w:next w:val="1"/>
    <w:qFormat/>
    <w:uiPriority w:val="0"/>
    <w:pPr>
      <w:ind w:left="630"/>
      <w:jc w:val="left"/>
    </w:pPr>
    <w:rPr>
      <w:sz w:val="18"/>
      <w:szCs w:val="18"/>
    </w:rPr>
  </w:style>
  <w:style w:type="paragraph" w:styleId="44">
    <w:name w:val="index heading"/>
    <w:basedOn w:val="45"/>
    <w:next w:val="46"/>
    <w:qFormat/>
    <w:uiPriority w:val="0"/>
    <w:pPr>
      <w:keepLines w:val="0"/>
      <w:spacing w:before="440"/>
    </w:pPr>
    <w:rPr>
      <w:b/>
      <w:caps/>
      <w:spacing w:val="0"/>
      <w:kern w:val="0"/>
      <w:sz w:val="24"/>
    </w:rPr>
  </w:style>
  <w:style w:type="paragraph" w:customStyle="1" w:styleId="45">
    <w:name w:val="Heading Base"/>
    <w:basedOn w:val="1"/>
    <w:next w:val="24"/>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46">
    <w:name w:val="index 1"/>
    <w:basedOn w:val="1"/>
    <w:next w:val="1"/>
    <w:autoRedefine/>
    <w:unhideWhenUsed/>
    <w:qFormat/>
    <w:uiPriority w:val="0"/>
  </w:style>
  <w:style w:type="paragraph" w:styleId="47">
    <w:name w:val="Subtitle"/>
    <w:basedOn w:val="1"/>
    <w:next w:val="1"/>
    <w:link w:val="190"/>
    <w:qFormat/>
    <w:uiPriority w:val="0"/>
    <w:pPr>
      <w:spacing w:before="240" w:after="60" w:line="312" w:lineRule="auto"/>
      <w:jc w:val="center"/>
      <w:outlineLvl w:val="1"/>
    </w:pPr>
    <w:rPr>
      <w:rFonts w:ascii="Cambria" w:hAnsi="Cambria"/>
      <w:b/>
      <w:bCs/>
      <w:kern w:val="28"/>
      <w:sz w:val="32"/>
      <w:szCs w:val="32"/>
    </w:rPr>
  </w:style>
  <w:style w:type="paragraph" w:styleId="48">
    <w:name w:val="List"/>
    <w:basedOn w:val="1"/>
    <w:next w:val="1"/>
    <w:qFormat/>
    <w:uiPriority w:val="0"/>
    <w:pPr>
      <w:ind w:left="200" w:hanging="200"/>
    </w:pPr>
    <w:rPr>
      <w:rFonts w:hAnsi="宋体" w:cs="宋体"/>
      <w:kern w:val="0"/>
      <w:szCs w:val="20"/>
    </w:rPr>
  </w:style>
  <w:style w:type="paragraph" w:styleId="49">
    <w:name w:val="footnote text"/>
    <w:basedOn w:val="1"/>
    <w:link w:val="319"/>
    <w:qFormat/>
    <w:uiPriority w:val="0"/>
    <w:pPr>
      <w:adjustRightInd w:val="0"/>
      <w:spacing w:line="312" w:lineRule="atLeast"/>
      <w:jc w:val="left"/>
      <w:textAlignment w:val="baseline"/>
    </w:pPr>
    <w:rPr>
      <w:kern w:val="0"/>
      <w:sz w:val="18"/>
      <w:szCs w:val="20"/>
    </w:rPr>
  </w:style>
  <w:style w:type="paragraph" w:styleId="50">
    <w:name w:val="toc 6"/>
    <w:basedOn w:val="1"/>
    <w:next w:val="1"/>
    <w:qFormat/>
    <w:uiPriority w:val="0"/>
    <w:pPr>
      <w:ind w:left="1050"/>
      <w:jc w:val="left"/>
    </w:pPr>
    <w:rPr>
      <w:sz w:val="18"/>
      <w:szCs w:val="18"/>
    </w:rPr>
  </w:style>
  <w:style w:type="paragraph" w:styleId="51">
    <w:name w:val="List 5"/>
    <w:basedOn w:val="1"/>
    <w:qFormat/>
    <w:uiPriority w:val="0"/>
    <w:pPr>
      <w:widowControl/>
      <w:topLinePunct/>
      <w:autoSpaceDE w:val="0"/>
      <w:adjustRightInd w:val="0"/>
      <w:spacing w:line="360" w:lineRule="auto"/>
      <w:ind w:left="1000" w:leftChars="800" w:hanging="200" w:hangingChars="200"/>
      <w:jc w:val="left"/>
    </w:pPr>
    <w:rPr>
      <w:rFonts w:ascii="宋体" w:cs="宋体"/>
      <w:kern w:val="0"/>
      <w:sz w:val="24"/>
    </w:rPr>
  </w:style>
  <w:style w:type="paragraph" w:styleId="52">
    <w:name w:val="Body Text Indent 3"/>
    <w:basedOn w:val="1"/>
    <w:link w:val="118"/>
    <w:qFormat/>
    <w:uiPriority w:val="0"/>
    <w:pPr>
      <w:spacing w:line="620" w:lineRule="exact"/>
      <w:ind w:firstLine="570"/>
    </w:pPr>
    <w:rPr>
      <w:rFonts w:ascii="宋体"/>
      <w:sz w:val="24"/>
      <w:szCs w:val="20"/>
    </w:rPr>
  </w:style>
  <w:style w:type="paragraph" w:styleId="53">
    <w:name w:val="toc 2"/>
    <w:basedOn w:val="1"/>
    <w:next w:val="1"/>
    <w:qFormat/>
    <w:uiPriority w:val="39"/>
    <w:pPr>
      <w:tabs>
        <w:tab w:val="right" w:leader="dot" w:pos="9187"/>
      </w:tabs>
      <w:ind w:left="420" w:leftChars="200"/>
    </w:pPr>
    <w:rPr>
      <w:rFonts w:eastAsia="仿宋_GB2312"/>
      <w:sz w:val="28"/>
    </w:rPr>
  </w:style>
  <w:style w:type="paragraph" w:styleId="54">
    <w:name w:val="toc 9"/>
    <w:basedOn w:val="1"/>
    <w:next w:val="1"/>
    <w:qFormat/>
    <w:uiPriority w:val="0"/>
    <w:pPr>
      <w:ind w:left="1680"/>
      <w:jc w:val="left"/>
    </w:pPr>
    <w:rPr>
      <w:sz w:val="18"/>
      <w:szCs w:val="18"/>
    </w:rPr>
  </w:style>
  <w:style w:type="paragraph" w:styleId="55">
    <w:name w:val="Body Text 2"/>
    <w:basedOn w:val="1"/>
    <w:link w:val="102"/>
    <w:qFormat/>
    <w:uiPriority w:val="0"/>
    <w:pPr>
      <w:tabs>
        <w:tab w:val="left" w:pos="851"/>
      </w:tabs>
      <w:spacing w:line="320" w:lineRule="exact"/>
      <w:ind w:right="-108"/>
      <w:jc w:val="center"/>
    </w:pPr>
    <w:rPr>
      <w:sz w:val="24"/>
      <w:szCs w:val="20"/>
    </w:rPr>
  </w:style>
  <w:style w:type="paragraph" w:styleId="56">
    <w:name w:val="List 4"/>
    <w:basedOn w:val="1"/>
    <w:uiPriority w:val="0"/>
    <w:pPr>
      <w:widowControl/>
      <w:numPr>
        <w:ilvl w:val="0"/>
        <w:numId w:val="1"/>
      </w:numPr>
      <w:tabs>
        <w:tab w:val="clear" w:pos="1620"/>
      </w:tabs>
      <w:topLinePunct/>
      <w:autoSpaceDE w:val="0"/>
      <w:adjustRightInd w:val="0"/>
      <w:spacing w:line="360" w:lineRule="auto"/>
      <w:ind w:left="800" w:leftChars="600" w:hanging="200" w:hangingChars="200"/>
      <w:jc w:val="left"/>
    </w:pPr>
    <w:rPr>
      <w:rFonts w:ascii="宋体" w:cs="宋体"/>
      <w:kern w:val="0"/>
      <w:sz w:val="24"/>
    </w:rPr>
  </w:style>
  <w:style w:type="paragraph" w:styleId="57">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58">
    <w:name w:val="HTML Preformatted"/>
    <w:basedOn w:val="1"/>
    <w:link w:val="20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5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60">
    <w:name w:val="Title"/>
    <w:basedOn w:val="1"/>
    <w:next w:val="1"/>
    <w:link w:val="212"/>
    <w:qFormat/>
    <w:uiPriority w:val="0"/>
    <w:pPr>
      <w:numPr>
        <w:ilvl w:val="1"/>
        <w:numId w:val="2"/>
      </w:numPr>
      <w:tabs>
        <w:tab w:val="left" w:pos="1320"/>
      </w:tabs>
      <w:spacing w:before="240" w:after="60"/>
      <w:jc w:val="center"/>
      <w:outlineLvl w:val="0"/>
    </w:pPr>
    <w:rPr>
      <w:rFonts w:ascii="Cambria" w:hAnsi="Cambria"/>
      <w:b/>
      <w:bCs/>
      <w:sz w:val="32"/>
      <w:szCs w:val="32"/>
    </w:rPr>
  </w:style>
  <w:style w:type="paragraph" w:styleId="61">
    <w:name w:val="annotation subject"/>
    <w:basedOn w:val="20"/>
    <w:next w:val="20"/>
    <w:link w:val="100"/>
    <w:qFormat/>
    <w:uiPriority w:val="0"/>
    <w:rPr>
      <w:b/>
      <w:bCs/>
    </w:rPr>
  </w:style>
  <w:style w:type="paragraph" w:styleId="62">
    <w:name w:val="Body Text First Indent"/>
    <w:basedOn w:val="24"/>
    <w:link w:val="205"/>
    <w:qFormat/>
    <w:uiPriority w:val="0"/>
    <w:pPr>
      <w:spacing w:after="120" w:line="240" w:lineRule="auto"/>
      <w:ind w:firstLine="420" w:firstLineChars="100"/>
    </w:pPr>
    <w:rPr>
      <w:sz w:val="21"/>
    </w:rPr>
  </w:style>
  <w:style w:type="paragraph" w:styleId="63">
    <w:name w:val="Body Text First Indent 2"/>
    <w:basedOn w:val="25"/>
    <w:link w:val="476"/>
    <w:semiHidden/>
    <w:unhideWhenUsed/>
    <w:qFormat/>
    <w:uiPriority w:val="0"/>
    <w:pPr>
      <w:spacing w:after="120" w:line="240" w:lineRule="auto"/>
      <w:ind w:left="420" w:leftChars="200" w:firstLine="420"/>
    </w:pPr>
    <w:rPr>
      <w:rFonts w:eastAsia="宋体"/>
      <w:sz w:val="21"/>
    </w:rPr>
  </w:style>
  <w:style w:type="table" w:styleId="65">
    <w:name w:val="Table Grid"/>
    <w:basedOn w:val="6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67">
    <w:name w:val="Strong"/>
    <w:qFormat/>
    <w:uiPriority w:val="0"/>
    <w:rPr>
      <w:b/>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qFormat/>
    <w:uiPriority w:val="0"/>
    <w:rPr>
      <w:sz w:val="18"/>
    </w:rPr>
  </w:style>
  <w:style w:type="character" w:styleId="73">
    <w:name w:val="HTML Definition"/>
    <w:uiPriority w:val="0"/>
  </w:style>
  <w:style w:type="character" w:styleId="74">
    <w:name w:val="HTML Typewriter"/>
    <w:uiPriority w:val="0"/>
    <w:rPr>
      <w:rFonts w:ascii="monospace" w:hAnsi="monospace" w:eastAsia="monospace" w:cs="monospace"/>
      <w:sz w:val="20"/>
    </w:rPr>
  </w:style>
  <w:style w:type="character" w:styleId="75">
    <w:name w:val="HTML Acronym"/>
    <w:basedOn w:val="66"/>
    <w:uiPriority w:val="0"/>
  </w:style>
  <w:style w:type="character" w:styleId="76">
    <w:name w:val="HTML Variable"/>
    <w:qFormat/>
    <w:uiPriority w:val="0"/>
  </w:style>
  <w:style w:type="character" w:styleId="77">
    <w:name w:val="Hyperlink"/>
    <w:unhideWhenUsed/>
    <w:qFormat/>
    <w:uiPriority w:val="0"/>
    <w:rPr>
      <w:color w:val="0000FF"/>
      <w:u w:val="single"/>
    </w:rPr>
  </w:style>
  <w:style w:type="character" w:styleId="78">
    <w:name w:val="HTML Code"/>
    <w:uiPriority w:val="0"/>
    <w:rPr>
      <w:rFonts w:hint="default" w:ascii="monospace" w:hAnsi="monospace" w:eastAsia="monospace" w:cs="monospace"/>
      <w:sz w:val="20"/>
    </w:rPr>
  </w:style>
  <w:style w:type="character" w:styleId="79">
    <w:name w:val="annotation reference"/>
    <w:qFormat/>
    <w:uiPriority w:val="0"/>
    <w:rPr>
      <w:sz w:val="21"/>
      <w:szCs w:val="21"/>
    </w:rPr>
  </w:style>
  <w:style w:type="character" w:styleId="80">
    <w:name w:val="HTML Cite"/>
    <w:qFormat/>
    <w:uiPriority w:val="0"/>
  </w:style>
  <w:style w:type="character" w:styleId="81">
    <w:name w:val="HTML Keyboard"/>
    <w:uiPriority w:val="0"/>
    <w:rPr>
      <w:rFonts w:hint="default" w:ascii="monospace" w:hAnsi="monospace" w:eastAsia="monospace" w:cs="monospace"/>
      <w:sz w:val="20"/>
    </w:rPr>
  </w:style>
  <w:style w:type="character" w:styleId="82">
    <w:name w:val="HTML Sample"/>
    <w:uiPriority w:val="0"/>
    <w:rPr>
      <w:rFonts w:hint="default" w:ascii="monospace" w:hAnsi="monospace" w:eastAsia="monospace" w:cs="monospace"/>
    </w:rPr>
  </w:style>
  <w:style w:type="character" w:customStyle="1" w:styleId="83">
    <w:name w:val="标题 1 字符"/>
    <w:link w:val="2"/>
    <w:qFormat/>
    <w:uiPriority w:val="0"/>
    <w:rPr>
      <w:b/>
      <w:bCs/>
      <w:kern w:val="44"/>
      <w:sz w:val="44"/>
      <w:szCs w:val="44"/>
    </w:rPr>
  </w:style>
  <w:style w:type="character" w:customStyle="1" w:styleId="84">
    <w:name w:val="标题 2 字符"/>
    <w:link w:val="3"/>
    <w:qFormat/>
    <w:uiPriority w:val="0"/>
    <w:rPr>
      <w:rFonts w:ascii="Arial" w:hAnsi="Arial" w:eastAsia="黑体"/>
      <w:b/>
      <w:bCs/>
      <w:kern w:val="2"/>
      <w:sz w:val="32"/>
      <w:szCs w:val="32"/>
    </w:rPr>
  </w:style>
  <w:style w:type="character" w:customStyle="1" w:styleId="85">
    <w:name w:val="标题 3 字符"/>
    <w:link w:val="4"/>
    <w:qFormat/>
    <w:uiPriority w:val="0"/>
    <w:rPr>
      <w:b/>
      <w:bCs/>
      <w:kern w:val="2"/>
      <w:sz w:val="32"/>
      <w:szCs w:val="32"/>
    </w:rPr>
  </w:style>
  <w:style w:type="character" w:customStyle="1" w:styleId="86">
    <w:name w:val="标题 4 字符"/>
    <w:link w:val="5"/>
    <w:qFormat/>
    <w:uiPriority w:val="0"/>
    <w:rPr>
      <w:rFonts w:ascii="Arial" w:hAnsi="Arial" w:eastAsia="黑体"/>
      <w:b/>
      <w:bCs/>
      <w:kern w:val="2"/>
      <w:sz w:val="28"/>
      <w:szCs w:val="28"/>
    </w:rPr>
  </w:style>
  <w:style w:type="character" w:customStyle="1" w:styleId="87">
    <w:name w:val="标题 5 字符"/>
    <w:link w:val="6"/>
    <w:qFormat/>
    <w:uiPriority w:val="0"/>
    <w:rPr>
      <w:kern w:val="2"/>
      <w:sz w:val="28"/>
      <w:lang w:val="en-US" w:eastAsia="zh-CN" w:bidi="ar-SA"/>
    </w:rPr>
  </w:style>
  <w:style w:type="character" w:customStyle="1" w:styleId="88">
    <w:name w:val="标题 6 字符"/>
    <w:link w:val="7"/>
    <w:qFormat/>
    <w:uiPriority w:val="0"/>
    <w:rPr>
      <w:rFonts w:ascii="Arial" w:hAnsi="Arial" w:eastAsia="黑体"/>
      <w:b/>
      <w:kern w:val="2"/>
      <w:sz w:val="24"/>
    </w:rPr>
  </w:style>
  <w:style w:type="character" w:customStyle="1" w:styleId="89">
    <w:name w:val="标题 7 字符"/>
    <w:link w:val="8"/>
    <w:qFormat/>
    <w:uiPriority w:val="0"/>
    <w:rPr>
      <w:b/>
      <w:kern w:val="2"/>
      <w:sz w:val="24"/>
    </w:rPr>
  </w:style>
  <w:style w:type="character" w:customStyle="1" w:styleId="90">
    <w:name w:val="标题 8 字符"/>
    <w:link w:val="9"/>
    <w:qFormat/>
    <w:uiPriority w:val="0"/>
    <w:rPr>
      <w:rFonts w:ascii="Arial" w:hAnsi="Arial" w:eastAsia="黑体"/>
      <w:kern w:val="2"/>
      <w:sz w:val="24"/>
    </w:rPr>
  </w:style>
  <w:style w:type="character" w:customStyle="1" w:styleId="91">
    <w:name w:val="标题 9 字符"/>
    <w:link w:val="10"/>
    <w:qFormat/>
    <w:uiPriority w:val="0"/>
    <w:rPr>
      <w:rFonts w:ascii="Arial" w:hAnsi="Arial" w:eastAsia="黑体"/>
      <w:kern w:val="2"/>
      <w:sz w:val="21"/>
    </w:rPr>
  </w:style>
  <w:style w:type="character" w:customStyle="1" w:styleId="92">
    <w:name w:val="批注框文本 字符"/>
    <w:link w:val="38"/>
    <w:qFormat/>
    <w:uiPriority w:val="0"/>
    <w:rPr>
      <w:rFonts w:eastAsia="宋体"/>
      <w:kern w:val="2"/>
      <w:sz w:val="18"/>
      <w:szCs w:val="18"/>
      <w:lang w:val="en-US" w:eastAsia="zh-CN" w:bidi="ar-SA"/>
    </w:rPr>
  </w:style>
  <w:style w:type="character" w:customStyle="1" w:styleId="93">
    <w:name w:val="tt21"/>
    <w:qFormat/>
    <w:uiPriority w:val="0"/>
    <w:rPr>
      <w:rFonts w:ascii="宋体" w:hAnsi="宋体"/>
      <w:b/>
      <w:bCs/>
      <w:sz w:val="32"/>
      <w:szCs w:val="18"/>
    </w:rPr>
  </w:style>
  <w:style w:type="character" w:customStyle="1" w:styleId="94">
    <w:name w:val="日期 字符"/>
    <w:link w:val="35"/>
    <w:qFormat/>
    <w:uiPriority w:val="0"/>
    <w:rPr>
      <w:kern w:val="2"/>
      <w:sz w:val="21"/>
      <w:szCs w:val="24"/>
    </w:rPr>
  </w:style>
  <w:style w:type="character" w:customStyle="1" w:styleId="95">
    <w:name w:val="正文文本 3 字符"/>
    <w:link w:val="22"/>
    <w:qFormat/>
    <w:uiPriority w:val="0"/>
    <w:rPr>
      <w:color w:val="000000"/>
      <w:kern w:val="2"/>
      <w:sz w:val="24"/>
    </w:rPr>
  </w:style>
  <w:style w:type="character" w:customStyle="1" w:styleId="96">
    <w:name w:val="文档结构图 Char1"/>
    <w:qFormat/>
    <w:uiPriority w:val="0"/>
    <w:rPr>
      <w:rFonts w:ascii="宋体"/>
      <w:kern w:val="2"/>
      <w:sz w:val="18"/>
      <w:szCs w:val="18"/>
    </w:rPr>
  </w:style>
  <w:style w:type="character" w:customStyle="1" w:styleId="97">
    <w:name w:val="样式 标题 3h3section:3Level 3 HeadH3level_3PIM 33rd level3H... Char Char"/>
    <w:link w:val="98"/>
    <w:qFormat/>
    <w:uiPriority w:val="0"/>
    <w:rPr>
      <w:rFonts w:ascii="Arial" w:hAnsi="Arial" w:eastAsia="宋体"/>
      <w:b/>
      <w:kern w:val="2"/>
      <w:sz w:val="24"/>
      <w:szCs w:val="28"/>
      <w:lang w:val="en-US" w:eastAsia="zh-CN" w:bidi="ar-SA"/>
    </w:rPr>
  </w:style>
  <w:style w:type="paragraph" w:customStyle="1" w:styleId="98">
    <w:name w:val="样式 标题 3h3section:3Level 3 HeadH3level_3PIM 33rd level3H..."/>
    <w:basedOn w:val="4"/>
    <w:link w:val="97"/>
    <w:qFormat/>
    <w:uiPriority w:val="0"/>
    <w:pPr>
      <w:numPr>
        <w:ilvl w:val="3"/>
        <w:numId w:val="3"/>
      </w:numPr>
      <w:tabs>
        <w:tab w:val="left" w:pos="1680"/>
      </w:tabs>
      <w:adjustRightInd w:val="0"/>
      <w:spacing w:line="416" w:lineRule="atLeast"/>
      <w:textAlignment w:val="baseline"/>
    </w:pPr>
    <w:rPr>
      <w:rFonts w:ascii="Arial" w:hAnsi="Arial"/>
      <w:bCs w:val="0"/>
      <w:sz w:val="24"/>
      <w:szCs w:val="28"/>
    </w:rPr>
  </w:style>
  <w:style w:type="character" w:customStyle="1" w:styleId="99">
    <w:name w:val="批注文字 字符"/>
    <w:link w:val="20"/>
    <w:qFormat/>
    <w:uiPriority w:val="0"/>
    <w:rPr>
      <w:kern w:val="2"/>
      <w:sz w:val="21"/>
      <w:szCs w:val="24"/>
    </w:rPr>
  </w:style>
  <w:style w:type="character" w:customStyle="1" w:styleId="100">
    <w:name w:val="批注主题 字符"/>
    <w:link w:val="61"/>
    <w:qFormat/>
    <w:uiPriority w:val="0"/>
    <w:rPr>
      <w:b/>
      <w:bCs/>
      <w:kern w:val="2"/>
      <w:sz w:val="21"/>
      <w:szCs w:val="24"/>
    </w:rPr>
  </w:style>
  <w:style w:type="character" w:customStyle="1" w:styleId="101">
    <w:name w:val="称呼 字符"/>
    <w:link w:val="21"/>
    <w:qFormat/>
    <w:uiPriority w:val="0"/>
    <w:rPr>
      <w:sz w:val="30"/>
    </w:rPr>
  </w:style>
  <w:style w:type="character" w:customStyle="1" w:styleId="102">
    <w:name w:val="正文文本 2 字符"/>
    <w:link w:val="55"/>
    <w:qFormat/>
    <w:uiPriority w:val="0"/>
    <w:rPr>
      <w:kern w:val="2"/>
      <w:sz w:val="24"/>
    </w:rPr>
  </w:style>
  <w:style w:type="character" w:customStyle="1" w:styleId="103">
    <w:name w:val="正文文本 字符"/>
    <w:link w:val="24"/>
    <w:qFormat/>
    <w:uiPriority w:val="0"/>
    <w:rPr>
      <w:rFonts w:eastAsia="仿宋_GB2312"/>
      <w:kern w:val="2"/>
      <w:sz w:val="23"/>
      <w:szCs w:val="24"/>
    </w:rPr>
  </w:style>
  <w:style w:type="character" w:customStyle="1" w:styleId="104">
    <w:name w:val="apple-converted-space"/>
    <w:basedOn w:val="66"/>
    <w:qFormat/>
    <w:uiPriority w:val="0"/>
  </w:style>
  <w:style w:type="character" w:customStyle="1" w:styleId="105">
    <w:name w:val="textcontents"/>
    <w:basedOn w:val="66"/>
    <w:qFormat/>
    <w:uiPriority w:val="0"/>
  </w:style>
  <w:style w:type="character" w:customStyle="1" w:styleId="106">
    <w:name w:val="Char Char2"/>
    <w:uiPriority w:val="0"/>
    <w:rPr>
      <w:rFonts w:eastAsia="宋体"/>
      <w:sz w:val="24"/>
      <w:szCs w:val="24"/>
      <w:lang w:val="en-US" w:eastAsia="zh-CN" w:bidi="ar-SA"/>
    </w:rPr>
  </w:style>
  <w:style w:type="character" w:customStyle="1" w:styleId="107">
    <w:name w:val="正文文本缩进 2 字符"/>
    <w:link w:val="36"/>
    <w:qFormat/>
    <w:uiPriority w:val="0"/>
    <w:rPr>
      <w:rFonts w:ascii="楷体_GB2312" w:eastAsia="楷体_GB2312"/>
      <w:b/>
      <w:spacing w:val="-24"/>
      <w:sz w:val="28"/>
    </w:rPr>
  </w:style>
  <w:style w:type="character" w:customStyle="1" w:styleId="108">
    <w:name w:val="newsbg1"/>
    <w:basedOn w:val="66"/>
    <w:qFormat/>
    <w:uiPriority w:val="0"/>
  </w:style>
  <w:style w:type="character" w:customStyle="1" w:styleId="109">
    <w:name w:val="样式3 Char Char Char Char"/>
    <w:link w:val="110"/>
    <w:qFormat/>
    <w:uiPriority w:val="0"/>
    <w:rPr>
      <w:rFonts w:eastAsia="黑体"/>
      <w:b/>
      <w:bCs/>
      <w:kern w:val="2"/>
      <w:sz w:val="32"/>
      <w:szCs w:val="32"/>
      <w:lang w:val="en-US" w:eastAsia="zh-CN" w:bidi="ar-SA"/>
    </w:rPr>
  </w:style>
  <w:style w:type="paragraph" w:customStyle="1" w:styleId="110">
    <w:name w:val="样式3 Char"/>
    <w:basedOn w:val="4"/>
    <w:next w:val="1"/>
    <w:link w:val="109"/>
    <w:qFormat/>
    <w:uiPriority w:val="0"/>
    <w:pPr>
      <w:spacing w:line="240" w:lineRule="auto"/>
      <w:jc w:val="center"/>
    </w:pPr>
    <w:rPr>
      <w:rFonts w:eastAsia="黑体"/>
    </w:rPr>
  </w:style>
  <w:style w:type="character" w:customStyle="1" w:styleId="111">
    <w:name w:val="bigfont"/>
    <w:basedOn w:val="66"/>
    <w:qFormat/>
    <w:uiPriority w:val="0"/>
  </w:style>
  <w:style w:type="character" w:customStyle="1" w:styleId="112">
    <w:name w:val="正文缩进 字符"/>
    <w:link w:val="15"/>
    <w:qFormat/>
    <w:uiPriority w:val="0"/>
    <w:rPr>
      <w:rFonts w:eastAsia="宋体"/>
      <w:sz w:val="24"/>
      <w:szCs w:val="24"/>
      <w:lang w:val="en-US" w:eastAsia="zh-CN" w:bidi="ar-SA"/>
    </w:rPr>
  </w:style>
  <w:style w:type="character" w:customStyle="1" w:styleId="113">
    <w:name w:val="正文缩进 Char1"/>
    <w:qFormat/>
    <w:uiPriority w:val="0"/>
    <w:rPr>
      <w:rFonts w:eastAsia="宋体"/>
      <w:sz w:val="24"/>
      <w:szCs w:val="24"/>
      <w:lang w:val="en-US" w:eastAsia="zh-CN" w:bidi="ar-SA"/>
    </w:rPr>
  </w:style>
  <w:style w:type="character" w:customStyle="1" w:styleId="114">
    <w:name w:val="页眉 字符1"/>
    <w:link w:val="41"/>
    <w:qFormat/>
    <w:uiPriority w:val="0"/>
    <w:rPr>
      <w:kern w:val="2"/>
      <w:sz w:val="18"/>
      <w:szCs w:val="18"/>
    </w:rPr>
  </w:style>
  <w:style w:type="character" w:customStyle="1" w:styleId="115">
    <w:name w:val="Variable"/>
    <w:qFormat/>
    <w:uiPriority w:val="0"/>
    <w:rPr>
      <w:i/>
    </w:rPr>
  </w:style>
  <w:style w:type="character" w:customStyle="1" w:styleId="116">
    <w:name w:val="正文文本缩进 字符"/>
    <w:link w:val="25"/>
    <w:qFormat/>
    <w:uiPriority w:val="0"/>
    <w:rPr>
      <w:rFonts w:eastAsia="仿宋_GB2312"/>
      <w:kern w:val="2"/>
      <w:sz w:val="25"/>
      <w:szCs w:val="24"/>
    </w:rPr>
  </w:style>
  <w:style w:type="character" w:customStyle="1" w:styleId="117">
    <w:name w:val="纯文本 字符"/>
    <w:link w:val="33"/>
    <w:qFormat/>
    <w:uiPriority w:val="0"/>
    <w:rPr>
      <w:rFonts w:ascii="宋体" w:hAnsi="Courier New" w:cs="Courier New"/>
      <w:kern w:val="2"/>
      <w:sz w:val="21"/>
      <w:szCs w:val="21"/>
    </w:rPr>
  </w:style>
  <w:style w:type="character" w:customStyle="1" w:styleId="118">
    <w:name w:val="正文文本缩进 3 字符"/>
    <w:link w:val="52"/>
    <w:qFormat/>
    <w:uiPriority w:val="0"/>
    <w:rPr>
      <w:rFonts w:ascii="宋体"/>
      <w:kern w:val="2"/>
      <w:sz w:val="24"/>
    </w:rPr>
  </w:style>
  <w:style w:type="character" w:customStyle="1" w:styleId="119">
    <w:name w:val="文档结构图 字符"/>
    <w:link w:val="18"/>
    <w:qFormat/>
    <w:uiPriority w:val="0"/>
    <w:rPr>
      <w:rFonts w:eastAsia="宋体"/>
      <w:kern w:val="2"/>
      <w:sz w:val="21"/>
      <w:szCs w:val="24"/>
      <w:lang w:val="en-US" w:eastAsia="zh-CN" w:bidi="ar-SA"/>
    </w:rPr>
  </w:style>
  <w:style w:type="character" w:customStyle="1" w:styleId="120">
    <w:name w:val="title2"/>
    <w:qFormat/>
    <w:uiPriority w:val="0"/>
    <w:rPr>
      <w:rFonts w:hint="default" w:ascii="Arial" w:hAnsi="Arial"/>
      <w:b/>
      <w:color w:val="111111"/>
      <w:sz w:val="24"/>
      <w:u w:val="none"/>
    </w:rPr>
  </w:style>
  <w:style w:type="character" w:customStyle="1" w:styleId="121">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22">
    <w:name w:val="页脚 字符1"/>
    <w:link w:val="39"/>
    <w:qFormat/>
    <w:uiPriority w:val="99"/>
    <w:rPr>
      <w:rFonts w:eastAsia="宋体"/>
      <w:kern w:val="2"/>
      <w:sz w:val="18"/>
      <w:szCs w:val="24"/>
      <w:lang w:val="en-US" w:eastAsia="zh-CN" w:bidi="ar-SA"/>
    </w:rPr>
  </w:style>
  <w:style w:type="paragraph" w:customStyle="1" w:styleId="123">
    <w:name w:val="Paragraph P1&amp;2"/>
    <w:basedOn w:val="1"/>
    <w:qFormat/>
    <w:uiPriority w:val="0"/>
    <w:pPr>
      <w:widowControl/>
      <w:numPr>
        <w:ilvl w:val="0"/>
        <w:numId w:val="2"/>
      </w:numPr>
      <w:tabs>
        <w:tab w:val="left" w:pos="420"/>
      </w:tabs>
      <w:spacing w:before="40" w:after="60" w:line="360" w:lineRule="auto"/>
      <w:jc w:val="left"/>
    </w:pPr>
    <w:rPr>
      <w:rFonts w:ascii="宋体" w:hAnsi="宋体"/>
      <w:color w:val="FF0000"/>
      <w:sz w:val="24"/>
    </w:rPr>
  </w:style>
  <w:style w:type="paragraph" w:customStyle="1" w:styleId="124">
    <w:name w:val="Char Char Char1 Char"/>
    <w:basedOn w:val="1"/>
    <w:uiPriority w:val="0"/>
    <w:rPr>
      <w:szCs w:val="20"/>
    </w:rPr>
  </w:style>
  <w:style w:type="paragraph" w:customStyle="1" w:styleId="125">
    <w:name w:val="p0"/>
    <w:basedOn w:val="1"/>
    <w:qFormat/>
    <w:uiPriority w:val="0"/>
    <w:pPr>
      <w:widowControl/>
    </w:pPr>
    <w:rPr>
      <w:kern w:val="0"/>
      <w:szCs w:val="21"/>
    </w:rPr>
  </w:style>
  <w:style w:type="paragraph" w:customStyle="1" w:styleId="126">
    <w:name w:val="样式4"/>
    <w:basedOn w:val="1"/>
    <w:next w:val="42"/>
    <w:qFormat/>
    <w:uiPriority w:val="0"/>
    <w:pPr>
      <w:tabs>
        <w:tab w:val="left" w:pos="8300"/>
      </w:tabs>
      <w:ind w:right="13"/>
      <w:jc w:val="right"/>
    </w:pPr>
    <w:rPr>
      <w:rFonts w:eastAsia="仿宋_GB2312"/>
      <w:sz w:val="28"/>
    </w:rPr>
  </w:style>
  <w:style w:type="paragraph" w:customStyle="1" w:styleId="127">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128">
    <w:name w:val="Char Char Char Char"/>
    <w:basedOn w:val="1"/>
    <w:next w:val="1"/>
    <w:uiPriority w:val="0"/>
    <w:pPr>
      <w:widowControl/>
      <w:spacing w:after="160" w:line="240" w:lineRule="exact"/>
      <w:jc w:val="left"/>
    </w:pPr>
  </w:style>
  <w:style w:type="paragraph" w:customStyle="1" w:styleId="129">
    <w:name w:val="样式1"/>
    <w:basedOn w:val="2"/>
    <w:next w:val="1"/>
    <w:qFormat/>
    <w:uiPriority w:val="0"/>
    <w:pPr>
      <w:spacing w:line="240" w:lineRule="auto"/>
      <w:jc w:val="center"/>
    </w:pPr>
    <w:rPr>
      <w:rFonts w:eastAsia="黑体"/>
      <w:sz w:val="36"/>
    </w:rPr>
  </w:style>
  <w:style w:type="paragraph" w:customStyle="1" w:styleId="130">
    <w:name w:val="Char"/>
    <w:basedOn w:val="1"/>
    <w:qFormat/>
    <w:uiPriority w:val="0"/>
  </w:style>
  <w:style w:type="paragraph" w:customStyle="1" w:styleId="1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2">
    <w:name w:val="列出段落1"/>
    <w:basedOn w:val="1"/>
    <w:uiPriority w:val="0"/>
    <w:pPr>
      <w:ind w:firstLine="420" w:firstLineChars="200"/>
    </w:pPr>
    <w:rPr>
      <w:rFonts w:ascii="Calibri" w:hAnsi="Calibri"/>
      <w:szCs w:val="20"/>
    </w:rPr>
  </w:style>
  <w:style w:type="paragraph" w:customStyle="1" w:styleId="133">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4">
    <w:name w:val="Char Char1 Char Char Char Char Char Char Char Char Char Char Char Char Char Char"/>
    <w:basedOn w:val="1"/>
    <w:qFormat/>
    <w:uiPriority w:val="0"/>
    <w:pPr>
      <w:spacing w:after="160" w:line="240" w:lineRule="exact"/>
      <w:jc w:val="left"/>
    </w:pPr>
  </w:style>
  <w:style w:type="paragraph" w:customStyle="1" w:styleId="135">
    <w:name w:val="flType"/>
    <w:basedOn w:val="1"/>
    <w:qFormat/>
    <w:uiPriority w:val="0"/>
    <w:pPr>
      <w:adjustRightInd w:val="0"/>
      <w:spacing w:after="284" w:line="113" w:lineRule="atLeast"/>
      <w:jc w:val="center"/>
    </w:pPr>
    <w:rPr>
      <w:kern w:val="0"/>
      <w:sz w:val="24"/>
      <w:szCs w:val="20"/>
    </w:rPr>
  </w:style>
  <w:style w:type="paragraph" w:customStyle="1" w:styleId="136">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7">
    <w:name w:val="样式6"/>
    <w:basedOn w:val="42"/>
    <w:next w:val="1"/>
    <w:qFormat/>
    <w:uiPriority w:val="0"/>
    <w:pPr>
      <w:tabs>
        <w:tab w:val="right" w:leader="dot" w:pos="9200"/>
      </w:tabs>
    </w:pPr>
    <w:rPr>
      <w:rFonts w:eastAsia="仿宋_GB2312"/>
      <w:sz w:val="28"/>
      <w:szCs w:val="21"/>
    </w:rPr>
  </w:style>
  <w:style w:type="paragraph" w:customStyle="1" w:styleId="138">
    <w:name w:val="Address"/>
    <w:basedOn w:val="1"/>
    <w:next w:val="1"/>
    <w:qFormat/>
    <w:uiPriority w:val="0"/>
    <w:pPr>
      <w:autoSpaceDE w:val="0"/>
      <w:autoSpaceDN w:val="0"/>
      <w:adjustRightInd w:val="0"/>
      <w:jc w:val="left"/>
    </w:pPr>
    <w:rPr>
      <w:i/>
      <w:kern w:val="0"/>
      <w:sz w:val="24"/>
      <w:szCs w:val="20"/>
    </w:rPr>
  </w:style>
  <w:style w:type="paragraph" w:customStyle="1" w:styleId="139">
    <w:name w:val="列表1）"/>
    <w:basedOn w:val="15"/>
    <w:qFormat/>
    <w:uiPriority w:val="0"/>
    <w:pPr>
      <w:adjustRightInd/>
      <w:spacing w:before="10" w:line="240" w:lineRule="auto"/>
      <w:ind w:firstLine="0"/>
      <w:textAlignment w:val="auto"/>
    </w:pPr>
    <w:rPr>
      <w:rFonts w:ascii="Verdana" w:hAnsi="Verdana"/>
      <w:kern w:val="2"/>
      <w:sz w:val="21"/>
      <w:szCs w:val="21"/>
    </w:rPr>
  </w:style>
  <w:style w:type="paragraph" w:customStyle="1" w:styleId="140">
    <w:name w:val="Char11"/>
    <w:basedOn w:val="1"/>
    <w:uiPriority w:val="0"/>
    <w:rPr>
      <w:rFonts w:ascii="Tahoma" w:hAnsi="Tahoma"/>
      <w:sz w:val="24"/>
      <w:szCs w:val="20"/>
    </w:rPr>
  </w:style>
  <w:style w:type="paragraph" w:customStyle="1" w:styleId="141">
    <w:name w:val="Char Char2 Char Char Char Char"/>
    <w:basedOn w:val="1"/>
    <w:uiPriority w:val="0"/>
    <w:rPr>
      <w:rFonts w:ascii="Tahoma" w:hAnsi="Tahoma"/>
      <w:sz w:val="24"/>
      <w:szCs w:val="20"/>
    </w:rPr>
  </w:style>
  <w:style w:type="paragraph" w:customStyle="1" w:styleId="142">
    <w:name w:val="样式 (中文) 黑体 四号 居中 行距: 1.5 倍行距"/>
    <w:basedOn w:val="4"/>
    <w:qFormat/>
    <w:uiPriority w:val="0"/>
    <w:pPr>
      <w:spacing w:line="240" w:lineRule="auto"/>
      <w:jc w:val="center"/>
    </w:pPr>
    <w:rPr>
      <w:rFonts w:eastAsia="黑体" w:cs="宋体"/>
      <w:sz w:val="28"/>
      <w:szCs w:val="20"/>
    </w:rPr>
  </w:style>
  <w:style w:type="paragraph" w:customStyle="1" w:styleId="143">
    <w:name w:val="Char Char Char Char11"/>
    <w:basedOn w:val="1"/>
    <w:qFormat/>
    <w:uiPriority w:val="0"/>
    <w:rPr>
      <w:szCs w:val="20"/>
    </w:rPr>
  </w:style>
  <w:style w:type="paragraph" w:customStyle="1" w:styleId="144">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45">
    <w:name w:val="Char Char Char Char Char Char Char1"/>
    <w:basedOn w:val="1"/>
    <w:uiPriority w:val="0"/>
    <w:pPr>
      <w:widowControl/>
      <w:spacing w:line="400" w:lineRule="exact"/>
      <w:jc w:val="center"/>
    </w:pPr>
    <w:rPr>
      <w:rFonts w:ascii="Verdana" w:hAnsi="Verdana"/>
      <w:kern w:val="0"/>
      <w:szCs w:val="20"/>
      <w:lang w:eastAsia="en-US"/>
    </w:rPr>
  </w:style>
  <w:style w:type="paragraph" w:customStyle="1" w:styleId="146">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47">
    <w:name w:val="Char Char Char1 Char11"/>
    <w:basedOn w:val="1"/>
    <w:qFormat/>
    <w:uiPriority w:val="0"/>
    <w:rPr>
      <w:szCs w:val="20"/>
    </w:rPr>
  </w:style>
  <w:style w:type="paragraph" w:customStyle="1" w:styleId="148">
    <w:name w:val="默认段落字体 Para Char Char Char Char"/>
    <w:basedOn w:val="1"/>
    <w:qFormat/>
    <w:uiPriority w:val="0"/>
  </w:style>
  <w:style w:type="paragraph" w:customStyle="1" w:styleId="149">
    <w:name w:val="样式 (中文) 黑体 小二 居中 行距: 1.5 倍行距"/>
    <w:basedOn w:val="1"/>
    <w:next w:val="1"/>
    <w:qFormat/>
    <w:uiPriority w:val="0"/>
    <w:pPr>
      <w:jc w:val="center"/>
    </w:pPr>
    <w:rPr>
      <w:rFonts w:eastAsia="黑体" w:cs="宋体"/>
      <w:sz w:val="36"/>
      <w:szCs w:val="20"/>
    </w:rPr>
  </w:style>
  <w:style w:type="paragraph" w:customStyle="1" w:styleId="150">
    <w:name w:val="Char Char Char Char Char Char Char Char Char Char Char Char Char"/>
    <w:basedOn w:val="1"/>
    <w:uiPriority w:val="0"/>
    <w:pPr>
      <w:tabs>
        <w:tab w:val="left" w:pos="420"/>
      </w:tabs>
      <w:ind w:left="420" w:hanging="420"/>
    </w:pPr>
    <w:rPr>
      <w:rFonts w:ascii="Tahoma" w:hAnsi="Tahoma"/>
      <w:sz w:val="24"/>
      <w:szCs w:val="20"/>
    </w:rPr>
  </w:style>
  <w:style w:type="paragraph" w:customStyle="1" w:styleId="151">
    <w:name w:val="prodsubtitle"/>
    <w:basedOn w:val="1"/>
    <w:qFormat/>
    <w:uiPriority w:val="0"/>
    <w:pPr>
      <w:widowControl/>
      <w:jc w:val="left"/>
    </w:pPr>
    <w:rPr>
      <w:rFonts w:ascii="宋体" w:hAnsi="宋体" w:cs="宋体"/>
      <w:kern w:val="0"/>
      <w:sz w:val="24"/>
    </w:rPr>
  </w:style>
  <w:style w:type="paragraph" w:customStyle="1" w:styleId="152">
    <w:name w:val="样式 标题 1 + 居中"/>
    <w:basedOn w:val="2"/>
    <w:qFormat/>
    <w:uiPriority w:val="0"/>
    <w:pPr>
      <w:spacing w:line="576" w:lineRule="auto"/>
      <w:jc w:val="center"/>
    </w:pPr>
    <w:rPr>
      <w:bCs w:val="0"/>
      <w:sz w:val="32"/>
      <w:szCs w:val="20"/>
    </w:rPr>
  </w:style>
  <w:style w:type="paragraph" w:customStyle="1" w:styleId="153">
    <w:name w:val="样式5"/>
    <w:basedOn w:val="129"/>
    <w:qFormat/>
    <w:uiPriority w:val="0"/>
    <w:pPr>
      <w:spacing w:line="360" w:lineRule="auto"/>
    </w:pPr>
  </w:style>
  <w:style w:type="paragraph" w:customStyle="1" w:styleId="154">
    <w:name w:val="样式 首行缩进:  2 字符"/>
    <w:basedOn w:val="1"/>
    <w:qFormat/>
    <w:uiPriority w:val="0"/>
    <w:pPr>
      <w:spacing w:line="360" w:lineRule="auto"/>
      <w:ind w:firstLine="480" w:firstLineChars="200"/>
    </w:pPr>
    <w:rPr>
      <w:rFonts w:ascii="Arial" w:hAnsi="Arial"/>
      <w:sz w:val="24"/>
      <w:szCs w:val="20"/>
    </w:rPr>
  </w:style>
  <w:style w:type="paragraph" w:customStyle="1" w:styleId="155">
    <w:name w:val="样式8"/>
    <w:basedOn w:val="156"/>
    <w:qFormat/>
    <w:uiPriority w:val="0"/>
    <w:rPr>
      <w:sz w:val="72"/>
    </w:rPr>
  </w:style>
  <w:style w:type="paragraph" w:customStyle="1" w:styleId="156">
    <w:name w:val="样式2"/>
    <w:basedOn w:val="3"/>
    <w:next w:val="1"/>
    <w:qFormat/>
    <w:uiPriority w:val="0"/>
    <w:pPr>
      <w:spacing w:line="240" w:lineRule="auto"/>
      <w:jc w:val="center"/>
    </w:pPr>
    <w:rPr>
      <w:sz w:val="36"/>
    </w:rPr>
  </w:style>
  <w:style w:type="paragraph" w:customStyle="1" w:styleId="157">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158">
    <w:name w:val="样式 (中文) 黑体 小二 加粗 居中 行距: 1.5 倍行距"/>
    <w:basedOn w:val="2"/>
    <w:qFormat/>
    <w:uiPriority w:val="0"/>
    <w:pPr>
      <w:spacing w:line="240" w:lineRule="auto"/>
      <w:jc w:val="center"/>
    </w:pPr>
    <w:rPr>
      <w:rFonts w:eastAsia="黑体" w:cs="宋体"/>
      <w:b w:val="0"/>
      <w:bCs w:val="0"/>
      <w:spacing w:val="60"/>
      <w:sz w:val="36"/>
      <w:szCs w:val="20"/>
    </w:rPr>
  </w:style>
  <w:style w:type="paragraph" w:customStyle="1" w:styleId="159">
    <w:name w:val="_Style 17"/>
    <w:basedOn w:val="1"/>
    <w:qFormat/>
    <w:uiPriority w:val="0"/>
    <w:pPr>
      <w:widowControl/>
      <w:spacing w:line="400" w:lineRule="exact"/>
      <w:jc w:val="center"/>
    </w:pPr>
  </w:style>
  <w:style w:type="paragraph" w:customStyle="1" w:styleId="160">
    <w:name w:val="样式3"/>
    <w:basedOn w:val="4"/>
    <w:next w:val="1"/>
    <w:qFormat/>
    <w:uiPriority w:val="0"/>
    <w:pPr>
      <w:spacing w:line="240" w:lineRule="auto"/>
      <w:jc w:val="center"/>
    </w:pPr>
    <w:rPr>
      <w:rFonts w:eastAsia="黑体"/>
    </w:rPr>
  </w:style>
  <w:style w:type="paragraph" w:customStyle="1" w:styleId="161">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162">
    <w:name w:val="样式7"/>
    <w:basedOn w:val="42"/>
    <w:next w:val="1"/>
    <w:qFormat/>
    <w:uiPriority w:val="0"/>
    <w:pPr>
      <w:tabs>
        <w:tab w:val="right" w:leader="dot" w:pos="9200"/>
      </w:tabs>
    </w:pPr>
    <w:rPr>
      <w:rFonts w:eastAsia="仿宋_GB2312"/>
      <w:sz w:val="28"/>
      <w:szCs w:val="21"/>
    </w:rPr>
  </w:style>
  <w:style w:type="paragraph" w:customStyle="1" w:styleId="163">
    <w:name w:val="正文1"/>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6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65">
    <w:name w:val="Table Paragraph"/>
    <w:basedOn w:val="1"/>
    <w:qFormat/>
    <w:uiPriority w:val="0"/>
    <w:pPr>
      <w:jc w:val="left"/>
    </w:pPr>
    <w:rPr>
      <w:rFonts w:ascii="Calibri" w:hAnsi="Calibri" w:cs="Calibri"/>
      <w:kern w:val="0"/>
      <w:sz w:val="22"/>
      <w:szCs w:val="22"/>
      <w:lang w:eastAsia="en-US"/>
    </w:rPr>
  </w:style>
  <w:style w:type="paragraph" w:customStyle="1" w:styleId="166">
    <w:name w:val="Char Char Char Char Char Char Char Char Char Char Char Char Char Char Char Char Char Char Char"/>
    <w:basedOn w:val="1"/>
    <w:uiPriority w:val="0"/>
    <w:pPr>
      <w:widowControl/>
      <w:spacing w:line="400" w:lineRule="exact"/>
      <w:jc w:val="center"/>
    </w:pPr>
    <w:rPr>
      <w:rFonts w:ascii="Verdana" w:hAnsi="Verdana"/>
      <w:kern w:val="0"/>
      <w:szCs w:val="20"/>
      <w:lang w:eastAsia="en-US"/>
    </w:rPr>
  </w:style>
  <w:style w:type="paragraph" w:customStyle="1" w:styleId="167">
    <w:name w:val="Char Char Char Char Char Char Char Char Char Char Char Char Char Char Char"/>
    <w:basedOn w:val="1"/>
    <w:uiPriority w:val="0"/>
    <w:pPr>
      <w:widowControl/>
      <w:spacing w:line="400" w:lineRule="exact"/>
      <w:jc w:val="center"/>
    </w:pPr>
    <w:rPr>
      <w:rFonts w:ascii="Verdana" w:hAnsi="Verdana"/>
      <w:kern w:val="0"/>
      <w:szCs w:val="20"/>
      <w:lang w:eastAsia="en-US"/>
    </w:rPr>
  </w:style>
  <w:style w:type="paragraph" w:customStyle="1" w:styleId="168">
    <w:name w:val="Char Char Char Char Char Char Char Char Char Char"/>
    <w:basedOn w:val="1"/>
    <w:uiPriority w:val="0"/>
    <w:pPr>
      <w:widowControl/>
      <w:spacing w:line="400" w:lineRule="exact"/>
      <w:jc w:val="center"/>
    </w:pPr>
    <w:rPr>
      <w:rFonts w:ascii="Verdana" w:hAnsi="Verdana"/>
      <w:kern w:val="0"/>
      <w:szCs w:val="20"/>
      <w:lang w:eastAsia="en-US"/>
    </w:rPr>
  </w:style>
  <w:style w:type="paragraph" w:customStyle="1" w:styleId="169">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17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71">
    <w:name w:val="样式 (中文) 黑体 小三 黑色"/>
    <w:basedOn w:val="3"/>
    <w:qFormat/>
    <w:uiPriority w:val="0"/>
    <w:pPr>
      <w:spacing w:line="240" w:lineRule="auto"/>
      <w:jc w:val="center"/>
    </w:pPr>
    <w:rPr>
      <w:color w:val="000000"/>
      <w:sz w:val="30"/>
    </w:rPr>
  </w:style>
  <w:style w:type="paragraph" w:customStyle="1" w:styleId="172">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173">
    <w:name w:val="Char Char1 Char Char Char"/>
    <w:basedOn w:val="18"/>
    <w:uiPriority w:val="0"/>
  </w:style>
  <w:style w:type="paragraph" w:customStyle="1" w:styleId="174">
    <w:name w:val="标准正文"/>
    <w:basedOn w:val="1"/>
    <w:qFormat/>
    <w:uiPriority w:val="0"/>
    <w:pPr>
      <w:snapToGrid w:val="0"/>
      <w:spacing w:line="312" w:lineRule="auto"/>
      <w:ind w:firstLine="482"/>
    </w:pPr>
    <w:rPr>
      <w:sz w:val="24"/>
      <w:szCs w:val="20"/>
    </w:rPr>
  </w:style>
  <w:style w:type="paragraph" w:customStyle="1" w:styleId="175">
    <w:name w:val="_Style 7"/>
    <w:basedOn w:val="1"/>
    <w:next w:val="1"/>
    <w:qFormat/>
    <w:uiPriority w:val="0"/>
    <w:pPr>
      <w:widowControl/>
      <w:spacing w:after="160" w:line="240" w:lineRule="exact"/>
      <w:jc w:val="left"/>
    </w:pPr>
  </w:style>
  <w:style w:type="paragraph" w:customStyle="1" w:styleId="176">
    <w:name w:val="List Paragraph1"/>
    <w:basedOn w:val="1"/>
    <w:qFormat/>
    <w:uiPriority w:val="0"/>
    <w:pPr>
      <w:ind w:firstLine="420" w:firstLineChars="200"/>
    </w:pPr>
    <w:rPr>
      <w:rFonts w:ascii="Calibri" w:hAnsi="Calibri"/>
      <w:szCs w:val="22"/>
    </w:rPr>
  </w:style>
  <w:style w:type="paragraph" w:customStyle="1" w:styleId="177">
    <w:name w:val="Heading 71"/>
    <w:basedOn w:val="1"/>
    <w:qFormat/>
    <w:uiPriority w:val="0"/>
    <w:pPr>
      <w:jc w:val="left"/>
      <w:outlineLvl w:val="7"/>
    </w:pPr>
    <w:rPr>
      <w:rFonts w:ascii="宋体" w:hAnsi="宋体" w:cs="宋体"/>
      <w:kern w:val="0"/>
      <w:sz w:val="28"/>
      <w:szCs w:val="28"/>
      <w:lang w:eastAsia="en-US"/>
    </w:rPr>
  </w:style>
  <w:style w:type="paragraph" w:customStyle="1" w:styleId="178">
    <w:name w:val="_Style 10"/>
    <w:basedOn w:val="1"/>
    <w:qFormat/>
    <w:uiPriority w:val="0"/>
    <w:pPr>
      <w:widowControl/>
      <w:spacing w:line="400" w:lineRule="exact"/>
      <w:jc w:val="center"/>
    </w:pPr>
  </w:style>
  <w:style w:type="paragraph" w:customStyle="1" w:styleId="179">
    <w:name w:val="样式 标题 2 + (中文) 宋体 (西文)五号 非(西文)粗体 段前: 6 磅 段后: 3 磅 行距: 1.5 倍行距"/>
    <w:basedOn w:val="3"/>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180">
    <w:name w:val="Char Char"/>
    <w:basedOn w:val="1"/>
    <w:next w:val="1"/>
    <w:qFormat/>
    <w:uiPriority w:val="0"/>
    <w:pPr>
      <w:widowControl/>
      <w:spacing w:after="160" w:line="240" w:lineRule="exact"/>
      <w:jc w:val="left"/>
    </w:pPr>
    <w:rPr>
      <w:szCs w:val="20"/>
    </w:rPr>
  </w:style>
  <w:style w:type="paragraph" w:customStyle="1" w:styleId="181">
    <w:name w:val="Heading 41"/>
    <w:basedOn w:val="1"/>
    <w:qFormat/>
    <w:uiPriority w:val="0"/>
    <w:pPr>
      <w:jc w:val="left"/>
      <w:outlineLvl w:val="4"/>
    </w:pPr>
    <w:rPr>
      <w:rFonts w:ascii="宋体" w:hAnsi="宋体" w:cs="宋体"/>
      <w:kern w:val="0"/>
      <w:sz w:val="32"/>
      <w:szCs w:val="32"/>
      <w:lang w:eastAsia="en-US"/>
    </w:rPr>
  </w:style>
  <w:style w:type="paragraph" w:customStyle="1" w:styleId="182">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183">
    <w:name w:val="默认段落字体 Para Char Char Char Char Char Char Char Char Char Char"/>
    <w:basedOn w:val="1"/>
    <w:qFormat/>
    <w:uiPriority w:val="0"/>
    <w:rPr>
      <w:rFonts w:hint="eastAsia" w:ascii="Tahoma" w:hAnsi="Tahoma"/>
      <w:sz w:val="24"/>
      <w:szCs w:val="20"/>
    </w:rPr>
  </w:style>
  <w:style w:type="paragraph" w:styleId="184">
    <w:name w:val="List Paragraph"/>
    <w:basedOn w:val="1"/>
    <w:qFormat/>
    <w:uiPriority w:val="99"/>
    <w:pPr>
      <w:ind w:firstLine="420" w:firstLineChars="200"/>
    </w:pPr>
    <w:rPr>
      <w:rFonts w:ascii="Calibri" w:hAnsi="Calibri"/>
      <w:szCs w:val="22"/>
    </w:rPr>
  </w:style>
  <w:style w:type="paragraph" w:customStyle="1" w:styleId="185">
    <w:name w:val="文档正文"/>
    <w:basedOn w:val="1"/>
    <w:qFormat/>
    <w:uiPriority w:val="0"/>
    <w:pPr>
      <w:adjustRightInd w:val="0"/>
      <w:spacing w:line="480" w:lineRule="atLeast"/>
      <w:ind w:firstLine="567"/>
    </w:pPr>
    <w:rPr>
      <w:rFonts w:ascii="长城仿宋"/>
      <w:kern w:val="0"/>
      <w:sz w:val="24"/>
      <w:szCs w:val="20"/>
    </w:rPr>
  </w:style>
  <w:style w:type="paragraph" w:customStyle="1" w:styleId="186">
    <w:name w:val="样式 (中文) 黑体 小二 行距: 1.5 倍行距"/>
    <w:basedOn w:val="1"/>
    <w:qFormat/>
    <w:uiPriority w:val="0"/>
    <w:pPr>
      <w:spacing w:line="360" w:lineRule="auto"/>
    </w:pPr>
    <w:rPr>
      <w:rFonts w:eastAsia="黑体" w:cs="宋体"/>
      <w:sz w:val="36"/>
      <w:szCs w:val="20"/>
    </w:rPr>
  </w:style>
  <w:style w:type="paragraph" w:customStyle="1" w:styleId="187">
    <w:name w:val="Char Char Char"/>
    <w:basedOn w:val="1"/>
    <w:uiPriority w:val="0"/>
    <w:pPr>
      <w:tabs>
        <w:tab w:val="left" w:pos="420"/>
      </w:tabs>
      <w:ind w:left="420" w:hanging="420"/>
    </w:pPr>
    <w:rPr>
      <w:rFonts w:ascii="Tahoma" w:hAnsi="Tahoma"/>
      <w:sz w:val="24"/>
      <w:szCs w:val="20"/>
    </w:rPr>
  </w:style>
  <w:style w:type="paragraph" w:customStyle="1" w:styleId="188">
    <w:name w:val="Char Char1"/>
    <w:basedOn w:val="1"/>
    <w:uiPriority w:val="0"/>
  </w:style>
  <w:style w:type="character" w:customStyle="1" w:styleId="189">
    <w:name w:val="正文文本缩进 2 Char1"/>
    <w:qFormat/>
    <w:uiPriority w:val="0"/>
    <w:rPr>
      <w:rFonts w:ascii="Times New Roman" w:hAnsi="Times New Roman" w:eastAsia="宋体" w:cs="Times New Roman"/>
      <w:szCs w:val="24"/>
    </w:rPr>
  </w:style>
  <w:style w:type="character" w:customStyle="1" w:styleId="190">
    <w:name w:val="副标题 字符"/>
    <w:link w:val="47"/>
    <w:qFormat/>
    <w:uiPriority w:val="0"/>
    <w:rPr>
      <w:rFonts w:ascii="Cambria" w:hAnsi="Cambria"/>
      <w:b/>
      <w:bCs/>
      <w:kern w:val="28"/>
      <w:sz w:val="32"/>
      <w:szCs w:val="32"/>
    </w:rPr>
  </w:style>
  <w:style w:type="character" w:customStyle="1" w:styleId="191">
    <w:name w:val="批注框文本 Char1"/>
    <w:qFormat/>
    <w:uiPriority w:val="0"/>
    <w:rPr>
      <w:rFonts w:ascii="Times New Roman" w:hAnsi="Times New Roman" w:eastAsia="宋体" w:cs="Times New Roman"/>
      <w:sz w:val="18"/>
      <w:szCs w:val="18"/>
    </w:rPr>
  </w:style>
  <w:style w:type="character" w:customStyle="1" w:styleId="192">
    <w:name w:val="正文文本 Char1"/>
    <w:qFormat/>
    <w:uiPriority w:val="0"/>
    <w:rPr>
      <w:rFonts w:ascii="Times New Roman" w:hAnsi="Times New Roman" w:eastAsia="宋体" w:cs="Times New Roman"/>
      <w:szCs w:val="24"/>
    </w:rPr>
  </w:style>
  <w:style w:type="character" w:customStyle="1" w:styleId="193">
    <w:name w:val="明显引用 字符"/>
    <w:link w:val="194"/>
    <w:qFormat/>
    <w:locked/>
    <w:uiPriority w:val="0"/>
    <w:rPr>
      <w:b/>
      <w:i/>
      <w:color w:val="4F81BD"/>
      <w:kern w:val="2"/>
      <w:sz w:val="22"/>
    </w:rPr>
  </w:style>
  <w:style w:type="paragraph" w:styleId="194">
    <w:name w:val="Intense Quote"/>
    <w:basedOn w:val="1"/>
    <w:next w:val="1"/>
    <w:link w:val="193"/>
    <w:qFormat/>
    <w:uiPriority w:val="0"/>
    <w:pPr>
      <w:pBdr>
        <w:bottom w:val="single" w:color="4F81BD" w:sz="4" w:space="4"/>
      </w:pBdr>
      <w:spacing w:before="200" w:after="280"/>
      <w:ind w:left="936" w:right="936"/>
    </w:pPr>
    <w:rPr>
      <w:b/>
      <w:i/>
      <w:color w:val="4F81BD"/>
      <w:sz w:val="22"/>
      <w:szCs w:val="20"/>
    </w:rPr>
  </w:style>
  <w:style w:type="character" w:customStyle="1" w:styleId="195">
    <w:name w:val="标题5 Char Char"/>
    <w:link w:val="196"/>
    <w:qFormat/>
    <w:locked/>
    <w:uiPriority w:val="0"/>
    <w:rPr>
      <w:rFonts w:ascii="Arial" w:hAnsi="Arial"/>
      <w:b/>
      <w:sz w:val="32"/>
    </w:rPr>
  </w:style>
  <w:style w:type="paragraph" w:customStyle="1" w:styleId="196">
    <w:name w:val="标题5"/>
    <w:basedOn w:val="4"/>
    <w:link w:val="195"/>
    <w:qFormat/>
    <w:uiPriority w:val="0"/>
    <w:pPr>
      <w:spacing w:line="413" w:lineRule="auto"/>
    </w:pPr>
    <w:rPr>
      <w:rFonts w:ascii="Arial" w:hAnsi="Arial"/>
      <w:bCs w:val="0"/>
      <w:kern w:val="0"/>
      <w:szCs w:val="20"/>
    </w:rPr>
  </w:style>
  <w:style w:type="character" w:customStyle="1" w:styleId="197">
    <w:name w:val="批注文字 Char1"/>
    <w:qFormat/>
    <w:uiPriority w:val="0"/>
    <w:rPr>
      <w:rFonts w:ascii="Times New Roman" w:hAnsi="Times New Roman" w:eastAsia="宋体" w:cs="Times New Roman"/>
      <w:szCs w:val="24"/>
    </w:rPr>
  </w:style>
  <w:style w:type="character" w:customStyle="1" w:styleId="198">
    <w:name w:val="称呼 Char1"/>
    <w:qFormat/>
    <w:uiPriority w:val="0"/>
    <w:rPr>
      <w:rFonts w:ascii="Times New Roman" w:hAnsi="Times New Roman" w:eastAsia="宋体" w:cs="Times New Roman"/>
      <w:szCs w:val="24"/>
    </w:rPr>
  </w:style>
  <w:style w:type="character" w:customStyle="1" w:styleId="199">
    <w:name w:val="Char Char211"/>
    <w:qFormat/>
    <w:uiPriority w:val="0"/>
    <w:rPr>
      <w:rFonts w:eastAsia="宋体"/>
      <w:sz w:val="24"/>
      <w:szCs w:val="24"/>
      <w:lang w:val="en-US" w:eastAsia="zh-CN" w:bidi="ar-SA"/>
    </w:rPr>
  </w:style>
  <w:style w:type="character" w:customStyle="1" w:styleId="200">
    <w:name w:val="正文文本缩进 3 Char1"/>
    <w:qFormat/>
    <w:uiPriority w:val="0"/>
    <w:rPr>
      <w:rFonts w:ascii="Times New Roman" w:hAnsi="Times New Roman" w:eastAsia="宋体" w:cs="Times New Roman"/>
      <w:sz w:val="16"/>
      <w:szCs w:val="16"/>
    </w:rPr>
  </w:style>
  <w:style w:type="character" w:customStyle="1" w:styleId="201">
    <w:name w:val="正文文本 3 Char1"/>
    <w:qFormat/>
    <w:uiPriority w:val="0"/>
    <w:rPr>
      <w:rFonts w:ascii="Times New Roman" w:hAnsi="Times New Roman" w:eastAsia="宋体" w:cs="Times New Roman"/>
      <w:sz w:val="16"/>
      <w:szCs w:val="16"/>
    </w:rPr>
  </w:style>
  <w:style w:type="character" w:customStyle="1" w:styleId="202">
    <w:name w:val="纯文本 Char1"/>
    <w:qFormat/>
    <w:uiPriority w:val="0"/>
    <w:rPr>
      <w:rFonts w:ascii="宋体" w:hAnsi="Courier New" w:eastAsia="宋体" w:cs="Courier New"/>
      <w:szCs w:val="21"/>
    </w:rPr>
  </w:style>
  <w:style w:type="character" w:customStyle="1" w:styleId="203">
    <w:name w:val="副标题 Char"/>
    <w:link w:val="204"/>
    <w:qFormat/>
    <w:uiPriority w:val="0"/>
    <w:rPr>
      <w:rFonts w:ascii="Arial" w:hAnsi="Arial"/>
      <w:b/>
      <w:bCs/>
      <w:color w:val="000000"/>
      <w:kern w:val="44"/>
    </w:rPr>
  </w:style>
  <w:style w:type="paragraph" w:customStyle="1" w:styleId="204">
    <w:name w:val="副标题1"/>
    <w:basedOn w:val="1"/>
    <w:next w:val="1"/>
    <w:link w:val="203"/>
    <w:uiPriority w:val="0"/>
    <w:pPr>
      <w:spacing w:before="120" w:after="120"/>
      <w:jc w:val="left"/>
    </w:pPr>
    <w:rPr>
      <w:rFonts w:ascii="Arial" w:hAnsi="Arial"/>
      <w:b/>
      <w:bCs/>
      <w:color w:val="000000"/>
      <w:kern w:val="44"/>
      <w:sz w:val="20"/>
      <w:szCs w:val="20"/>
    </w:rPr>
  </w:style>
  <w:style w:type="character" w:customStyle="1" w:styleId="205">
    <w:name w:val="正文文本首行缩进 字符"/>
    <w:link w:val="62"/>
    <w:qFormat/>
    <w:uiPriority w:val="0"/>
    <w:rPr>
      <w:rFonts w:eastAsia="仿宋_GB2312"/>
      <w:kern w:val="2"/>
      <w:sz w:val="21"/>
      <w:szCs w:val="24"/>
    </w:rPr>
  </w:style>
  <w:style w:type="character" w:customStyle="1" w:styleId="206">
    <w:name w:val="正文文本缩进 Char1"/>
    <w:qFormat/>
    <w:uiPriority w:val="0"/>
    <w:rPr>
      <w:rFonts w:ascii="Times New Roman" w:hAnsi="Times New Roman" w:eastAsia="宋体" w:cs="Times New Roman"/>
      <w:szCs w:val="24"/>
    </w:rPr>
  </w:style>
  <w:style w:type="character" w:customStyle="1" w:styleId="207">
    <w:name w:val="批注主题 Char1"/>
    <w:qFormat/>
    <w:uiPriority w:val="0"/>
    <w:rPr>
      <w:rFonts w:ascii="Times New Roman" w:hAnsi="Times New Roman" w:eastAsia="宋体" w:cs="Times New Roman"/>
      <w:b/>
      <w:bCs/>
      <w:szCs w:val="24"/>
    </w:rPr>
  </w:style>
  <w:style w:type="character" w:customStyle="1" w:styleId="208">
    <w:name w:val="HTML 预设格式 字符"/>
    <w:link w:val="58"/>
    <w:qFormat/>
    <w:uiPriority w:val="0"/>
    <w:rPr>
      <w:rFonts w:ascii="Arial" w:hAnsi="Arial"/>
      <w:sz w:val="24"/>
      <w:szCs w:val="24"/>
    </w:rPr>
  </w:style>
  <w:style w:type="character" w:customStyle="1" w:styleId="209">
    <w:name w:val="引用 字符"/>
    <w:link w:val="210"/>
    <w:qFormat/>
    <w:locked/>
    <w:uiPriority w:val="0"/>
    <w:rPr>
      <w:i/>
      <w:color w:val="000000"/>
      <w:kern w:val="2"/>
      <w:sz w:val="22"/>
    </w:rPr>
  </w:style>
  <w:style w:type="paragraph" w:styleId="210">
    <w:name w:val="Quote"/>
    <w:basedOn w:val="1"/>
    <w:next w:val="1"/>
    <w:link w:val="209"/>
    <w:qFormat/>
    <w:uiPriority w:val="0"/>
    <w:rPr>
      <w:i/>
      <w:color w:val="000000"/>
      <w:sz w:val="22"/>
      <w:szCs w:val="20"/>
    </w:rPr>
  </w:style>
  <w:style w:type="character" w:customStyle="1" w:styleId="211">
    <w:name w:val="正文文本 2 Char1"/>
    <w:qFormat/>
    <w:uiPriority w:val="0"/>
    <w:rPr>
      <w:rFonts w:ascii="Times New Roman" w:hAnsi="Times New Roman" w:eastAsia="宋体" w:cs="Times New Roman"/>
      <w:szCs w:val="24"/>
    </w:rPr>
  </w:style>
  <w:style w:type="character" w:customStyle="1" w:styleId="212">
    <w:name w:val="标题 字符"/>
    <w:link w:val="60"/>
    <w:qFormat/>
    <w:uiPriority w:val="0"/>
    <w:rPr>
      <w:rFonts w:ascii="Cambria" w:hAnsi="Cambria"/>
      <w:b/>
      <w:bCs/>
      <w:kern w:val="2"/>
      <w:sz w:val="32"/>
      <w:szCs w:val="32"/>
    </w:rPr>
  </w:style>
  <w:style w:type="character" w:customStyle="1" w:styleId="213">
    <w:name w:val="日期 Char1"/>
    <w:qFormat/>
    <w:uiPriority w:val="0"/>
    <w:rPr>
      <w:rFonts w:ascii="Times New Roman" w:hAnsi="Times New Roman" w:eastAsia="宋体" w:cs="Times New Roman"/>
      <w:szCs w:val="24"/>
    </w:rPr>
  </w:style>
  <w:style w:type="character" w:customStyle="1" w:styleId="214">
    <w:name w:val="文档结构图 Char2"/>
    <w:qFormat/>
    <w:uiPriority w:val="0"/>
    <w:rPr>
      <w:rFonts w:ascii="宋体" w:hAnsi="Times New Roman" w:eastAsia="宋体" w:cs="Times New Roman"/>
      <w:sz w:val="18"/>
      <w:szCs w:val="18"/>
    </w:rPr>
  </w:style>
  <w:style w:type="character" w:customStyle="1" w:styleId="215">
    <w:name w:val="HTML 预设格式 Char1"/>
    <w:qFormat/>
    <w:uiPriority w:val="0"/>
    <w:rPr>
      <w:rFonts w:ascii="Courier New" w:hAnsi="Courier New" w:cs="Courier New"/>
      <w:kern w:val="2"/>
    </w:rPr>
  </w:style>
  <w:style w:type="character" w:customStyle="1" w:styleId="216">
    <w:name w:val="标题 Char1"/>
    <w:qFormat/>
    <w:uiPriority w:val="0"/>
    <w:rPr>
      <w:rFonts w:ascii="Cambria" w:hAnsi="Cambria" w:cs="Times New Roman"/>
      <w:b/>
      <w:bCs/>
      <w:kern w:val="2"/>
      <w:sz w:val="32"/>
      <w:szCs w:val="32"/>
    </w:rPr>
  </w:style>
  <w:style w:type="character" w:customStyle="1" w:styleId="217">
    <w:name w:val="明显引用 Char1"/>
    <w:qFormat/>
    <w:uiPriority w:val="0"/>
    <w:rPr>
      <w:b/>
      <w:bCs/>
      <w:i/>
      <w:iCs/>
      <w:color w:val="4F81BD"/>
      <w:kern w:val="2"/>
      <w:sz w:val="21"/>
      <w:szCs w:val="24"/>
    </w:rPr>
  </w:style>
  <w:style w:type="character" w:customStyle="1" w:styleId="218">
    <w:name w:val="正文首行缩进 Char1"/>
    <w:qFormat/>
    <w:uiPriority w:val="0"/>
    <w:rPr>
      <w:rFonts w:eastAsia="仿宋_GB2312"/>
      <w:kern w:val="2"/>
      <w:sz w:val="21"/>
      <w:szCs w:val="24"/>
    </w:rPr>
  </w:style>
  <w:style w:type="character" w:customStyle="1" w:styleId="219">
    <w:name w:val="副标题 Char2"/>
    <w:uiPriority w:val="0"/>
    <w:rPr>
      <w:rFonts w:ascii="Cambria" w:hAnsi="Cambria" w:cs="Times New Roman"/>
      <w:b/>
      <w:bCs/>
      <w:kern w:val="28"/>
      <w:sz w:val="32"/>
      <w:szCs w:val="32"/>
    </w:rPr>
  </w:style>
  <w:style w:type="paragraph" w:customStyle="1" w:styleId="220">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21">
    <w:name w:val="Char Char Char1 Char1"/>
    <w:basedOn w:val="1"/>
    <w:qFormat/>
    <w:uiPriority w:val="0"/>
    <w:rPr>
      <w:rFonts w:ascii="Calibri" w:hAnsi="Calibri"/>
      <w:szCs w:val="20"/>
    </w:rPr>
  </w:style>
  <w:style w:type="character" w:customStyle="1" w:styleId="222">
    <w:name w:val="引用 Char1"/>
    <w:qFormat/>
    <w:uiPriority w:val="0"/>
    <w:rPr>
      <w:i/>
      <w:iCs/>
      <w:color w:val="000000"/>
      <w:kern w:val="2"/>
      <w:sz w:val="21"/>
      <w:szCs w:val="24"/>
    </w:rPr>
  </w:style>
  <w:style w:type="paragraph" w:customStyle="1" w:styleId="223">
    <w:name w:val="Char Char Char Char Char Char Char Char 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224">
    <w:name w:val="Char Char Char Char Char Char Char Char Char Char Char Char Char11"/>
    <w:basedOn w:val="1"/>
    <w:qFormat/>
    <w:uiPriority w:val="0"/>
    <w:pPr>
      <w:tabs>
        <w:tab w:val="left" w:pos="420"/>
      </w:tabs>
      <w:ind w:left="420" w:hanging="420"/>
    </w:pPr>
    <w:rPr>
      <w:rFonts w:ascii="Tahoma" w:hAnsi="Tahoma"/>
      <w:sz w:val="24"/>
      <w:szCs w:val="20"/>
    </w:rPr>
  </w:style>
  <w:style w:type="paragraph" w:customStyle="1" w:styleId="225">
    <w:name w:val="Char1"/>
    <w:basedOn w:val="1"/>
    <w:qFormat/>
    <w:uiPriority w:val="0"/>
    <w:rPr>
      <w:rFonts w:ascii="Tahoma" w:hAnsi="Tahoma"/>
      <w:sz w:val="24"/>
      <w:szCs w:val="20"/>
    </w:rPr>
  </w:style>
  <w:style w:type="paragraph" w:customStyle="1" w:styleId="226">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227">
    <w:name w:val="Char Char Char Char1"/>
    <w:basedOn w:val="1"/>
    <w:qFormat/>
    <w:uiPriority w:val="0"/>
    <w:rPr>
      <w:rFonts w:ascii="Calibri" w:hAnsi="Calibri"/>
      <w:szCs w:val="20"/>
    </w:rPr>
  </w:style>
  <w:style w:type="paragraph" w:customStyle="1" w:styleId="228">
    <w:name w:val="Char Char Char1"/>
    <w:basedOn w:val="1"/>
    <w:qFormat/>
    <w:uiPriority w:val="0"/>
    <w:pPr>
      <w:tabs>
        <w:tab w:val="left" w:pos="420"/>
      </w:tabs>
      <w:ind w:left="420" w:hanging="420"/>
    </w:pPr>
    <w:rPr>
      <w:rFonts w:ascii="Tahoma" w:hAnsi="Tahoma"/>
      <w:sz w:val="24"/>
      <w:szCs w:val="20"/>
    </w:rPr>
  </w:style>
  <w:style w:type="paragraph" w:customStyle="1" w:styleId="229">
    <w:name w:val="Char Char Char 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230">
    <w:name w:val="Char Char1 Char Char Char11"/>
    <w:basedOn w:val="18"/>
    <w:qFormat/>
    <w:uiPriority w:val="0"/>
    <w:rPr>
      <w:rFonts w:ascii="Calibri" w:hAnsi="Calibri"/>
      <w:kern w:val="0"/>
      <w:sz w:val="20"/>
    </w:rPr>
  </w:style>
  <w:style w:type="paragraph" w:customStyle="1" w:styleId="231">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32">
    <w:name w:val="列出段落111"/>
    <w:basedOn w:val="1"/>
    <w:qFormat/>
    <w:uiPriority w:val="0"/>
    <w:pPr>
      <w:ind w:firstLine="420" w:firstLineChars="200"/>
    </w:pPr>
    <w:rPr>
      <w:rFonts w:ascii="Calibri" w:hAnsi="Calibri"/>
      <w:szCs w:val="20"/>
    </w:rPr>
  </w:style>
  <w:style w:type="paragraph" w:customStyle="1" w:styleId="233">
    <w:name w:val="Char Char Char Char Char Char Char111"/>
    <w:basedOn w:val="1"/>
    <w:qFormat/>
    <w:uiPriority w:val="0"/>
    <w:pPr>
      <w:widowControl/>
      <w:spacing w:line="400" w:lineRule="exact"/>
      <w:jc w:val="center"/>
    </w:pPr>
    <w:rPr>
      <w:rFonts w:ascii="Verdana" w:hAnsi="Verdana"/>
      <w:kern w:val="0"/>
      <w:szCs w:val="20"/>
      <w:lang w:eastAsia="en-US"/>
    </w:rPr>
  </w:style>
  <w:style w:type="paragraph" w:customStyle="1" w:styleId="234">
    <w:name w:val="Char Char2 Char Char Char Char11"/>
    <w:basedOn w:val="1"/>
    <w:qFormat/>
    <w:uiPriority w:val="0"/>
    <w:rPr>
      <w:rFonts w:ascii="Tahoma" w:hAnsi="Tahoma"/>
      <w:sz w:val="24"/>
      <w:szCs w:val="20"/>
    </w:rPr>
  </w:style>
  <w:style w:type="paragraph" w:customStyle="1" w:styleId="235">
    <w:name w:val="Char Char111"/>
    <w:basedOn w:val="1"/>
    <w:qFormat/>
    <w:uiPriority w:val="0"/>
    <w:rPr>
      <w:rFonts w:ascii="Calibri" w:hAnsi="Calibri"/>
    </w:rPr>
  </w:style>
  <w:style w:type="paragraph" w:customStyle="1" w:styleId="236">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237">
    <w:name w:val="批注文字 Char Char"/>
    <w:uiPriority w:val="0"/>
    <w:rPr>
      <w:rFonts w:ascii="宋体" w:hAnsi="Times New Roman" w:eastAsia="宋体" w:cs="Times New Roman"/>
      <w:sz w:val="28"/>
      <w:szCs w:val="20"/>
    </w:rPr>
  </w:style>
  <w:style w:type="character" w:customStyle="1" w:styleId="238">
    <w:name w:val="Heading 2 Char"/>
    <w:uiPriority w:val="0"/>
    <w:rPr>
      <w:rFonts w:ascii="Arial" w:hAnsi="Arial" w:eastAsia="黑体"/>
      <w:b/>
      <w:bCs/>
      <w:kern w:val="2"/>
      <w:sz w:val="32"/>
      <w:szCs w:val="32"/>
      <w:lang w:val="en-US" w:eastAsia="zh-CN" w:bidi="ar-SA"/>
    </w:rPr>
  </w:style>
  <w:style w:type="character" w:customStyle="1" w:styleId="239">
    <w:name w:val="Intense Emphasis"/>
    <w:qFormat/>
    <w:uiPriority w:val="0"/>
    <w:rPr>
      <w:b/>
      <w:bCs/>
      <w:i/>
      <w:iCs/>
      <w:color w:val="4F81BD"/>
    </w:rPr>
  </w:style>
  <w:style w:type="character" w:customStyle="1" w:styleId="240">
    <w:name w:val="Char Char5"/>
    <w:qFormat/>
    <w:uiPriority w:val="0"/>
    <w:rPr>
      <w:sz w:val="20"/>
    </w:rPr>
  </w:style>
  <w:style w:type="character" w:customStyle="1" w:styleId="241">
    <w:name w:val="样式 Char"/>
    <w:link w:val="242"/>
    <w:locked/>
    <w:uiPriority w:val="0"/>
    <w:rPr>
      <w:rFonts w:ascii="宋体" w:hAnsi="宋体" w:cs="宋体"/>
      <w:sz w:val="24"/>
      <w:szCs w:val="24"/>
      <w:lang w:val="en-US" w:eastAsia="zh-CN" w:bidi="ar-SA"/>
    </w:rPr>
  </w:style>
  <w:style w:type="paragraph" w:customStyle="1" w:styleId="242">
    <w:name w:val="样式"/>
    <w:link w:val="241"/>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43">
    <w:name w:val="普通文字 Char"/>
    <w:qFormat/>
    <w:uiPriority w:val="0"/>
    <w:rPr>
      <w:sz w:val="20"/>
    </w:rPr>
  </w:style>
  <w:style w:type="character" w:customStyle="1" w:styleId="244">
    <w:name w:val="样式13 Char"/>
    <w:uiPriority w:val="0"/>
    <w:rPr>
      <w:sz w:val="20"/>
    </w:rPr>
  </w:style>
  <w:style w:type="character" w:customStyle="1" w:styleId="245">
    <w:name w:val="Char Char18"/>
    <w:uiPriority w:val="0"/>
    <w:rPr>
      <w:rFonts w:ascii="Times New Roman" w:hAnsi="Times New Roman" w:eastAsia="宋体" w:cs="Times New Roman"/>
      <w:b/>
      <w:bCs/>
      <w:sz w:val="28"/>
      <w:szCs w:val="28"/>
    </w:rPr>
  </w:style>
  <w:style w:type="character" w:customStyle="1" w:styleId="246">
    <w:name w:val="标题 3 Char1"/>
    <w:uiPriority w:val="0"/>
    <w:rPr>
      <w:rFonts w:ascii="Calibri" w:hAnsi="Calibri" w:eastAsia="宋体" w:cs="Arial"/>
      <w:b/>
      <w:kern w:val="0"/>
      <w:sz w:val="32"/>
      <w:szCs w:val="20"/>
    </w:rPr>
  </w:style>
  <w:style w:type="character" w:customStyle="1" w:styleId="247">
    <w:name w:val="页眉 字符"/>
    <w:uiPriority w:val="0"/>
    <w:rPr>
      <w:kern w:val="2"/>
      <w:sz w:val="18"/>
      <w:szCs w:val="18"/>
      <w:lang w:bidi="ar-SA"/>
    </w:rPr>
  </w:style>
  <w:style w:type="character" w:customStyle="1" w:styleId="248">
    <w:name w:val="Plain Text Char"/>
    <w:uiPriority w:val="0"/>
    <w:rPr>
      <w:rFonts w:ascii="宋体" w:hAnsi="Courier New" w:eastAsia="宋体"/>
      <w:sz w:val="24"/>
      <w:lang w:bidi="ar-SA"/>
    </w:rPr>
  </w:style>
  <w:style w:type="character" w:customStyle="1" w:styleId="249">
    <w:name w:val="标题 2 Char1"/>
    <w:uiPriority w:val="0"/>
    <w:rPr>
      <w:rFonts w:ascii="Arial" w:hAnsi="Arial" w:eastAsia="黑体" w:cs="Calibri"/>
      <w:b/>
      <w:kern w:val="0"/>
      <w:sz w:val="32"/>
      <w:szCs w:val="20"/>
    </w:rPr>
  </w:style>
  <w:style w:type="character" w:customStyle="1" w:styleId="250">
    <w:name w:val="Char Char3"/>
    <w:qFormat/>
    <w:uiPriority w:val="0"/>
    <w:rPr>
      <w:sz w:val="20"/>
    </w:rPr>
  </w:style>
  <w:style w:type="character" w:customStyle="1" w:styleId="251">
    <w:name w:val="样式 标题 1 + (中文) 黑体 小二 非加粗 Char"/>
    <w:link w:val="252"/>
    <w:qFormat/>
    <w:uiPriority w:val="0"/>
    <w:rPr>
      <w:rFonts w:eastAsia="黑体"/>
      <w:kern w:val="44"/>
      <w:sz w:val="36"/>
      <w:szCs w:val="44"/>
    </w:rPr>
  </w:style>
  <w:style w:type="paragraph" w:customStyle="1" w:styleId="252">
    <w:name w:val="样式 标题 1 + (中文) 黑体 小二 非加粗"/>
    <w:basedOn w:val="2"/>
    <w:link w:val="251"/>
    <w:qFormat/>
    <w:uiPriority w:val="0"/>
    <w:pPr>
      <w:spacing w:line="576" w:lineRule="auto"/>
      <w:jc w:val="center"/>
    </w:pPr>
    <w:rPr>
      <w:rFonts w:eastAsia="黑体"/>
      <w:b w:val="0"/>
      <w:bCs w:val="0"/>
      <w:sz w:val="36"/>
    </w:rPr>
  </w:style>
  <w:style w:type="character" w:customStyle="1" w:styleId="253">
    <w:name w:val="HTML 预设格式 Char2"/>
    <w:uiPriority w:val="0"/>
    <w:rPr>
      <w:rFonts w:ascii="Courier New" w:hAnsi="Courier New" w:cs="Courier New"/>
      <w:kern w:val="2"/>
    </w:rPr>
  </w:style>
  <w:style w:type="character" w:customStyle="1" w:styleId="254">
    <w:name w:val="样式10 Char"/>
    <w:uiPriority w:val="0"/>
    <w:rPr>
      <w:sz w:val="20"/>
    </w:rPr>
  </w:style>
  <w:style w:type="character" w:customStyle="1" w:styleId="255">
    <w:name w:val="正文文本 2 Char2"/>
    <w:uiPriority w:val="0"/>
    <w:rPr>
      <w:kern w:val="2"/>
      <w:sz w:val="21"/>
      <w:szCs w:val="24"/>
    </w:rPr>
  </w:style>
  <w:style w:type="character" w:customStyle="1" w:styleId="256">
    <w:name w:val="Char Char20"/>
    <w:qFormat/>
    <w:uiPriority w:val="0"/>
    <w:rPr>
      <w:rFonts w:ascii="Times New Roman" w:hAnsi="Times New Roman" w:eastAsia="宋体" w:cs="Times New Roman"/>
      <w:b/>
      <w:bCs/>
      <w:sz w:val="24"/>
      <w:szCs w:val="32"/>
    </w:rPr>
  </w:style>
  <w:style w:type="character" w:customStyle="1" w:styleId="257">
    <w:name w:val="正文文本缩进 3 Char2"/>
    <w:uiPriority w:val="0"/>
    <w:rPr>
      <w:kern w:val="2"/>
      <w:sz w:val="16"/>
      <w:szCs w:val="16"/>
    </w:rPr>
  </w:style>
  <w:style w:type="character" w:customStyle="1" w:styleId="258">
    <w:name w:val="Char Char Char Char Char Char1"/>
    <w:qFormat/>
    <w:uiPriority w:val="0"/>
    <w:rPr>
      <w:rFonts w:eastAsia="宋体"/>
      <w:kern w:val="2"/>
      <w:sz w:val="21"/>
      <w:szCs w:val="24"/>
      <w:lang w:val="en-US" w:eastAsia="zh-CN" w:bidi="ar-SA"/>
    </w:rPr>
  </w:style>
  <w:style w:type="character" w:customStyle="1" w:styleId="259">
    <w:name w:val="正文文本 Char2"/>
    <w:qFormat/>
    <w:uiPriority w:val="0"/>
    <w:rPr>
      <w:sz w:val="20"/>
    </w:rPr>
  </w:style>
  <w:style w:type="character" w:customStyle="1" w:styleId="260">
    <w:name w:val="Char Char13"/>
    <w:qFormat/>
    <w:uiPriority w:val="0"/>
    <w:rPr>
      <w:b/>
      <w:sz w:val="20"/>
    </w:rPr>
  </w:style>
  <w:style w:type="character" w:customStyle="1" w:styleId="261">
    <w:name w:val="Body Text Indent 2 Char"/>
    <w:uiPriority w:val="0"/>
    <w:rPr>
      <w:rFonts w:eastAsia="宋体"/>
      <w:kern w:val="2"/>
      <w:sz w:val="21"/>
      <w:szCs w:val="24"/>
      <w:lang w:val="en-US" w:eastAsia="zh-CN" w:bidi="ar-SA"/>
    </w:rPr>
  </w:style>
  <w:style w:type="character" w:customStyle="1" w:styleId="262">
    <w:name w:val="样式12 Char"/>
    <w:qFormat/>
    <w:uiPriority w:val="0"/>
    <w:rPr>
      <w:sz w:val="20"/>
    </w:rPr>
  </w:style>
  <w:style w:type="character" w:customStyle="1" w:styleId="263">
    <w:name w:val="Char Char21"/>
    <w:qFormat/>
    <w:uiPriority w:val="0"/>
    <w:rPr>
      <w:rFonts w:ascii="Arial" w:hAnsi="Arial" w:eastAsia="黑体" w:cs="Times New Roman"/>
      <w:b/>
      <w:bCs/>
      <w:sz w:val="32"/>
      <w:szCs w:val="32"/>
    </w:rPr>
  </w:style>
  <w:style w:type="character" w:customStyle="1" w:styleId="264">
    <w:name w:val="level1"/>
    <w:qFormat/>
    <w:uiPriority w:val="0"/>
    <w:rPr>
      <w:sz w:val="20"/>
    </w:rPr>
  </w:style>
  <w:style w:type="character" w:customStyle="1" w:styleId="265">
    <w:name w:val="Char Char7"/>
    <w:qFormat/>
    <w:uiPriority w:val="0"/>
    <w:rPr>
      <w:sz w:val="20"/>
    </w:rPr>
  </w:style>
  <w:style w:type="character" w:customStyle="1" w:styleId="266">
    <w:name w:val="Char Char8"/>
    <w:qFormat/>
    <w:uiPriority w:val="0"/>
    <w:rPr>
      <w:sz w:val="20"/>
    </w:rPr>
  </w:style>
  <w:style w:type="character" w:customStyle="1" w:styleId="267">
    <w:name w:val="正文首行缩进 Char3"/>
    <w:uiPriority w:val="0"/>
    <w:rPr>
      <w:rFonts w:eastAsia="宋体"/>
      <w:kern w:val="2"/>
      <w:sz w:val="21"/>
      <w:szCs w:val="24"/>
      <w:lang w:val="en-US" w:eastAsia="zh-CN" w:bidi="ar-SA"/>
    </w:rPr>
  </w:style>
  <w:style w:type="character" w:customStyle="1" w:styleId="268">
    <w:name w:val="Char Char9"/>
    <w:qFormat/>
    <w:uiPriority w:val="0"/>
    <w:rPr>
      <w:rFonts w:eastAsia="宋体"/>
      <w:b/>
      <w:bCs/>
      <w:kern w:val="44"/>
      <w:sz w:val="32"/>
      <w:szCs w:val="44"/>
      <w:lang w:val="en-US" w:eastAsia="zh-CN" w:bidi="ar-SA"/>
    </w:rPr>
  </w:style>
  <w:style w:type="character" w:customStyle="1" w:styleId="269">
    <w:name w:val="Char Char23"/>
    <w:uiPriority w:val="0"/>
    <w:rPr>
      <w:rFonts w:eastAsia="宋体"/>
      <w:b/>
      <w:bCs/>
      <w:kern w:val="44"/>
      <w:sz w:val="32"/>
      <w:szCs w:val="44"/>
      <w:lang w:val="en-US" w:eastAsia="zh-CN" w:bidi="ar-SA"/>
    </w:rPr>
  </w:style>
  <w:style w:type="character" w:customStyle="1" w:styleId="270">
    <w:name w:val="样式 标题 3h3section:3Level 3 HeadH3level_3PIM 33rd level3H... Char"/>
    <w:qFormat/>
    <w:uiPriority w:val="0"/>
    <w:rPr>
      <w:b/>
      <w:sz w:val="20"/>
    </w:rPr>
  </w:style>
  <w:style w:type="character" w:customStyle="1" w:styleId="271">
    <w:name w:val="Comment Subject Char"/>
    <w:uiPriority w:val="0"/>
    <w:rPr>
      <w:b/>
      <w:sz w:val="24"/>
      <w:lang w:bidi="ar-SA"/>
    </w:rPr>
  </w:style>
  <w:style w:type="character" w:customStyle="1" w:styleId="272">
    <w:name w:val="Body Text Indent Char"/>
    <w:qFormat/>
    <w:uiPriority w:val="0"/>
    <w:rPr>
      <w:rFonts w:ascii="宋体" w:hAnsi="宋体" w:eastAsia="宋体"/>
      <w:kern w:val="2"/>
      <w:sz w:val="21"/>
      <w:lang w:val="en-US" w:eastAsia="zh-CN" w:bidi="ar-SA"/>
    </w:rPr>
  </w:style>
  <w:style w:type="character" w:customStyle="1" w:styleId="273">
    <w:name w:val="Subtle Reference"/>
    <w:qFormat/>
    <w:uiPriority w:val="0"/>
    <w:rPr>
      <w:smallCaps/>
      <w:color w:val="C0504D"/>
      <w:u w:val="single"/>
    </w:rPr>
  </w:style>
  <w:style w:type="character" w:customStyle="1" w:styleId="274">
    <w:name w:val="Subtle Emphasis"/>
    <w:qFormat/>
    <w:uiPriority w:val="0"/>
    <w:rPr>
      <w:i/>
      <w:iCs/>
      <w:color w:val="808080"/>
    </w:rPr>
  </w:style>
  <w:style w:type="character" w:customStyle="1" w:styleId="275">
    <w:name w:val="Date Char"/>
    <w:uiPriority w:val="0"/>
    <w:rPr>
      <w:rFonts w:eastAsia="宋体"/>
      <w:kern w:val="2"/>
      <w:sz w:val="21"/>
      <w:szCs w:val="24"/>
      <w:lang w:val="en-US" w:eastAsia="zh-CN" w:bidi="ar-SA"/>
    </w:rPr>
  </w:style>
  <w:style w:type="character" w:customStyle="1" w:styleId="276">
    <w:name w:val="H1 Char"/>
    <w:uiPriority w:val="0"/>
    <w:rPr>
      <w:b/>
      <w:sz w:val="20"/>
    </w:rPr>
  </w:style>
  <w:style w:type="character" w:customStyle="1" w:styleId="277">
    <w:name w:val="Footnote Text Char"/>
    <w:uiPriority w:val="0"/>
    <w:rPr>
      <w:rFonts w:eastAsia="宋体"/>
      <w:sz w:val="18"/>
      <w:lang w:val="en-US" w:eastAsia="zh-CN" w:bidi="ar-SA"/>
    </w:rPr>
  </w:style>
  <w:style w:type="character" w:customStyle="1" w:styleId="278">
    <w:name w:val="Char Char14"/>
    <w:qFormat/>
    <w:uiPriority w:val="0"/>
    <w:rPr>
      <w:sz w:val="20"/>
    </w:rPr>
  </w:style>
  <w:style w:type="character" w:customStyle="1" w:styleId="279">
    <w:name w:val="样式3 Char Char"/>
    <w:qFormat/>
    <w:uiPriority w:val="0"/>
    <w:rPr>
      <w:b/>
      <w:sz w:val="20"/>
    </w:rPr>
  </w:style>
  <w:style w:type="character" w:customStyle="1" w:styleId="280">
    <w:name w:val="Intense Reference"/>
    <w:qFormat/>
    <w:uiPriority w:val="0"/>
    <w:rPr>
      <w:b/>
      <w:bCs/>
      <w:smallCaps/>
      <w:color w:val="C0504D"/>
      <w:spacing w:val="5"/>
      <w:u w:val="single"/>
    </w:rPr>
  </w:style>
  <w:style w:type="character" w:customStyle="1" w:styleId="281">
    <w:name w:val="Char Char6"/>
    <w:qFormat/>
    <w:uiPriority w:val="0"/>
    <w:rPr>
      <w:rFonts w:eastAsia="宋体"/>
      <w:b/>
      <w:bCs/>
      <w:kern w:val="44"/>
      <w:sz w:val="32"/>
      <w:szCs w:val="44"/>
      <w:lang w:val="en-US" w:eastAsia="zh-CN" w:bidi="ar-SA"/>
    </w:rPr>
  </w:style>
  <w:style w:type="character" w:customStyle="1" w:styleId="282">
    <w:name w:val="Comment Text Char1"/>
    <w:qFormat/>
    <w:uiPriority w:val="0"/>
    <w:rPr>
      <w:sz w:val="24"/>
      <w:lang w:bidi="ar-SA"/>
    </w:rPr>
  </w:style>
  <w:style w:type="character" w:customStyle="1" w:styleId="283">
    <w:name w:val="Char Char91"/>
    <w:qFormat/>
    <w:uiPriority w:val="0"/>
    <w:rPr>
      <w:rFonts w:eastAsia="宋体"/>
      <w:b/>
      <w:bCs/>
      <w:kern w:val="44"/>
      <w:sz w:val="32"/>
      <w:szCs w:val="44"/>
      <w:lang w:val="en-US" w:eastAsia="zh-CN" w:bidi="ar-SA"/>
    </w:rPr>
  </w:style>
  <w:style w:type="character" w:customStyle="1" w:styleId="284">
    <w:name w:val="未处理的提及1"/>
    <w:unhideWhenUsed/>
    <w:uiPriority w:val="99"/>
    <w:rPr>
      <w:color w:val="605E5C"/>
      <w:shd w:val="clear" w:color="auto" w:fill="E1DFDD"/>
    </w:rPr>
  </w:style>
  <w:style w:type="character" w:customStyle="1" w:styleId="285">
    <w:name w:val="标题4 Char1"/>
    <w:qFormat/>
    <w:uiPriority w:val="0"/>
    <w:rPr>
      <w:rFonts w:eastAsia="宋体"/>
      <w:sz w:val="24"/>
      <w:szCs w:val="24"/>
      <w:lang w:val="en-US" w:eastAsia="zh-CN" w:bidi="ar-SA"/>
    </w:rPr>
  </w:style>
  <w:style w:type="character" w:customStyle="1" w:styleId="286">
    <w:name w:val="超链接_0"/>
    <w:uiPriority w:val="0"/>
    <w:rPr>
      <w:rFonts w:ascii="Calibri" w:hAnsi="Calibri" w:cs="Times New Roman"/>
      <w:color w:val="0000FF"/>
      <w:u w:val="single"/>
    </w:rPr>
  </w:style>
  <w:style w:type="character" w:customStyle="1" w:styleId="287">
    <w:name w:val="正文文本 3 Char2"/>
    <w:qFormat/>
    <w:uiPriority w:val="0"/>
    <w:rPr>
      <w:kern w:val="2"/>
      <w:sz w:val="16"/>
      <w:szCs w:val="16"/>
    </w:rPr>
  </w:style>
  <w:style w:type="character" w:customStyle="1" w:styleId="288">
    <w:name w:val="Title Char"/>
    <w:uiPriority w:val="0"/>
    <w:rPr>
      <w:rFonts w:ascii="Cambria" w:hAnsi="Cambria"/>
      <w:b/>
      <w:sz w:val="32"/>
      <w:lang w:bidi="ar-SA"/>
    </w:rPr>
  </w:style>
  <w:style w:type="character" w:customStyle="1" w:styleId="289">
    <w:name w:val="标题 Char2"/>
    <w:qFormat/>
    <w:uiPriority w:val="0"/>
    <w:rPr>
      <w:rFonts w:ascii="Cambria" w:hAnsi="Cambria" w:eastAsia="宋体" w:cs="Times New Roman"/>
      <w:b/>
      <w:bCs/>
      <w:sz w:val="32"/>
      <w:szCs w:val="32"/>
    </w:rPr>
  </w:style>
  <w:style w:type="character" w:customStyle="1" w:styleId="290">
    <w:name w:val="称呼 Char2"/>
    <w:qFormat/>
    <w:uiPriority w:val="0"/>
    <w:rPr>
      <w:kern w:val="2"/>
      <w:sz w:val="21"/>
      <w:szCs w:val="24"/>
    </w:rPr>
  </w:style>
  <w:style w:type="character" w:customStyle="1" w:styleId="291">
    <w:name w:val="批注文字 Char2"/>
    <w:qFormat/>
    <w:uiPriority w:val="0"/>
    <w:rPr>
      <w:rFonts w:eastAsia="宋体"/>
      <w:kern w:val="2"/>
      <w:sz w:val="21"/>
      <w:szCs w:val="24"/>
      <w:lang w:val="en-US" w:eastAsia="zh-CN" w:bidi="ar-SA"/>
    </w:rPr>
  </w:style>
  <w:style w:type="character" w:customStyle="1" w:styleId="292">
    <w:name w:val="Char Char10"/>
    <w:qFormat/>
    <w:uiPriority w:val="0"/>
    <w:rPr>
      <w:sz w:val="20"/>
    </w:rPr>
  </w:style>
  <w:style w:type="character" w:customStyle="1" w:styleId="293">
    <w:name w:val="Char Char181"/>
    <w:qFormat/>
    <w:uiPriority w:val="0"/>
    <w:rPr>
      <w:b/>
      <w:bCs/>
      <w:kern w:val="44"/>
      <w:sz w:val="44"/>
      <w:szCs w:val="44"/>
    </w:rPr>
  </w:style>
  <w:style w:type="character" w:customStyle="1" w:styleId="294">
    <w:name w:val="Heading 5 Char"/>
    <w:qFormat/>
    <w:uiPriority w:val="0"/>
    <w:rPr>
      <w:rFonts w:eastAsia="宋体"/>
      <w:b/>
      <w:bCs/>
      <w:kern w:val="2"/>
      <w:sz w:val="28"/>
      <w:szCs w:val="28"/>
      <w:lang w:val="en-US" w:eastAsia="zh-CN" w:bidi="ar-SA"/>
    </w:rPr>
  </w:style>
  <w:style w:type="character" w:customStyle="1" w:styleId="295">
    <w:name w:val="Heading 3 Char"/>
    <w:qFormat/>
    <w:uiPriority w:val="0"/>
    <w:rPr>
      <w:rFonts w:cs="Times New Roman"/>
      <w:b/>
      <w:bCs/>
      <w:kern w:val="2"/>
      <w:sz w:val="32"/>
      <w:szCs w:val="32"/>
    </w:rPr>
  </w:style>
  <w:style w:type="character" w:customStyle="1" w:styleId="296">
    <w:name w:val="Char Char Char Char Char Char"/>
    <w:qFormat/>
    <w:uiPriority w:val="0"/>
    <w:rPr>
      <w:sz w:val="20"/>
    </w:rPr>
  </w:style>
  <w:style w:type="character" w:customStyle="1" w:styleId="297">
    <w:name w:val="Char Char24"/>
    <w:qFormat/>
    <w:uiPriority w:val="0"/>
    <w:rPr>
      <w:rFonts w:eastAsia="宋体"/>
      <w:b/>
      <w:bCs/>
      <w:kern w:val="44"/>
      <w:sz w:val="32"/>
      <w:szCs w:val="44"/>
      <w:lang w:val="en-US" w:eastAsia="zh-CN" w:bidi="ar-SA"/>
    </w:rPr>
  </w:style>
  <w:style w:type="character" w:customStyle="1" w:styleId="298">
    <w:name w:val="H2 Char"/>
    <w:qFormat/>
    <w:uiPriority w:val="0"/>
    <w:rPr>
      <w:b/>
      <w:sz w:val="20"/>
    </w:rPr>
  </w:style>
  <w:style w:type="character" w:customStyle="1" w:styleId="299">
    <w:name w:val="Comment Text Char"/>
    <w:qFormat/>
    <w:uiPriority w:val="0"/>
    <w:rPr>
      <w:rFonts w:cs="Times New Roman"/>
      <w:sz w:val="24"/>
      <w:szCs w:val="24"/>
    </w:rPr>
  </w:style>
  <w:style w:type="character" w:customStyle="1" w:styleId="300">
    <w:name w:val="Heading 3 Char1"/>
    <w:qFormat/>
    <w:uiPriority w:val="0"/>
    <w:rPr>
      <w:rFonts w:eastAsia="宋体"/>
      <w:b/>
      <w:bCs/>
      <w:kern w:val="2"/>
      <w:sz w:val="24"/>
      <w:szCs w:val="32"/>
      <w:lang w:val="en-US" w:eastAsia="zh-CN" w:bidi="ar-SA"/>
    </w:rPr>
  </w:style>
  <w:style w:type="character" w:customStyle="1" w:styleId="301">
    <w:name w:val="页脚 字符"/>
    <w:qFormat/>
    <w:uiPriority w:val="99"/>
    <w:rPr>
      <w:kern w:val="2"/>
      <w:sz w:val="18"/>
      <w:szCs w:val="18"/>
      <w:lang w:bidi="ar-SA"/>
    </w:rPr>
  </w:style>
  <w:style w:type="character" w:customStyle="1" w:styleId="302">
    <w:name w:val="样式14 Char"/>
    <w:qFormat/>
    <w:uiPriority w:val="0"/>
    <w:rPr>
      <w:sz w:val="20"/>
    </w:rPr>
  </w:style>
  <w:style w:type="character" w:customStyle="1" w:styleId="303">
    <w:name w:val="HTML 预设格式 Char3"/>
    <w:qFormat/>
    <w:uiPriority w:val="0"/>
    <w:rPr>
      <w:rFonts w:ascii="Courier New" w:hAnsi="Courier New" w:cs="Courier New"/>
      <w:kern w:val="2"/>
    </w:rPr>
  </w:style>
  <w:style w:type="character" w:customStyle="1" w:styleId="304">
    <w:name w:val="Char Char19"/>
    <w:qFormat/>
    <w:uiPriority w:val="0"/>
    <w:rPr>
      <w:rFonts w:ascii="Arial" w:hAnsi="Arial" w:eastAsia="宋体" w:cs="Times New Roman"/>
      <w:b/>
      <w:bCs/>
      <w:szCs w:val="28"/>
    </w:rPr>
  </w:style>
  <w:style w:type="character" w:customStyle="1" w:styleId="305">
    <w:name w:val="仿宋，小四"/>
    <w:qFormat/>
    <w:uiPriority w:val="0"/>
    <w:rPr>
      <w:sz w:val="20"/>
    </w:rPr>
  </w:style>
  <w:style w:type="character" w:customStyle="1" w:styleId="306">
    <w:name w:val="Balloon Text Char"/>
    <w:qFormat/>
    <w:uiPriority w:val="0"/>
    <w:rPr>
      <w:sz w:val="18"/>
      <w:lang w:bidi="ar-SA"/>
    </w:rPr>
  </w:style>
  <w:style w:type="character" w:customStyle="1" w:styleId="307">
    <w:name w:val="Heading 1 Char"/>
    <w:qFormat/>
    <w:uiPriority w:val="0"/>
    <w:rPr>
      <w:rFonts w:eastAsia="宋体"/>
      <w:b/>
      <w:bCs/>
      <w:kern w:val="44"/>
      <w:sz w:val="32"/>
      <w:szCs w:val="44"/>
      <w:lang w:val="en-US" w:eastAsia="zh-CN" w:bidi="ar-SA"/>
    </w:rPr>
  </w:style>
  <w:style w:type="character" w:customStyle="1" w:styleId="308">
    <w:name w:val="样式9 Char"/>
    <w:qFormat/>
    <w:uiPriority w:val="0"/>
    <w:rPr>
      <w:sz w:val="20"/>
    </w:rPr>
  </w:style>
  <w:style w:type="character" w:customStyle="1" w:styleId="309">
    <w:name w:val="样式11 Char"/>
    <w:qFormat/>
    <w:uiPriority w:val="0"/>
    <w:rPr>
      <w:sz w:val="20"/>
    </w:rPr>
  </w:style>
  <w:style w:type="character" w:customStyle="1" w:styleId="310">
    <w:name w:val="明显引用 Char2"/>
    <w:link w:val="311"/>
    <w:uiPriority w:val="0"/>
    <w:rPr>
      <w:b/>
      <w:i/>
      <w:color w:val="4F81BD"/>
      <w:kern w:val="2"/>
      <w:sz w:val="22"/>
    </w:rPr>
  </w:style>
  <w:style w:type="paragraph" w:customStyle="1" w:styleId="311">
    <w:name w:val="明显引用2"/>
    <w:basedOn w:val="1"/>
    <w:next w:val="1"/>
    <w:link w:val="310"/>
    <w:qFormat/>
    <w:uiPriority w:val="0"/>
    <w:pPr>
      <w:pBdr>
        <w:bottom w:val="single" w:color="4F81BD" w:sz="4" w:space="4"/>
      </w:pBdr>
      <w:spacing w:before="200" w:after="280"/>
      <w:ind w:left="936" w:right="936"/>
    </w:pPr>
    <w:rPr>
      <w:b/>
      <w:i/>
      <w:color w:val="4F81BD"/>
      <w:sz w:val="22"/>
      <w:szCs w:val="20"/>
    </w:rPr>
  </w:style>
  <w:style w:type="character" w:customStyle="1" w:styleId="312">
    <w:name w:val="标题 1 Char1"/>
    <w:qFormat/>
    <w:uiPriority w:val="0"/>
    <w:rPr>
      <w:rFonts w:ascii="Calibri" w:hAnsi="Calibri" w:eastAsia="宋体" w:cs="Arial"/>
      <w:b/>
      <w:kern w:val="44"/>
      <w:sz w:val="44"/>
      <w:szCs w:val="20"/>
    </w:rPr>
  </w:style>
  <w:style w:type="character" w:customStyle="1" w:styleId="313">
    <w:name w:val="Footer Char"/>
    <w:qFormat/>
    <w:uiPriority w:val="0"/>
    <w:rPr>
      <w:rFonts w:eastAsia="宋体"/>
      <w:kern w:val="2"/>
      <w:sz w:val="18"/>
      <w:szCs w:val="18"/>
      <w:lang w:val="en-US" w:eastAsia="zh-CN" w:bidi="ar-SA"/>
    </w:rPr>
  </w:style>
  <w:style w:type="character" w:customStyle="1" w:styleId="314">
    <w:name w:val="style41"/>
    <w:qFormat/>
    <w:uiPriority w:val="0"/>
    <w:rPr>
      <w:rFonts w:ascii="Verdana" w:hAnsi="Verdana"/>
      <w:color w:val="AA1515"/>
      <w:kern w:val="0"/>
      <w:sz w:val="20"/>
      <w:lang w:eastAsia="en-US"/>
    </w:rPr>
  </w:style>
  <w:style w:type="character" w:customStyle="1" w:styleId="315">
    <w:name w:val="引用 Char2"/>
    <w:link w:val="316"/>
    <w:qFormat/>
    <w:uiPriority w:val="0"/>
    <w:rPr>
      <w:i/>
      <w:color w:val="000000"/>
      <w:kern w:val="2"/>
      <w:sz w:val="22"/>
    </w:rPr>
  </w:style>
  <w:style w:type="paragraph" w:customStyle="1" w:styleId="316">
    <w:name w:val="引用2"/>
    <w:basedOn w:val="1"/>
    <w:next w:val="1"/>
    <w:link w:val="315"/>
    <w:qFormat/>
    <w:uiPriority w:val="0"/>
    <w:rPr>
      <w:i/>
      <w:color w:val="000000"/>
      <w:sz w:val="22"/>
      <w:szCs w:val="20"/>
    </w:rPr>
  </w:style>
  <w:style w:type="character" w:customStyle="1" w:styleId="317">
    <w:name w:val="尾注文本 字符"/>
    <w:link w:val="37"/>
    <w:qFormat/>
    <w:uiPriority w:val="0"/>
    <w:rPr>
      <w:kern w:val="2"/>
      <w:sz w:val="21"/>
      <w:szCs w:val="24"/>
    </w:rPr>
  </w:style>
  <w:style w:type="character" w:customStyle="1" w:styleId="318">
    <w:name w:val="Char Char4"/>
    <w:qFormat/>
    <w:uiPriority w:val="0"/>
    <w:rPr>
      <w:b/>
      <w:sz w:val="20"/>
    </w:rPr>
  </w:style>
  <w:style w:type="character" w:customStyle="1" w:styleId="319">
    <w:name w:val="脚注文本 字符"/>
    <w:link w:val="49"/>
    <w:qFormat/>
    <w:uiPriority w:val="0"/>
    <w:rPr>
      <w:sz w:val="18"/>
    </w:rPr>
  </w:style>
  <w:style w:type="character" w:customStyle="1" w:styleId="320">
    <w:name w:val="Book Title"/>
    <w:qFormat/>
    <w:uiPriority w:val="0"/>
    <w:rPr>
      <w:b/>
      <w:bCs/>
      <w:smallCaps/>
      <w:spacing w:val="5"/>
    </w:rPr>
  </w:style>
  <w:style w:type="character" w:customStyle="1" w:styleId="321">
    <w:name w:val="正文首行缩进 Char2"/>
    <w:uiPriority w:val="0"/>
    <w:rPr>
      <w:rFonts w:eastAsia="宋体"/>
      <w:kern w:val="2"/>
      <w:sz w:val="21"/>
      <w:szCs w:val="24"/>
      <w:lang w:val="en-US" w:eastAsia="zh-CN" w:bidi="ar-SA"/>
    </w:rPr>
  </w:style>
  <w:style w:type="character" w:customStyle="1" w:styleId="322">
    <w:name w:val="Document Map Char"/>
    <w:uiPriority w:val="0"/>
    <w:rPr>
      <w:rFonts w:eastAsia="宋体"/>
      <w:kern w:val="2"/>
      <w:sz w:val="21"/>
      <w:szCs w:val="24"/>
      <w:lang w:val="en-US" w:eastAsia="zh-CN" w:bidi="ar-SA"/>
    </w:rPr>
  </w:style>
  <w:style w:type="character" w:customStyle="1" w:styleId="323">
    <w:name w:val="Heading 4 Char"/>
    <w:qFormat/>
    <w:uiPriority w:val="0"/>
    <w:rPr>
      <w:rFonts w:ascii="Arial" w:hAnsi="Arial" w:eastAsia="宋体"/>
      <w:b/>
      <w:bCs/>
      <w:kern w:val="2"/>
      <w:sz w:val="21"/>
      <w:szCs w:val="28"/>
      <w:lang w:val="en-US" w:eastAsia="zh-CN" w:bidi="ar-SA"/>
    </w:rPr>
  </w:style>
  <w:style w:type="character" w:customStyle="1" w:styleId="324">
    <w:name w:val="Header Char"/>
    <w:uiPriority w:val="0"/>
    <w:rPr>
      <w:rFonts w:eastAsia="宋体"/>
      <w:kern w:val="2"/>
      <w:sz w:val="18"/>
      <w:szCs w:val="18"/>
      <w:lang w:val="en-US" w:eastAsia="zh-CN" w:bidi="ar-SA"/>
    </w:rPr>
  </w:style>
  <w:style w:type="character" w:customStyle="1" w:styleId="325">
    <w:name w:val="样式15 Char"/>
    <w:qFormat/>
    <w:uiPriority w:val="0"/>
    <w:rPr>
      <w:sz w:val="20"/>
    </w:rPr>
  </w:style>
  <w:style w:type="character" w:customStyle="1" w:styleId="326">
    <w:name w:val="Char Char22"/>
    <w:qFormat/>
    <w:uiPriority w:val="0"/>
    <w:rPr>
      <w:rFonts w:ascii="Times New Roman" w:hAnsi="Times New Roman" w:eastAsia="宋体" w:cs="Times New Roman"/>
      <w:b/>
      <w:bCs/>
      <w:kern w:val="44"/>
      <w:sz w:val="32"/>
      <w:szCs w:val="44"/>
    </w:rPr>
  </w:style>
  <w:style w:type="paragraph" w:customStyle="1" w:styleId="32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28">
    <w:name w:val="标题 3_0"/>
    <w:basedOn w:val="329"/>
    <w:next w:val="329"/>
    <w:qFormat/>
    <w:uiPriority w:val="0"/>
    <w:pPr>
      <w:keepNext/>
      <w:keepLines/>
      <w:spacing w:before="260" w:after="260" w:line="413" w:lineRule="auto"/>
      <w:outlineLvl w:val="2"/>
    </w:pPr>
    <w:rPr>
      <w:rFonts w:ascii="Times New Roman" w:hAnsi="Times New Roman"/>
      <w:b/>
      <w:bCs/>
      <w:sz w:val="32"/>
      <w:szCs w:val="32"/>
    </w:rPr>
  </w:style>
  <w:style w:type="paragraph" w:customStyle="1" w:styleId="32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0">
    <w:name w:val="目录 91"/>
    <w:basedOn w:val="1"/>
    <w:next w:val="1"/>
    <w:uiPriority w:val="0"/>
    <w:pPr>
      <w:ind w:left="3360"/>
    </w:pPr>
    <w:rPr>
      <w:rFonts w:ascii="Calibri" w:hAnsi="宋体" w:cs="宋体"/>
      <w:kern w:val="0"/>
      <w:szCs w:val="20"/>
    </w:rPr>
  </w:style>
  <w:style w:type="paragraph" w:customStyle="1" w:styleId="331">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32">
    <w:name w:val="Char Char Char1 Char2"/>
    <w:basedOn w:val="1"/>
    <w:qFormat/>
    <w:uiPriority w:val="0"/>
    <w:rPr>
      <w:szCs w:val="20"/>
    </w:rPr>
  </w:style>
  <w:style w:type="paragraph" w:customStyle="1" w:styleId="333">
    <w:name w:val="xl166"/>
    <w:basedOn w:val="1"/>
    <w:next w:val="1"/>
    <w:qFormat/>
    <w:uiPriority w:val="0"/>
    <w:pPr>
      <w:widowControl/>
      <w:spacing w:before="280" w:after="280"/>
    </w:pPr>
    <w:rPr>
      <w:rFonts w:ascii="宋体" w:hAnsi="宋体" w:cs="宋体"/>
      <w:kern w:val="0"/>
      <w:sz w:val="24"/>
      <w:szCs w:val="20"/>
    </w:rPr>
  </w:style>
  <w:style w:type="paragraph" w:customStyle="1" w:styleId="334">
    <w:name w:val="目录 71"/>
    <w:next w:val="1"/>
    <w:uiPriority w:val="0"/>
    <w:pPr>
      <w:wordWrap w:val="0"/>
      <w:ind w:left="2550"/>
      <w:jc w:val="both"/>
    </w:pPr>
    <w:rPr>
      <w:rFonts w:ascii="宋体" w:hAnsi="宋体" w:eastAsia="宋体" w:cs="宋体"/>
      <w:sz w:val="21"/>
      <w:lang w:val="en-US" w:eastAsia="zh-CN" w:bidi="ar-SA"/>
    </w:rPr>
  </w:style>
  <w:style w:type="paragraph" w:customStyle="1" w:styleId="335">
    <w:name w:val="目录 21"/>
    <w:basedOn w:val="1"/>
    <w:next w:val="1"/>
    <w:uiPriority w:val="0"/>
    <w:pPr>
      <w:ind w:left="420"/>
    </w:pPr>
    <w:rPr>
      <w:rFonts w:hAnsi="宋体" w:cs="宋体"/>
      <w:kern w:val="0"/>
      <w:szCs w:val="20"/>
    </w:rPr>
  </w:style>
  <w:style w:type="paragraph" w:customStyle="1" w:styleId="336">
    <w:name w:val="正文_1"/>
    <w:qFormat/>
    <w:uiPriority w:val="0"/>
    <w:rPr>
      <w:rFonts w:ascii="Times New Roman" w:hAnsi="Times New Roman" w:eastAsia="宋体" w:cs="Times New Roman"/>
      <w:sz w:val="21"/>
      <w:szCs w:val="22"/>
      <w:lang w:val="en-US" w:eastAsia="zh-CN" w:bidi="ar-SA"/>
    </w:rPr>
  </w:style>
  <w:style w:type="paragraph" w:customStyle="1" w:styleId="337">
    <w:name w:val="目录 92"/>
    <w:next w:val="1"/>
    <w:uiPriority w:val="0"/>
    <w:pPr>
      <w:wordWrap w:val="0"/>
      <w:ind w:left="3400"/>
      <w:jc w:val="both"/>
    </w:pPr>
    <w:rPr>
      <w:rFonts w:ascii="宋体" w:hAnsi="宋体" w:eastAsia="宋体" w:cs="宋体"/>
      <w:sz w:val="21"/>
      <w:lang w:val="en-US" w:eastAsia="zh-CN" w:bidi="ar-SA"/>
    </w:rPr>
  </w:style>
  <w:style w:type="paragraph" w:customStyle="1" w:styleId="338">
    <w:name w:val="正文文本_0"/>
    <w:basedOn w:val="32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339">
    <w:name w:val="百姓X"/>
    <w:basedOn w:val="1"/>
    <w:next w:val="337"/>
    <w:qFormat/>
    <w:uiPriority w:val="0"/>
    <w:pPr>
      <w:spacing w:before="120" w:after="120" w:line="360" w:lineRule="auto"/>
      <w:ind w:firstLine="540"/>
    </w:pPr>
    <w:rPr>
      <w:rFonts w:ascii="Arial Narrow" w:hAnsi="宋体" w:cs="宋体"/>
      <w:kern w:val="0"/>
      <w:sz w:val="24"/>
      <w:szCs w:val="20"/>
    </w:rPr>
  </w:style>
  <w:style w:type="paragraph" w:customStyle="1" w:styleId="340">
    <w:name w:val="Char Char Char1 Char Char Char Char Char Char Char"/>
    <w:basedOn w:val="1"/>
    <w:next w:val="42"/>
    <w:qFormat/>
    <w:uiPriority w:val="0"/>
    <w:rPr>
      <w:rFonts w:ascii="Tahoma" w:hAnsi="宋体" w:cs="宋体"/>
      <w:kern w:val="0"/>
      <w:sz w:val="24"/>
      <w:szCs w:val="20"/>
    </w:rPr>
  </w:style>
  <w:style w:type="paragraph" w:customStyle="1" w:styleId="341">
    <w:name w:val="msoquote"/>
    <w:basedOn w:val="1"/>
    <w:next w:val="1"/>
    <w:qFormat/>
    <w:uiPriority w:val="0"/>
    <w:rPr>
      <w:rFonts w:hAnsi="宋体" w:cs="宋体"/>
      <w:i/>
      <w:color w:val="000000"/>
      <w:kern w:val="0"/>
      <w:szCs w:val="20"/>
    </w:rPr>
  </w:style>
  <w:style w:type="paragraph" w:customStyle="1" w:styleId="342">
    <w:name w:val="reader-word-layer reader-word-s1-9"/>
    <w:basedOn w:val="1"/>
    <w:next w:val="52"/>
    <w:qFormat/>
    <w:uiPriority w:val="0"/>
    <w:pPr>
      <w:widowControl/>
      <w:spacing w:before="280" w:after="280"/>
    </w:pPr>
    <w:rPr>
      <w:rFonts w:ascii="宋体" w:hAnsi="宋体" w:cs="宋体"/>
      <w:kern w:val="0"/>
      <w:sz w:val="24"/>
      <w:szCs w:val="20"/>
    </w:rPr>
  </w:style>
  <w:style w:type="character" w:customStyle="1" w:styleId="343">
    <w:name w:val="尾注文本 Char1"/>
    <w:uiPriority w:val="0"/>
    <w:rPr>
      <w:kern w:val="2"/>
      <w:sz w:val="21"/>
      <w:szCs w:val="24"/>
    </w:rPr>
  </w:style>
  <w:style w:type="paragraph" w:customStyle="1" w:styleId="344">
    <w:name w:val="列出段落11"/>
    <w:basedOn w:val="1"/>
    <w:next w:val="18"/>
    <w:qFormat/>
    <w:uiPriority w:val="0"/>
    <w:pPr>
      <w:ind w:firstLine="420"/>
    </w:pPr>
    <w:rPr>
      <w:rFonts w:ascii="Calibri" w:hAnsi="宋体" w:cs="宋体"/>
      <w:kern w:val="0"/>
      <w:szCs w:val="20"/>
    </w:rPr>
  </w:style>
  <w:style w:type="paragraph" w:customStyle="1" w:styleId="345">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46">
    <w:name w:val="xl171"/>
    <w:basedOn w:val="1"/>
    <w:next w:val="133"/>
    <w:qFormat/>
    <w:uiPriority w:val="0"/>
    <w:pPr>
      <w:widowControl/>
      <w:spacing w:before="280" w:after="280"/>
      <w:jc w:val="center"/>
    </w:pPr>
    <w:rPr>
      <w:rFonts w:ascii="华文中宋" w:hAnsi="宋体" w:eastAsia="华文中宋" w:cs="宋体"/>
      <w:kern w:val="0"/>
      <w:sz w:val="24"/>
      <w:szCs w:val="20"/>
    </w:rPr>
  </w:style>
  <w:style w:type="paragraph" w:customStyle="1" w:styleId="347">
    <w:name w:val="目录 41"/>
    <w:next w:val="1"/>
    <w:uiPriority w:val="0"/>
    <w:pPr>
      <w:wordWrap w:val="0"/>
      <w:ind w:left="1275"/>
      <w:jc w:val="both"/>
    </w:pPr>
    <w:rPr>
      <w:rFonts w:ascii="宋体" w:hAnsi="宋体" w:eastAsia="宋体" w:cs="宋体"/>
      <w:sz w:val="21"/>
      <w:lang w:val="en-US" w:eastAsia="zh-CN" w:bidi="ar-SA"/>
    </w:rPr>
  </w:style>
  <w:style w:type="paragraph" w:customStyle="1" w:styleId="348">
    <w:name w:val="xl130"/>
    <w:basedOn w:val="1"/>
    <w:next w:val="147"/>
    <w:qFormat/>
    <w:uiPriority w:val="0"/>
    <w:pPr>
      <w:widowControl/>
      <w:spacing w:before="280" w:after="280"/>
    </w:pPr>
    <w:rPr>
      <w:rFonts w:ascii="宋体" w:hAnsi="宋体" w:cs="宋体"/>
      <w:kern w:val="0"/>
      <w:sz w:val="24"/>
      <w:szCs w:val="20"/>
    </w:rPr>
  </w:style>
  <w:style w:type="paragraph" w:customStyle="1" w:styleId="349">
    <w:name w:val="xl24"/>
    <w:basedOn w:val="1"/>
    <w:next w:val="350"/>
    <w:qFormat/>
    <w:uiPriority w:val="0"/>
    <w:pPr>
      <w:widowControl/>
      <w:spacing w:before="280" w:after="280"/>
    </w:pPr>
    <w:rPr>
      <w:rFonts w:ascii="宋体" w:hAnsi="宋体" w:cs="宋体"/>
      <w:kern w:val="0"/>
      <w:sz w:val="20"/>
      <w:szCs w:val="20"/>
    </w:rPr>
  </w:style>
  <w:style w:type="paragraph" w:customStyle="1" w:styleId="350">
    <w:name w:val="xl159"/>
    <w:basedOn w:val="1"/>
    <w:next w:val="346"/>
    <w:qFormat/>
    <w:uiPriority w:val="0"/>
    <w:pPr>
      <w:widowControl/>
      <w:spacing w:before="280" w:after="280"/>
    </w:pPr>
    <w:rPr>
      <w:rFonts w:ascii="宋体" w:hAnsi="宋体" w:cs="宋体"/>
      <w:b/>
      <w:kern w:val="0"/>
      <w:sz w:val="18"/>
      <w:szCs w:val="20"/>
    </w:rPr>
  </w:style>
  <w:style w:type="paragraph" w:customStyle="1" w:styleId="351">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352">
    <w:name w:val="样式12"/>
    <w:next w:val="173"/>
    <w:qFormat/>
    <w:uiPriority w:val="0"/>
    <w:pPr>
      <w:widowControl w:val="0"/>
      <w:jc w:val="center"/>
    </w:pPr>
    <w:rPr>
      <w:rFonts w:ascii="Times New Roman" w:hAnsi="宋体" w:eastAsia="宋体" w:cs="宋体"/>
      <w:sz w:val="18"/>
      <w:lang w:val="en-US" w:eastAsia="zh-CN" w:bidi="ar-SA"/>
    </w:rPr>
  </w:style>
  <w:style w:type="paragraph" w:customStyle="1" w:styleId="353">
    <w:name w:val="标题 4_0"/>
    <w:basedOn w:val="329"/>
    <w:next w:val="329"/>
    <w:qFormat/>
    <w:uiPriority w:val="0"/>
    <w:pPr>
      <w:keepNext/>
      <w:keepLines/>
      <w:spacing w:before="280" w:after="290" w:line="372" w:lineRule="auto"/>
      <w:outlineLvl w:val="3"/>
    </w:pPr>
    <w:rPr>
      <w:rFonts w:ascii="Cambria" w:hAnsi="Cambria"/>
      <w:b/>
      <w:bCs/>
      <w:sz w:val="28"/>
      <w:szCs w:val="28"/>
    </w:rPr>
  </w:style>
  <w:style w:type="paragraph" w:customStyle="1" w:styleId="354">
    <w:name w:val="font6"/>
    <w:basedOn w:val="1"/>
    <w:next w:val="351"/>
    <w:qFormat/>
    <w:uiPriority w:val="0"/>
    <w:pPr>
      <w:widowControl/>
      <w:spacing w:before="280" w:after="280"/>
    </w:pPr>
    <w:rPr>
      <w:rFonts w:ascii="宋体" w:hAnsi="宋体" w:cs="宋体"/>
      <w:kern w:val="0"/>
      <w:sz w:val="20"/>
      <w:szCs w:val="20"/>
    </w:rPr>
  </w:style>
  <w:style w:type="character" w:customStyle="1" w:styleId="355">
    <w:name w:val="脚注文本 Char1"/>
    <w:qFormat/>
    <w:uiPriority w:val="0"/>
    <w:rPr>
      <w:kern w:val="2"/>
      <w:sz w:val="18"/>
      <w:szCs w:val="18"/>
    </w:rPr>
  </w:style>
  <w:style w:type="paragraph" w:customStyle="1" w:styleId="356">
    <w:name w:val="font8"/>
    <w:basedOn w:val="1"/>
    <w:next w:val="357"/>
    <w:qFormat/>
    <w:uiPriority w:val="0"/>
    <w:pPr>
      <w:widowControl/>
      <w:spacing w:before="280" w:after="280"/>
    </w:pPr>
    <w:rPr>
      <w:rFonts w:ascii="Arial" w:hAnsi="宋体" w:cs="宋体"/>
      <w:kern w:val="0"/>
      <w:sz w:val="16"/>
      <w:szCs w:val="20"/>
    </w:rPr>
  </w:style>
  <w:style w:type="paragraph" w:customStyle="1" w:styleId="357">
    <w:name w:val="目录 711"/>
    <w:basedOn w:val="1"/>
    <w:next w:val="1"/>
    <w:qFormat/>
    <w:uiPriority w:val="0"/>
    <w:pPr>
      <w:ind w:left="2520"/>
    </w:pPr>
    <w:rPr>
      <w:rFonts w:ascii="Calibri" w:hAnsi="宋体" w:cs="宋体"/>
      <w:kern w:val="0"/>
      <w:szCs w:val="20"/>
    </w:rPr>
  </w:style>
  <w:style w:type="paragraph" w:customStyle="1" w:styleId="358">
    <w:name w:val="样式10"/>
    <w:next w:val="168"/>
    <w:qFormat/>
    <w:uiPriority w:val="0"/>
    <w:pPr>
      <w:widowControl w:val="0"/>
      <w:jc w:val="center"/>
    </w:pPr>
    <w:rPr>
      <w:rFonts w:ascii="Times New Roman" w:hAnsi="宋体" w:eastAsia="宋体" w:cs="宋体"/>
      <w:sz w:val="18"/>
      <w:lang w:val="en-US" w:eastAsia="zh-CN" w:bidi="ar-SA"/>
    </w:rPr>
  </w:style>
  <w:style w:type="paragraph" w:customStyle="1" w:styleId="35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60">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1">
    <w:name w:val="Char Char11"/>
    <w:basedOn w:val="1"/>
    <w:qFormat/>
    <w:uiPriority w:val="0"/>
  </w:style>
  <w:style w:type="paragraph" w:customStyle="1" w:styleId="362">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63">
    <w:name w:val="font7"/>
    <w:basedOn w:val="1"/>
    <w:next w:val="28"/>
    <w:qFormat/>
    <w:uiPriority w:val="0"/>
    <w:pPr>
      <w:widowControl/>
      <w:spacing w:before="280" w:after="280"/>
    </w:pPr>
    <w:rPr>
      <w:rFonts w:ascii="宋体" w:hAnsi="宋体" w:cs="宋体"/>
      <w:kern w:val="0"/>
      <w:sz w:val="18"/>
      <w:szCs w:val="20"/>
    </w:rPr>
  </w:style>
  <w:style w:type="paragraph" w:customStyle="1" w:styleId="364">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5">
    <w:name w:val="xl169"/>
    <w:basedOn w:val="1"/>
    <w:next w:val="134"/>
    <w:qFormat/>
    <w:uiPriority w:val="0"/>
    <w:pPr>
      <w:widowControl/>
      <w:shd w:val="clear" w:color="000000" w:fill="C0C0C0"/>
      <w:spacing w:before="280" w:after="280"/>
      <w:jc w:val="center"/>
    </w:pPr>
    <w:rPr>
      <w:rFonts w:ascii="宋体" w:hAnsi="宋体" w:cs="宋体"/>
      <w:kern w:val="0"/>
      <w:sz w:val="20"/>
      <w:szCs w:val="20"/>
    </w:rPr>
  </w:style>
  <w:style w:type="paragraph" w:customStyle="1" w:styleId="366">
    <w:name w:val="Char Char Char Char2"/>
    <w:basedOn w:val="1"/>
    <w:next w:val="1"/>
    <w:qFormat/>
    <w:uiPriority w:val="0"/>
    <w:pPr>
      <w:widowControl/>
      <w:spacing w:after="160" w:line="240" w:lineRule="exact"/>
      <w:jc w:val="left"/>
    </w:pPr>
  </w:style>
  <w:style w:type="paragraph" w:customStyle="1" w:styleId="367">
    <w:name w:val="xl149"/>
    <w:basedOn w:val="1"/>
    <w:next w:val="368"/>
    <w:qFormat/>
    <w:uiPriority w:val="0"/>
    <w:pPr>
      <w:widowControl/>
      <w:spacing w:before="280" w:after="280"/>
    </w:pPr>
    <w:rPr>
      <w:rFonts w:ascii="宋体" w:hAnsi="宋体" w:cs="宋体"/>
      <w:kern w:val="0"/>
      <w:sz w:val="18"/>
      <w:szCs w:val="20"/>
    </w:rPr>
  </w:style>
  <w:style w:type="paragraph" w:customStyle="1" w:styleId="368">
    <w:name w:val="xl133"/>
    <w:basedOn w:val="1"/>
    <w:next w:val="369"/>
    <w:qFormat/>
    <w:uiPriority w:val="0"/>
    <w:pPr>
      <w:widowControl/>
      <w:shd w:val="clear" w:color="000000" w:fill="C0C0C0"/>
      <w:spacing w:before="280" w:after="280"/>
    </w:pPr>
    <w:rPr>
      <w:rFonts w:ascii="宋体" w:hAnsi="宋体" w:cs="宋体"/>
      <w:kern w:val="0"/>
      <w:sz w:val="20"/>
      <w:szCs w:val="20"/>
    </w:rPr>
  </w:style>
  <w:style w:type="paragraph" w:customStyle="1" w:styleId="369">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70">
    <w:name w:val="目录 61"/>
    <w:basedOn w:val="1"/>
    <w:next w:val="1"/>
    <w:qFormat/>
    <w:uiPriority w:val="0"/>
    <w:pPr>
      <w:ind w:left="2100"/>
    </w:pPr>
    <w:rPr>
      <w:rFonts w:ascii="Calibri" w:hAnsi="宋体" w:cs="宋体"/>
      <w:kern w:val="0"/>
      <w:szCs w:val="20"/>
    </w:rPr>
  </w:style>
  <w:style w:type="paragraph" w:customStyle="1" w:styleId="371">
    <w:name w:val="1"/>
    <w:basedOn w:val="1"/>
    <w:next w:val="1"/>
    <w:qFormat/>
    <w:uiPriority w:val="0"/>
  </w:style>
  <w:style w:type="paragraph" w:customStyle="1" w:styleId="372">
    <w:name w:val="pa-0"/>
    <w:basedOn w:val="1"/>
    <w:next w:val="174"/>
    <w:qFormat/>
    <w:uiPriority w:val="0"/>
    <w:pPr>
      <w:widowControl/>
      <w:spacing w:line="240" w:lineRule="atLeast"/>
    </w:pPr>
    <w:rPr>
      <w:rFonts w:ascii="宋体" w:hAnsi="宋体" w:cs="宋体"/>
      <w:kern w:val="0"/>
      <w:sz w:val="24"/>
      <w:szCs w:val="20"/>
    </w:rPr>
  </w:style>
  <w:style w:type="paragraph" w:customStyle="1" w:styleId="373">
    <w:name w:val="xl161"/>
    <w:basedOn w:val="1"/>
    <w:next w:val="154"/>
    <w:qFormat/>
    <w:uiPriority w:val="0"/>
    <w:pPr>
      <w:widowControl/>
      <w:spacing w:before="280" w:after="280"/>
      <w:jc w:val="center"/>
    </w:pPr>
    <w:rPr>
      <w:rFonts w:ascii="宋体" w:hAnsi="宋体" w:cs="宋体"/>
      <w:color w:val="000000"/>
      <w:kern w:val="0"/>
      <w:sz w:val="20"/>
      <w:szCs w:val="20"/>
    </w:rPr>
  </w:style>
  <w:style w:type="paragraph" w:customStyle="1" w:styleId="374">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75">
    <w:name w:val="xl154"/>
    <w:basedOn w:val="1"/>
    <w:next w:val="160"/>
    <w:qFormat/>
    <w:uiPriority w:val="0"/>
    <w:pPr>
      <w:widowControl/>
      <w:shd w:val="clear" w:color="000000" w:fill="C0C0C0"/>
      <w:spacing w:before="280" w:after="280"/>
    </w:pPr>
    <w:rPr>
      <w:rFonts w:ascii="宋体" w:hAnsi="宋体" w:cs="宋体"/>
      <w:kern w:val="0"/>
      <w:sz w:val="20"/>
      <w:szCs w:val="20"/>
    </w:rPr>
  </w:style>
  <w:style w:type="paragraph" w:customStyle="1" w:styleId="376">
    <w:name w:val="副标题11"/>
    <w:basedOn w:val="1"/>
    <w:next w:val="1"/>
    <w:qFormat/>
    <w:uiPriority w:val="0"/>
    <w:pPr>
      <w:spacing w:before="120" w:after="120"/>
    </w:pPr>
    <w:rPr>
      <w:rFonts w:ascii="Arial" w:hAnsi="宋体" w:cs="宋体"/>
      <w:b/>
      <w:color w:val="000000"/>
      <w:kern w:val="0"/>
      <w:sz w:val="20"/>
      <w:szCs w:val="20"/>
    </w:rPr>
  </w:style>
  <w:style w:type="paragraph" w:customStyle="1" w:styleId="377">
    <w:name w:val="font5"/>
    <w:basedOn w:val="1"/>
    <w:next w:val="188"/>
    <w:qFormat/>
    <w:uiPriority w:val="0"/>
    <w:pPr>
      <w:widowControl/>
      <w:spacing w:before="280" w:after="280"/>
    </w:pPr>
    <w:rPr>
      <w:rFonts w:ascii="宋体" w:hAnsi="宋体" w:cs="宋体"/>
      <w:kern w:val="0"/>
      <w:sz w:val="18"/>
      <w:szCs w:val="20"/>
    </w:rPr>
  </w:style>
  <w:style w:type="paragraph" w:customStyle="1" w:styleId="378">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379">
    <w:name w:val="font12"/>
    <w:basedOn w:val="1"/>
    <w:next w:val="159"/>
    <w:qFormat/>
    <w:uiPriority w:val="0"/>
    <w:pPr>
      <w:widowControl/>
      <w:spacing w:before="280" w:after="280"/>
    </w:pPr>
    <w:rPr>
      <w:rFonts w:ascii="宋体" w:hAnsi="宋体" w:cs="宋体"/>
      <w:color w:val="000000"/>
      <w:kern w:val="0"/>
      <w:sz w:val="18"/>
      <w:szCs w:val="20"/>
    </w:rPr>
  </w:style>
  <w:style w:type="paragraph" w:customStyle="1" w:styleId="380">
    <w:name w:val="xl131"/>
    <w:basedOn w:val="1"/>
    <w:next w:val="162"/>
    <w:qFormat/>
    <w:uiPriority w:val="0"/>
    <w:pPr>
      <w:widowControl/>
      <w:spacing w:before="280" w:after="280"/>
    </w:pPr>
    <w:rPr>
      <w:rFonts w:ascii="宋体" w:hAnsi="宋体" w:cs="宋体"/>
      <w:kern w:val="0"/>
      <w:sz w:val="24"/>
      <w:szCs w:val="20"/>
    </w:rPr>
  </w:style>
  <w:style w:type="paragraph" w:customStyle="1" w:styleId="381">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82">
    <w:name w:val="目录 81"/>
    <w:basedOn w:val="1"/>
    <w:next w:val="1"/>
    <w:qFormat/>
    <w:uiPriority w:val="0"/>
    <w:pPr>
      <w:ind w:left="2940"/>
    </w:pPr>
    <w:rPr>
      <w:rFonts w:ascii="Calibri" w:hAnsi="宋体" w:cs="宋体"/>
      <w:kern w:val="0"/>
      <w:szCs w:val="20"/>
    </w:rPr>
  </w:style>
  <w:style w:type="paragraph" w:customStyle="1" w:styleId="383">
    <w:name w:val="普通(网站)1"/>
    <w:basedOn w:val="1"/>
    <w:next w:val="1"/>
    <w:qFormat/>
    <w:uiPriority w:val="0"/>
    <w:pPr>
      <w:widowControl/>
      <w:wordWrap w:val="0"/>
    </w:pPr>
    <w:rPr>
      <w:rFonts w:hAnsi="宋体" w:eastAsia="Times New Roman" w:cs="宋体"/>
      <w:kern w:val="0"/>
      <w:sz w:val="24"/>
      <w:szCs w:val="20"/>
    </w:rPr>
  </w:style>
  <w:style w:type="paragraph" w:customStyle="1" w:styleId="384">
    <w:name w:val="_Style 37"/>
    <w:basedOn w:val="1"/>
    <w:next w:val="1"/>
    <w:qFormat/>
    <w:uiPriority w:val="0"/>
  </w:style>
  <w:style w:type="paragraph" w:customStyle="1" w:styleId="385">
    <w:name w:val="目录 82"/>
    <w:next w:val="1"/>
    <w:uiPriority w:val="0"/>
    <w:pPr>
      <w:wordWrap w:val="0"/>
      <w:ind w:left="2975"/>
      <w:jc w:val="both"/>
    </w:pPr>
    <w:rPr>
      <w:rFonts w:ascii="宋体" w:hAnsi="宋体" w:eastAsia="宋体" w:cs="宋体"/>
      <w:sz w:val="21"/>
      <w:lang w:val="en-US" w:eastAsia="zh-CN" w:bidi="ar-SA"/>
    </w:rPr>
  </w:style>
  <w:style w:type="paragraph" w:styleId="38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7">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388">
    <w:name w:val="xl155"/>
    <w:basedOn w:val="1"/>
    <w:next w:val="98"/>
    <w:qFormat/>
    <w:uiPriority w:val="0"/>
    <w:pPr>
      <w:widowControl/>
      <w:shd w:val="clear" w:color="000000" w:fill="C0C0C0"/>
      <w:spacing w:before="280" w:after="280"/>
    </w:pPr>
    <w:rPr>
      <w:rFonts w:ascii="宋体" w:hAnsi="宋体" w:cs="宋体"/>
      <w:kern w:val="0"/>
      <w:sz w:val="20"/>
      <w:szCs w:val="20"/>
    </w:rPr>
  </w:style>
  <w:style w:type="paragraph" w:customStyle="1" w:styleId="389">
    <w:name w:val="xl170"/>
    <w:basedOn w:val="1"/>
    <w:next w:val="342"/>
    <w:uiPriority w:val="0"/>
    <w:pPr>
      <w:widowControl/>
      <w:shd w:val="clear" w:color="000000" w:fill="0066CC"/>
      <w:spacing w:before="280" w:after="280"/>
      <w:jc w:val="center"/>
    </w:pPr>
    <w:rPr>
      <w:rFonts w:ascii="宋体" w:hAnsi="宋体" w:cs="宋体"/>
      <w:kern w:val="0"/>
      <w:sz w:val="20"/>
      <w:szCs w:val="20"/>
    </w:rPr>
  </w:style>
  <w:style w:type="paragraph" w:customStyle="1" w:styleId="390">
    <w:name w:val="样式9"/>
    <w:next w:val="391"/>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40"/>
    <w:qFormat/>
    <w:uiPriority w:val="0"/>
    <w:pPr>
      <w:widowControl/>
      <w:spacing w:before="280" w:after="280"/>
    </w:pPr>
    <w:rPr>
      <w:rFonts w:ascii="宋体" w:hAnsi="宋体" w:cs="宋体"/>
      <w:kern w:val="0"/>
      <w:sz w:val="20"/>
      <w:szCs w:val="20"/>
    </w:rPr>
  </w:style>
  <w:style w:type="paragraph" w:customStyle="1" w:styleId="392">
    <w:name w:val="正文段"/>
    <w:basedOn w:val="1"/>
    <w:next w:val="232"/>
    <w:qFormat/>
    <w:uiPriority w:val="0"/>
    <w:pPr>
      <w:spacing w:after="240" w:line="312" w:lineRule="atLeast"/>
      <w:ind w:firstLine="425"/>
    </w:pPr>
    <w:rPr>
      <w:rFonts w:hAnsi="宋体" w:cs="宋体"/>
      <w:kern w:val="0"/>
      <w:sz w:val="24"/>
      <w:szCs w:val="20"/>
    </w:rPr>
  </w:style>
  <w:style w:type="paragraph" w:customStyle="1" w:styleId="393">
    <w:name w:val="目录 31"/>
    <w:next w:val="1"/>
    <w:qFormat/>
    <w:uiPriority w:val="0"/>
    <w:pPr>
      <w:wordWrap w:val="0"/>
      <w:ind w:left="850"/>
      <w:jc w:val="both"/>
    </w:pPr>
    <w:rPr>
      <w:rFonts w:ascii="宋体" w:hAnsi="宋体" w:eastAsia="宋体" w:cs="宋体"/>
      <w:sz w:val="21"/>
      <w:lang w:val="en-US" w:eastAsia="zh-CN" w:bidi="ar-SA"/>
    </w:rPr>
  </w:style>
  <w:style w:type="paragraph" w:customStyle="1" w:styleId="394">
    <w:name w:val="xl147"/>
    <w:basedOn w:val="1"/>
    <w:next w:val="395"/>
    <w:qFormat/>
    <w:uiPriority w:val="0"/>
    <w:pPr>
      <w:widowControl/>
      <w:spacing w:before="280" w:after="280"/>
    </w:pPr>
    <w:rPr>
      <w:rFonts w:ascii="宋体" w:hAnsi="宋体" w:cs="宋体"/>
      <w:kern w:val="0"/>
      <w:sz w:val="20"/>
      <w:szCs w:val="20"/>
    </w:rPr>
  </w:style>
  <w:style w:type="paragraph" w:customStyle="1" w:styleId="395">
    <w:name w:val="xl163"/>
    <w:basedOn w:val="1"/>
    <w:next w:val="138"/>
    <w:qFormat/>
    <w:uiPriority w:val="0"/>
    <w:pPr>
      <w:widowControl/>
      <w:spacing w:before="280" w:after="280"/>
    </w:pPr>
    <w:rPr>
      <w:rFonts w:ascii="宋体" w:hAnsi="宋体" w:cs="宋体"/>
      <w:color w:val="000000"/>
      <w:kern w:val="0"/>
      <w:sz w:val="18"/>
      <w:szCs w:val="20"/>
    </w:rPr>
  </w:style>
  <w:style w:type="paragraph" w:customStyle="1" w:styleId="396">
    <w:name w:val="2-2ji"/>
    <w:basedOn w:val="3"/>
    <w:qFormat/>
    <w:uiPriority w:val="0"/>
    <w:pPr>
      <w:spacing w:before="0" w:after="0" w:line="360" w:lineRule="auto"/>
      <w:jc w:val="center"/>
    </w:pPr>
    <w:rPr>
      <w:rFonts w:ascii="宋体" w:hAnsi="宋体" w:eastAsia="宋体"/>
      <w:sz w:val="36"/>
      <w:szCs w:val="24"/>
    </w:rPr>
  </w:style>
  <w:style w:type="paragraph" w:customStyle="1" w:styleId="39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398">
    <w:name w:val="xl141"/>
    <w:basedOn w:val="1"/>
    <w:next w:val="388"/>
    <w:qFormat/>
    <w:uiPriority w:val="0"/>
    <w:pPr>
      <w:widowControl/>
      <w:spacing w:before="280" w:after="280"/>
    </w:pPr>
    <w:rPr>
      <w:rFonts w:ascii="宋体" w:hAnsi="宋体" w:cs="宋体"/>
      <w:b/>
      <w:kern w:val="0"/>
      <w:sz w:val="18"/>
      <w:szCs w:val="20"/>
    </w:rPr>
  </w:style>
  <w:style w:type="paragraph" w:customStyle="1" w:styleId="399">
    <w:name w:val="TOC Heading1"/>
    <w:next w:val="1"/>
    <w:qFormat/>
    <w:uiPriority w:val="0"/>
    <w:pPr>
      <w:wordWrap w:val="0"/>
    </w:pPr>
    <w:rPr>
      <w:rFonts w:ascii="宋体" w:hAnsi="宋体" w:eastAsia="宋体" w:cs="宋体"/>
      <w:sz w:val="32"/>
      <w:lang w:val="en-US" w:eastAsia="zh-CN" w:bidi="ar-SA"/>
    </w:rPr>
  </w:style>
  <w:style w:type="paragraph" w:customStyle="1" w:styleId="400">
    <w:name w:val="样式14"/>
    <w:next w:val="234"/>
    <w:qFormat/>
    <w:uiPriority w:val="0"/>
    <w:pPr>
      <w:widowControl w:val="0"/>
      <w:jc w:val="center"/>
    </w:pPr>
    <w:rPr>
      <w:rFonts w:ascii="Times New Roman" w:hAnsi="宋体" w:eastAsia="宋体" w:cs="宋体"/>
      <w:sz w:val="18"/>
      <w:lang w:val="en-US" w:eastAsia="zh-CN" w:bidi="ar-SA"/>
    </w:rPr>
  </w:style>
  <w:style w:type="paragraph" w:customStyle="1" w:styleId="401">
    <w:name w:val="Char Char Char Char Char Char Char"/>
    <w:basedOn w:val="1"/>
    <w:qFormat/>
    <w:uiPriority w:val="0"/>
    <w:pPr>
      <w:widowControl/>
      <w:spacing w:after="160" w:line="240" w:lineRule="exact"/>
      <w:jc w:val="left"/>
    </w:pPr>
  </w:style>
  <w:style w:type="paragraph" w:customStyle="1" w:styleId="402">
    <w:name w:val="xl140"/>
    <w:basedOn w:val="1"/>
    <w:next w:val="362"/>
    <w:qFormat/>
    <w:uiPriority w:val="0"/>
    <w:pPr>
      <w:widowControl/>
      <w:spacing w:before="280" w:after="280"/>
    </w:pPr>
    <w:rPr>
      <w:rFonts w:ascii="宋体" w:hAnsi="宋体" w:cs="宋体"/>
      <w:kern w:val="0"/>
      <w:sz w:val="18"/>
      <w:szCs w:val="20"/>
    </w:rPr>
  </w:style>
  <w:style w:type="paragraph" w:customStyle="1" w:styleId="403">
    <w:name w:val="xl165"/>
    <w:basedOn w:val="1"/>
    <w:next w:val="164"/>
    <w:qFormat/>
    <w:uiPriority w:val="0"/>
    <w:pPr>
      <w:widowControl/>
      <w:spacing w:before="280" w:after="280"/>
    </w:pPr>
    <w:rPr>
      <w:rFonts w:ascii="宋体" w:hAnsi="宋体" w:cs="宋体"/>
      <w:kern w:val="0"/>
      <w:sz w:val="18"/>
      <w:szCs w:val="20"/>
    </w:rPr>
  </w:style>
  <w:style w:type="paragraph" w:customStyle="1" w:styleId="404">
    <w:name w:val="样式15"/>
    <w:next w:val="224"/>
    <w:qFormat/>
    <w:uiPriority w:val="0"/>
    <w:pPr>
      <w:widowControl w:val="0"/>
      <w:jc w:val="center"/>
    </w:pPr>
    <w:rPr>
      <w:rFonts w:ascii="Times New Roman" w:hAnsi="宋体" w:eastAsia="宋体" w:cs="宋体"/>
      <w:sz w:val="18"/>
      <w:lang w:val="en-US" w:eastAsia="zh-CN" w:bidi="ar-SA"/>
    </w:rPr>
  </w:style>
  <w:style w:type="paragraph" w:customStyle="1" w:styleId="405">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06">
    <w:name w:val="xl138"/>
    <w:basedOn w:val="1"/>
    <w:next w:val="123"/>
    <w:qFormat/>
    <w:uiPriority w:val="0"/>
    <w:pPr>
      <w:widowControl/>
      <w:spacing w:before="280" w:after="280"/>
      <w:jc w:val="center"/>
    </w:pPr>
    <w:rPr>
      <w:rFonts w:ascii="宋体" w:hAnsi="宋体" w:cs="宋体"/>
      <w:kern w:val="0"/>
      <w:sz w:val="24"/>
      <w:szCs w:val="20"/>
    </w:rPr>
  </w:style>
  <w:style w:type="paragraph" w:customStyle="1" w:styleId="407">
    <w:name w:val="默认段落字体 Para Char"/>
    <w:basedOn w:val="1"/>
    <w:next w:val="153"/>
    <w:qFormat/>
    <w:uiPriority w:val="0"/>
    <w:rPr>
      <w:rFonts w:hAnsi="宋体" w:cs="宋体"/>
      <w:kern w:val="0"/>
      <w:szCs w:val="20"/>
    </w:rPr>
  </w:style>
  <w:style w:type="paragraph" w:customStyle="1" w:styleId="40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409">
    <w:name w:val="font14"/>
    <w:basedOn w:val="1"/>
    <w:next w:val="127"/>
    <w:qFormat/>
    <w:uiPriority w:val="0"/>
    <w:pPr>
      <w:widowControl/>
      <w:spacing w:before="280" w:after="280"/>
    </w:pPr>
    <w:rPr>
      <w:rFonts w:ascii="宋体" w:hAnsi="宋体" w:cs="宋体"/>
      <w:kern w:val="0"/>
      <w:sz w:val="18"/>
      <w:szCs w:val="20"/>
    </w:rPr>
  </w:style>
  <w:style w:type="paragraph" w:customStyle="1" w:styleId="4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11">
    <w:name w:val="样式13"/>
    <w:next w:val="149"/>
    <w:qFormat/>
    <w:uiPriority w:val="0"/>
    <w:pPr>
      <w:widowControl w:val="0"/>
      <w:jc w:val="center"/>
    </w:pPr>
    <w:rPr>
      <w:rFonts w:ascii="Times New Roman" w:hAnsi="宋体" w:eastAsia="宋体" w:cs="宋体"/>
      <w:sz w:val="18"/>
      <w:lang w:val="en-US" w:eastAsia="zh-CN" w:bidi="ar-SA"/>
    </w:rPr>
  </w:style>
  <w:style w:type="paragraph" w:customStyle="1" w:styleId="412">
    <w:name w:val="font13"/>
    <w:basedOn w:val="1"/>
    <w:next w:val="157"/>
    <w:qFormat/>
    <w:uiPriority w:val="0"/>
    <w:pPr>
      <w:widowControl/>
      <w:spacing w:before="280" w:after="280"/>
    </w:pPr>
    <w:rPr>
      <w:rFonts w:ascii="宋体" w:hAnsi="宋体" w:cs="宋体"/>
      <w:kern w:val="0"/>
      <w:sz w:val="20"/>
      <w:szCs w:val="20"/>
    </w:rPr>
  </w:style>
  <w:style w:type="paragraph" w:customStyle="1" w:styleId="413">
    <w:name w:val="Char Char1 Char Char Char2"/>
    <w:basedOn w:val="18"/>
    <w:qFormat/>
    <w:uiPriority w:val="0"/>
    <w:rPr>
      <w:rFonts w:eastAsia="Times New Roman"/>
      <w:shd w:val="clear" w:color="auto" w:fill="000080"/>
    </w:rPr>
  </w:style>
  <w:style w:type="paragraph" w:customStyle="1" w:styleId="414">
    <w:name w:val="reader-word-layer reader-word-s1-2"/>
    <w:basedOn w:val="1"/>
    <w:next w:val="55"/>
    <w:qFormat/>
    <w:uiPriority w:val="0"/>
    <w:pPr>
      <w:widowControl/>
      <w:spacing w:before="280" w:after="280"/>
    </w:pPr>
    <w:rPr>
      <w:rFonts w:ascii="宋体" w:hAnsi="宋体" w:cs="宋体"/>
      <w:kern w:val="0"/>
      <w:sz w:val="24"/>
      <w:szCs w:val="20"/>
    </w:rPr>
  </w:style>
  <w:style w:type="paragraph" w:customStyle="1" w:styleId="415">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16">
    <w:name w:val="xl144"/>
    <w:basedOn w:val="1"/>
    <w:next w:val="417"/>
    <w:qFormat/>
    <w:uiPriority w:val="0"/>
    <w:pPr>
      <w:widowControl/>
      <w:spacing w:before="280" w:after="280"/>
      <w:jc w:val="center"/>
    </w:pPr>
    <w:rPr>
      <w:rFonts w:ascii="宋体" w:hAnsi="宋体" w:cs="宋体"/>
      <w:kern w:val="0"/>
      <w:sz w:val="20"/>
      <w:szCs w:val="20"/>
    </w:rPr>
  </w:style>
  <w:style w:type="paragraph" w:customStyle="1" w:styleId="417">
    <w:name w:val="font11"/>
    <w:basedOn w:val="1"/>
    <w:next w:val="341"/>
    <w:qFormat/>
    <w:uiPriority w:val="0"/>
    <w:pPr>
      <w:widowControl/>
      <w:spacing w:before="280" w:after="280"/>
    </w:pPr>
    <w:rPr>
      <w:rFonts w:ascii="宋体" w:hAnsi="宋体" w:cs="宋体"/>
      <w:kern w:val="0"/>
      <w:sz w:val="18"/>
      <w:szCs w:val="20"/>
    </w:rPr>
  </w:style>
  <w:style w:type="paragraph" w:customStyle="1" w:styleId="418">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19">
    <w:name w:val="xl156"/>
    <w:basedOn w:val="1"/>
    <w:next w:val="220"/>
    <w:qFormat/>
    <w:uiPriority w:val="0"/>
    <w:pPr>
      <w:widowControl/>
      <w:shd w:val="clear" w:color="000000" w:fill="C0C0C0"/>
      <w:spacing w:before="280" w:after="280"/>
    </w:pPr>
    <w:rPr>
      <w:rFonts w:ascii="宋体" w:hAnsi="宋体" w:cs="宋体"/>
      <w:kern w:val="0"/>
      <w:sz w:val="20"/>
      <w:szCs w:val="20"/>
    </w:rPr>
  </w:style>
  <w:style w:type="paragraph" w:customStyle="1" w:styleId="420">
    <w:name w:val="xl167"/>
    <w:basedOn w:val="1"/>
    <w:next w:val="421"/>
    <w:qFormat/>
    <w:uiPriority w:val="0"/>
    <w:pPr>
      <w:widowControl/>
      <w:spacing w:before="280" w:after="280"/>
    </w:pPr>
    <w:rPr>
      <w:rFonts w:ascii="宋体" w:hAnsi="宋体" w:cs="宋体"/>
      <w:kern w:val="0"/>
      <w:sz w:val="20"/>
      <w:szCs w:val="20"/>
    </w:rPr>
  </w:style>
  <w:style w:type="paragraph" w:customStyle="1" w:styleId="421">
    <w:name w:val="标书正文格式"/>
    <w:next w:val="422"/>
    <w:qFormat/>
    <w:uiPriority w:val="0"/>
    <w:pPr>
      <w:spacing w:line="360" w:lineRule="auto"/>
      <w:ind w:firstLine="200"/>
    </w:pPr>
    <w:rPr>
      <w:rFonts w:ascii="宋体" w:hAnsi="宋体" w:eastAsia="楷体_GB2312" w:cs="宋体"/>
      <w:sz w:val="24"/>
      <w:lang w:val="en-US" w:eastAsia="zh-CN" w:bidi="ar-SA"/>
    </w:rPr>
  </w:style>
  <w:style w:type="paragraph" w:customStyle="1" w:styleId="422">
    <w:name w:val="xl160"/>
    <w:basedOn w:val="1"/>
    <w:next w:val="229"/>
    <w:qFormat/>
    <w:uiPriority w:val="0"/>
    <w:pPr>
      <w:widowControl/>
      <w:shd w:val="clear" w:color="000000" w:fill="C0C0C0"/>
      <w:spacing w:before="280" w:after="280"/>
    </w:pPr>
    <w:rPr>
      <w:rFonts w:ascii="宋体" w:hAnsi="宋体" w:cs="宋体"/>
      <w:kern w:val="0"/>
      <w:sz w:val="20"/>
      <w:szCs w:val="20"/>
    </w:rPr>
  </w:style>
  <w:style w:type="paragraph" w:customStyle="1" w:styleId="423">
    <w:name w:val="p15"/>
    <w:basedOn w:val="1"/>
    <w:next w:val="399"/>
    <w:qFormat/>
    <w:uiPriority w:val="0"/>
    <w:pPr>
      <w:widowControl/>
      <w:ind w:firstLine="420"/>
    </w:pPr>
    <w:rPr>
      <w:rFonts w:hAnsi="宋体" w:cs="宋体"/>
      <w:kern w:val="0"/>
      <w:szCs w:val="20"/>
    </w:rPr>
  </w:style>
  <w:style w:type="paragraph" w:customStyle="1" w:styleId="424">
    <w:name w:val="xl152"/>
    <w:basedOn w:val="1"/>
    <w:next w:val="425"/>
    <w:qFormat/>
    <w:uiPriority w:val="0"/>
    <w:pPr>
      <w:widowControl/>
      <w:spacing w:before="280" w:after="280"/>
    </w:pPr>
    <w:rPr>
      <w:rFonts w:ascii="宋体" w:hAnsi="宋体" w:cs="宋体"/>
      <w:b/>
      <w:kern w:val="0"/>
      <w:sz w:val="18"/>
      <w:szCs w:val="20"/>
    </w:rPr>
  </w:style>
  <w:style w:type="paragraph" w:customStyle="1" w:styleId="425">
    <w:name w:val="reader-word-layer reader-word-s1-11"/>
    <w:basedOn w:val="1"/>
    <w:next w:val="415"/>
    <w:qFormat/>
    <w:uiPriority w:val="0"/>
    <w:pPr>
      <w:widowControl/>
      <w:spacing w:before="280" w:after="280"/>
    </w:pPr>
    <w:rPr>
      <w:rFonts w:ascii="宋体" w:hAnsi="宋体" w:cs="宋体"/>
      <w:kern w:val="0"/>
      <w:sz w:val="24"/>
      <w:szCs w:val="20"/>
    </w:rPr>
  </w:style>
  <w:style w:type="paragraph" w:customStyle="1" w:styleId="426">
    <w:name w:val="目录 311"/>
    <w:basedOn w:val="1"/>
    <w:next w:val="1"/>
    <w:uiPriority w:val="0"/>
    <w:pPr>
      <w:ind w:left="840"/>
    </w:pPr>
    <w:rPr>
      <w:rFonts w:hAnsi="宋体" w:eastAsia="仿宋_GB2312" w:cs="宋体"/>
      <w:kern w:val="0"/>
      <w:sz w:val="28"/>
      <w:szCs w:val="20"/>
    </w:rPr>
  </w:style>
  <w:style w:type="paragraph" w:customStyle="1" w:styleId="427">
    <w:name w:val="正文缩进_0"/>
    <w:basedOn w:val="336"/>
    <w:qFormat/>
    <w:uiPriority w:val="0"/>
    <w:pPr>
      <w:widowControl w:val="0"/>
      <w:ind w:firstLine="420"/>
      <w:jc w:val="both"/>
    </w:pPr>
    <w:rPr>
      <w:kern w:val="2"/>
      <w:u w:val="single"/>
    </w:rPr>
  </w:style>
  <w:style w:type="paragraph" w:customStyle="1" w:styleId="428">
    <w:name w:val="TOC 标题_0"/>
    <w:basedOn w:val="429"/>
    <w:next w:val="329"/>
    <w:qFormat/>
    <w:uiPriority w:val="0"/>
    <w:pPr>
      <w:outlineLvl w:val="9"/>
    </w:pPr>
    <w:rPr>
      <w:rFonts w:ascii="Calibri" w:hAnsi="Calibri"/>
    </w:rPr>
  </w:style>
  <w:style w:type="paragraph" w:customStyle="1" w:styleId="429">
    <w:name w:val="标题 1_0"/>
    <w:basedOn w:val="329"/>
    <w:next w:val="329"/>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30">
    <w:name w:val="样式 标题 2 + (西文) 宋体 居中"/>
    <w:basedOn w:val="3"/>
    <w:next w:val="431"/>
    <w:qFormat/>
    <w:uiPriority w:val="0"/>
    <w:pPr>
      <w:keepNext w:val="0"/>
      <w:keepLines w:val="0"/>
      <w:spacing w:line="416" w:lineRule="auto"/>
      <w:jc w:val="center"/>
    </w:pPr>
    <w:rPr>
      <w:rFonts w:ascii="宋体" w:hAnsi="宋体" w:cs="宋体"/>
      <w:bCs w:val="0"/>
      <w:kern w:val="0"/>
      <w:szCs w:val="20"/>
    </w:rPr>
  </w:style>
  <w:style w:type="paragraph" w:customStyle="1" w:styleId="431">
    <w:name w:val="xl135"/>
    <w:basedOn w:val="1"/>
    <w:next w:val="432"/>
    <w:qFormat/>
    <w:uiPriority w:val="0"/>
    <w:pPr>
      <w:widowControl/>
      <w:spacing w:before="280" w:after="280"/>
    </w:pPr>
    <w:rPr>
      <w:rFonts w:ascii="宋体" w:hAnsi="宋体" w:cs="宋体"/>
      <w:kern w:val="0"/>
      <w:sz w:val="18"/>
      <w:szCs w:val="20"/>
    </w:rPr>
  </w:style>
  <w:style w:type="paragraph" w:customStyle="1" w:styleId="432">
    <w:name w:val="xl139"/>
    <w:basedOn w:val="1"/>
    <w:next w:val="433"/>
    <w:uiPriority w:val="0"/>
    <w:pPr>
      <w:widowControl/>
      <w:spacing w:before="280" w:after="280"/>
    </w:pPr>
    <w:rPr>
      <w:rFonts w:ascii="宋体" w:hAnsi="宋体" w:cs="宋体"/>
      <w:kern w:val="0"/>
      <w:sz w:val="20"/>
      <w:szCs w:val="20"/>
    </w:rPr>
  </w:style>
  <w:style w:type="paragraph" w:customStyle="1" w:styleId="433">
    <w:name w:val="xl134"/>
    <w:basedOn w:val="1"/>
    <w:next w:val="434"/>
    <w:qFormat/>
    <w:uiPriority w:val="0"/>
    <w:pPr>
      <w:widowControl/>
      <w:spacing w:before="280" w:after="280"/>
      <w:jc w:val="center"/>
    </w:pPr>
    <w:rPr>
      <w:rFonts w:ascii="宋体" w:hAnsi="宋体" w:cs="宋体"/>
      <w:kern w:val="0"/>
      <w:sz w:val="20"/>
      <w:szCs w:val="20"/>
    </w:rPr>
  </w:style>
  <w:style w:type="paragraph" w:customStyle="1" w:styleId="434">
    <w:name w:val="xl164"/>
    <w:basedOn w:val="1"/>
    <w:next w:val="435"/>
    <w:qFormat/>
    <w:uiPriority w:val="0"/>
    <w:pPr>
      <w:widowControl/>
      <w:spacing w:before="280" w:after="280"/>
      <w:jc w:val="center"/>
    </w:pPr>
    <w:rPr>
      <w:rFonts w:ascii="宋体" w:hAnsi="宋体" w:cs="宋体"/>
      <w:color w:val="000000"/>
      <w:kern w:val="0"/>
      <w:sz w:val="20"/>
      <w:szCs w:val="20"/>
    </w:rPr>
  </w:style>
  <w:style w:type="paragraph" w:customStyle="1" w:styleId="435">
    <w:name w:val="_Style 16"/>
    <w:basedOn w:val="1"/>
    <w:next w:val="436"/>
    <w:qFormat/>
    <w:uiPriority w:val="0"/>
    <w:pPr>
      <w:widowControl/>
      <w:spacing w:line="400" w:lineRule="exact"/>
      <w:jc w:val="center"/>
    </w:pPr>
    <w:rPr>
      <w:rFonts w:hAnsi="宋体" w:cs="宋体"/>
      <w:kern w:val="0"/>
      <w:szCs w:val="20"/>
    </w:rPr>
  </w:style>
  <w:style w:type="paragraph" w:customStyle="1" w:styleId="436">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437">
    <w:name w:val="Char Char2 Char Char Char Char1"/>
    <w:basedOn w:val="1"/>
    <w:qFormat/>
    <w:uiPriority w:val="0"/>
    <w:rPr>
      <w:rFonts w:ascii="Tahoma" w:hAnsi="Tahoma"/>
      <w:sz w:val="24"/>
      <w:szCs w:val="20"/>
    </w:rPr>
  </w:style>
  <w:style w:type="paragraph" w:customStyle="1" w:styleId="438">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39">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440">
    <w:name w:val="列出段落4"/>
    <w:basedOn w:val="1"/>
    <w:qFormat/>
    <w:uiPriority w:val="99"/>
    <w:pPr>
      <w:ind w:firstLine="420" w:firstLineChars="200"/>
    </w:pPr>
    <w:rPr>
      <w:sz w:val="28"/>
    </w:rPr>
  </w:style>
  <w:style w:type="paragraph" w:customStyle="1" w:styleId="441">
    <w:name w:val="引用1"/>
    <w:basedOn w:val="1"/>
    <w:next w:val="1"/>
    <w:qFormat/>
    <w:uiPriority w:val="0"/>
    <w:rPr>
      <w:i/>
      <w:color w:val="000000"/>
      <w:sz w:val="22"/>
      <w:szCs w:val="20"/>
    </w:rPr>
  </w:style>
  <w:style w:type="paragraph" w:customStyle="1" w:styleId="442">
    <w:name w:val="Char Char2 Char Char Char Char2"/>
    <w:basedOn w:val="1"/>
    <w:qFormat/>
    <w:uiPriority w:val="0"/>
    <w:rPr>
      <w:rFonts w:ascii="Tahoma" w:hAnsi="Tahoma"/>
      <w:sz w:val="24"/>
      <w:szCs w:val="20"/>
    </w:rPr>
  </w:style>
  <w:style w:type="paragraph" w:customStyle="1" w:styleId="443">
    <w:name w:val="xl146"/>
    <w:basedOn w:val="1"/>
    <w:next w:val="156"/>
    <w:qFormat/>
    <w:uiPriority w:val="0"/>
    <w:pPr>
      <w:widowControl/>
      <w:spacing w:before="280" w:after="280"/>
    </w:pPr>
    <w:rPr>
      <w:rFonts w:ascii="宋体" w:hAnsi="宋体" w:cs="宋体"/>
      <w:kern w:val="0"/>
      <w:sz w:val="24"/>
      <w:szCs w:val="20"/>
    </w:rPr>
  </w:style>
  <w:style w:type="paragraph" w:customStyle="1" w:styleId="444">
    <w:name w:val="目录 411"/>
    <w:basedOn w:val="1"/>
    <w:next w:val="1"/>
    <w:qFormat/>
    <w:uiPriority w:val="0"/>
    <w:pPr>
      <w:ind w:left="630"/>
    </w:pPr>
    <w:rPr>
      <w:rFonts w:ascii="Calibri" w:hAnsi="宋体" w:cs="宋体"/>
      <w:kern w:val="0"/>
      <w:szCs w:val="20"/>
    </w:rPr>
  </w:style>
  <w:style w:type="paragraph" w:customStyle="1" w:styleId="445">
    <w:name w:val="目录 11"/>
    <w:next w:val="1"/>
    <w:uiPriority w:val="0"/>
    <w:pPr>
      <w:wordWrap w:val="0"/>
      <w:jc w:val="both"/>
    </w:pPr>
    <w:rPr>
      <w:rFonts w:ascii="宋体" w:hAnsi="宋体" w:eastAsia="宋体" w:cs="宋体"/>
      <w:sz w:val="21"/>
      <w:lang w:val="en-US" w:eastAsia="zh-CN" w:bidi="ar-SA"/>
    </w:rPr>
  </w:style>
  <w:style w:type="paragraph" w:customStyle="1" w:styleId="446">
    <w:name w:val="标题_0"/>
    <w:basedOn w:val="336"/>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7">
    <w:name w:val="Char Char1 Char Char Char1"/>
    <w:basedOn w:val="18"/>
    <w:qFormat/>
    <w:uiPriority w:val="0"/>
  </w:style>
  <w:style w:type="paragraph" w:customStyle="1" w:styleId="448">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49">
    <w:name w:val="正文缩进11"/>
    <w:basedOn w:val="1"/>
    <w:next w:val="1"/>
    <w:uiPriority w:val="0"/>
    <w:pPr>
      <w:spacing w:line="360" w:lineRule="atLeast"/>
      <w:ind w:firstLine="482"/>
    </w:pPr>
    <w:rPr>
      <w:rFonts w:hAnsi="宋体" w:cs="宋体"/>
      <w:kern w:val="0"/>
      <w:sz w:val="24"/>
      <w:szCs w:val="20"/>
    </w:rPr>
  </w:style>
  <w:style w:type="paragraph" w:customStyle="1" w:styleId="450">
    <w:name w:val="德吉标题二"/>
    <w:basedOn w:val="3"/>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451">
    <w:name w:val="列出段落2"/>
    <w:basedOn w:val="1"/>
    <w:qFormat/>
    <w:uiPriority w:val="0"/>
    <w:pPr>
      <w:ind w:firstLine="420" w:firstLineChars="200"/>
    </w:pPr>
    <w:rPr>
      <w:rFonts w:ascii="Calibri" w:hAnsi="Calibri"/>
      <w:szCs w:val="20"/>
    </w:rPr>
  </w:style>
  <w:style w:type="paragraph" w:customStyle="1" w:styleId="452">
    <w:name w:val="Revision"/>
    <w:uiPriority w:val="0"/>
    <w:rPr>
      <w:rFonts w:ascii="Times New Roman" w:hAnsi="Times New Roman" w:eastAsia="宋体" w:cs="Times New Roman"/>
      <w:kern w:val="2"/>
      <w:sz w:val="21"/>
      <w:szCs w:val="24"/>
      <w:lang w:val="en-US" w:eastAsia="zh-CN" w:bidi="ar-SA"/>
    </w:rPr>
  </w:style>
  <w:style w:type="paragraph" w:customStyle="1" w:styleId="453">
    <w:name w:val="文字"/>
    <w:basedOn w:val="1"/>
    <w:next w:val="454"/>
    <w:qFormat/>
    <w:uiPriority w:val="0"/>
    <w:pPr>
      <w:spacing w:line="312" w:lineRule="auto"/>
      <w:ind w:right="-210" w:firstLine="556"/>
    </w:pPr>
    <w:rPr>
      <w:rFonts w:ascii="楷体_GB2312" w:hAnsi="宋体" w:eastAsia="楷体_GB2312" w:cs="宋体"/>
      <w:kern w:val="0"/>
      <w:sz w:val="28"/>
      <w:szCs w:val="20"/>
    </w:rPr>
  </w:style>
  <w:style w:type="paragraph" w:customStyle="1" w:styleId="454">
    <w:name w:val="xl150"/>
    <w:basedOn w:val="1"/>
    <w:next w:val="392"/>
    <w:qFormat/>
    <w:uiPriority w:val="0"/>
    <w:pPr>
      <w:widowControl/>
      <w:spacing w:before="280" w:after="280"/>
    </w:pPr>
    <w:rPr>
      <w:rFonts w:ascii="宋体" w:hAnsi="宋体" w:cs="宋体"/>
      <w:kern w:val="0"/>
      <w:sz w:val="18"/>
      <w:szCs w:val="20"/>
    </w:rPr>
  </w:style>
  <w:style w:type="paragraph" w:customStyle="1" w:styleId="455">
    <w:name w:val="xl145"/>
    <w:basedOn w:val="1"/>
    <w:next w:val="166"/>
    <w:qFormat/>
    <w:uiPriority w:val="0"/>
    <w:pPr>
      <w:widowControl/>
      <w:spacing w:before="280" w:after="280"/>
      <w:jc w:val="center"/>
    </w:pPr>
    <w:rPr>
      <w:rFonts w:ascii="宋体" w:hAnsi="宋体" w:cs="宋体"/>
      <w:color w:val="000000"/>
      <w:kern w:val="0"/>
      <w:sz w:val="20"/>
      <w:szCs w:val="20"/>
    </w:rPr>
  </w:style>
  <w:style w:type="paragraph" w:customStyle="1" w:styleId="456">
    <w:name w:val="样式11"/>
    <w:basedOn w:val="41"/>
    <w:qFormat/>
    <w:uiPriority w:val="0"/>
    <w:pPr>
      <w:widowControl/>
      <w:pBdr>
        <w:bottom w:val="none" w:color="auto" w:sz="0" w:space="0"/>
      </w:pBdr>
    </w:pPr>
  </w:style>
  <w:style w:type="paragraph" w:customStyle="1" w:styleId="457">
    <w:name w:val="paragraphindent"/>
    <w:basedOn w:val="1"/>
    <w:next w:val="344"/>
    <w:qFormat/>
    <w:uiPriority w:val="0"/>
    <w:pPr>
      <w:widowControl/>
      <w:spacing w:before="280" w:after="280"/>
    </w:pPr>
    <w:rPr>
      <w:rFonts w:ascii="宋体" w:hAnsi="宋体" w:cs="宋体"/>
      <w:kern w:val="0"/>
      <w:sz w:val="24"/>
      <w:szCs w:val="20"/>
    </w:rPr>
  </w:style>
  <w:style w:type="paragraph" w:customStyle="1" w:styleId="45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459">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0">
    <w:name w:val="reader-word-layer reader-word-s1-10"/>
    <w:basedOn w:val="1"/>
    <w:next w:val="444"/>
    <w:qFormat/>
    <w:uiPriority w:val="0"/>
    <w:pPr>
      <w:widowControl/>
      <w:spacing w:before="280" w:after="280"/>
    </w:pPr>
    <w:rPr>
      <w:rFonts w:ascii="宋体" w:hAnsi="宋体" w:cs="宋体"/>
      <w:kern w:val="0"/>
      <w:sz w:val="24"/>
      <w:szCs w:val="20"/>
    </w:rPr>
  </w:style>
  <w:style w:type="paragraph" w:customStyle="1" w:styleId="461">
    <w:name w:val="font10"/>
    <w:basedOn w:val="1"/>
    <w:next w:val="135"/>
    <w:qFormat/>
    <w:uiPriority w:val="0"/>
    <w:pPr>
      <w:widowControl/>
      <w:spacing w:before="280" w:after="280"/>
    </w:pPr>
    <w:rPr>
      <w:rFonts w:ascii="宋体" w:hAnsi="宋体" w:cs="宋体"/>
      <w:kern w:val="0"/>
      <w:sz w:val="16"/>
      <w:szCs w:val="20"/>
    </w:rPr>
  </w:style>
  <w:style w:type="paragraph" w:customStyle="1" w:styleId="462">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63">
    <w:name w:val="xl137"/>
    <w:basedOn w:val="1"/>
    <w:next w:val="402"/>
    <w:qFormat/>
    <w:uiPriority w:val="0"/>
    <w:pPr>
      <w:widowControl/>
      <w:spacing w:before="280" w:after="280"/>
      <w:jc w:val="center"/>
    </w:pPr>
    <w:rPr>
      <w:rFonts w:ascii="宋体" w:hAnsi="宋体" w:cs="宋体"/>
      <w:kern w:val="0"/>
      <w:sz w:val="20"/>
      <w:szCs w:val="20"/>
    </w:rPr>
  </w:style>
  <w:style w:type="paragraph" w:customStyle="1" w:styleId="46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65">
    <w:name w:val="目录 511"/>
    <w:basedOn w:val="1"/>
    <w:next w:val="1"/>
    <w:qFormat/>
    <w:uiPriority w:val="0"/>
    <w:pPr>
      <w:ind w:left="1050"/>
    </w:pPr>
    <w:rPr>
      <w:rFonts w:ascii="Calibri" w:hAnsi="宋体" w:cs="宋体"/>
      <w:kern w:val="0"/>
      <w:szCs w:val="20"/>
    </w:rPr>
  </w:style>
  <w:style w:type="paragraph" w:customStyle="1" w:styleId="466">
    <w:name w:val="Char2"/>
    <w:basedOn w:val="1"/>
    <w:qFormat/>
    <w:uiPriority w:val="0"/>
    <w:pPr>
      <w:widowControl/>
      <w:spacing w:line="400" w:lineRule="exact"/>
      <w:jc w:val="center"/>
    </w:pPr>
  </w:style>
  <w:style w:type="paragraph" w:customStyle="1" w:styleId="467">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468">
    <w:name w:val="xl151"/>
    <w:basedOn w:val="1"/>
    <w:next w:val="423"/>
    <w:qFormat/>
    <w:uiPriority w:val="0"/>
    <w:pPr>
      <w:widowControl/>
      <w:spacing w:before="280" w:after="280"/>
    </w:pPr>
    <w:rPr>
      <w:rFonts w:ascii="宋体" w:hAnsi="宋体" w:cs="宋体"/>
      <w:kern w:val="0"/>
      <w:sz w:val="24"/>
      <w:szCs w:val="20"/>
    </w:rPr>
  </w:style>
  <w:style w:type="paragraph" w:customStyle="1" w:styleId="469">
    <w:name w:val="xl158"/>
    <w:basedOn w:val="1"/>
    <w:next w:val="231"/>
    <w:qFormat/>
    <w:uiPriority w:val="0"/>
    <w:pPr>
      <w:widowControl/>
      <w:spacing w:before="280" w:after="280"/>
    </w:pPr>
    <w:rPr>
      <w:rFonts w:ascii="宋体" w:hAnsi="宋体" w:cs="宋体"/>
      <w:b/>
      <w:kern w:val="0"/>
      <w:sz w:val="18"/>
      <w:szCs w:val="20"/>
    </w:rPr>
  </w:style>
  <w:style w:type="paragraph" w:customStyle="1" w:styleId="470">
    <w:name w:val="列出段落3"/>
    <w:basedOn w:val="1"/>
    <w:qFormat/>
    <w:uiPriority w:val="0"/>
    <w:pPr>
      <w:ind w:firstLine="420" w:firstLineChars="200"/>
    </w:pPr>
  </w:style>
  <w:style w:type="paragraph" w:customStyle="1" w:styleId="471">
    <w:name w:val="Char Char Char1 Char Char Char Char Char Char Char1"/>
    <w:basedOn w:val="1"/>
    <w:next w:val="426"/>
    <w:qFormat/>
    <w:uiPriority w:val="0"/>
    <w:rPr>
      <w:rFonts w:ascii="Tahoma" w:hAnsi="宋体" w:cs="宋体"/>
      <w:kern w:val="0"/>
      <w:sz w:val="24"/>
      <w:szCs w:val="20"/>
    </w:rPr>
  </w:style>
  <w:style w:type="paragraph" w:customStyle="1" w:styleId="472">
    <w:name w:val="xl157"/>
    <w:basedOn w:val="1"/>
    <w:next w:val="1"/>
    <w:qFormat/>
    <w:uiPriority w:val="0"/>
    <w:pPr>
      <w:widowControl/>
      <w:spacing w:before="280" w:after="280"/>
    </w:pPr>
    <w:rPr>
      <w:rFonts w:ascii="宋体" w:hAnsi="宋体" w:cs="宋体"/>
      <w:b/>
      <w:kern w:val="0"/>
      <w:sz w:val="18"/>
      <w:szCs w:val="20"/>
    </w:rPr>
  </w:style>
  <w:style w:type="paragraph" w:customStyle="1" w:styleId="473">
    <w:name w:val="xl136"/>
    <w:basedOn w:val="1"/>
    <w:next w:val="419"/>
    <w:qFormat/>
    <w:uiPriority w:val="0"/>
    <w:pPr>
      <w:widowControl/>
      <w:spacing w:before="280" w:after="280"/>
      <w:jc w:val="center"/>
    </w:pPr>
    <w:rPr>
      <w:rFonts w:ascii="宋体" w:hAnsi="宋体" w:cs="宋体"/>
      <w:kern w:val="0"/>
      <w:sz w:val="20"/>
      <w:szCs w:val="20"/>
    </w:rPr>
  </w:style>
  <w:style w:type="paragraph" w:customStyle="1" w:styleId="474">
    <w:name w:val="font9"/>
    <w:basedOn w:val="1"/>
    <w:next w:val="167"/>
    <w:qFormat/>
    <w:uiPriority w:val="0"/>
    <w:pPr>
      <w:widowControl/>
      <w:spacing w:before="280" w:after="280"/>
    </w:pPr>
    <w:rPr>
      <w:rFonts w:ascii="宋体" w:hAnsi="宋体" w:cs="宋体"/>
      <w:kern w:val="0"/>
      <w:sz w:val="18"/>
      <w:szCs w:val="20"/>
    </w:rPr>
  </w:style>
  <w:style w:type="paragraph" w:customStyle="1" w:styleId="475">
    <w:name w:val="样式29"/>
    <w:basedOn w:val="1"/>
    <w:uiPriority w:val="0"/>
    <w:pPr>
      <w:widowControl/>
      <w:spacing w:line="440" w:lineRule="exact"/>
      <w:ind w:firstLine="200" w:firstLineChars="200"/>
      <w:jc w:val="left"/>
    </w:pPr>
    <w:rPr>
      <w:rFonts w:eastAsia="楷体_GB2312"/>
      <w:spacing w:val="6"/>
      <w:kern w:val="0"/>
      <w:sz w:val="24"/>
      <w:szCs w:val="20"/>
    </w:rPr>
  </w:style>
  <w:style w:type="character" w:customStyle="1" w:styleId="476">
    <w:name w:val="正文文本首行缩进 2 字符"/>
    <w:link w:val="63"/>
    <w:semiHidden/>
    <w:uiPriority w:val="0"/>
    <w:rPr>
      <w:rFonts w:eastAsia="仿宋_GB2312"/>
      <w:kern w:val="2"/>
      <w:sz w:val="21"/>
      <w:szCs w:val="24"/>
    </w:rPr>
  </w:style>
  <w:style w:type="paragraph" w:customStyle="1" w:styleId="477">
    <w:name w:val="_Style 460"/>
    <w:basedOn w:val="1"/>
    <w:next w:val="184"/>
    <w:qFormat/>
    <w:uiPriority w:val="0"/>
    <w:pPr>
      <w:numPr>
        <w:ilvl w:val="0"/>
        <w:numId w:val="4"/>
      </w:numPr>
      <w:tabs>
        <w:tab w:val="clear" w:pos="780"/>
      </w:tabs>
      <w:ind w:left="0" w:firstLine="200" w:firstLineChars="200"/>
    </w:pPr>
    <w:rPr>
      <w:rFonts w:ascii="Calibri" w:hAnsi="Calibri"/>
      <w:szCs w:val="22"/>
    </w:rPr>
  </w:style>
  <w:style w:type="character" w:customStyle="1" w:styleId="478">
    <w:name w:val="Char Char25"/>
    <w:qFormat/>
    <w:uiPriority w:val="0"/>
    <w:rPr>
      <w:rFonts w:eastAsia="宋体"/>
      <w:sz w:val="24"/>
      <w:szCs w:val="24"/>
      <w:lang w:val="en-US" w:eastAsia="zh-CN" w:bidi="ar-SA"/>
    </w:rPr>
  </w:style>
  <w:style w:type="paragraph" w:customStyle="1" w:styleId="479">
    <w:name w:val="Char Char Char Char Char Char Char Char Char Char3"/>
    <w:basedOn w:val="1"/>
    <w:qFormat/>
    <w:uiPriority w:val="0"/>
    <w:pPr>
      <w:widowControl/>
      <w:spacing w:line="400" w:lineRule="exact"/>
      <w:jc w:val="center"/>
    </w:pPr>
    <w:rPr>
      <w:rFonts w:ascii="Verdana" w:hAnsi="Verdana"/>
      <w:kern w:val="0"/>
      <w:szCs w:val="20"/>
    </w:rPr>
  </w:style>
  <w:style w:type="paragraph" w:customStyle="1" w:styleId="480">
    <w:name w:val="Char Char Char Char Char Char Char Char Char Char Char Char Char3"/>
    <w:basedOn w:val="1"/>
    <w:uiPriority w:val="0"/>
    <w:pPr>
      <w:tabs>
        <w:tab w:val="left" w:pos="420"/>
      </w:tabs>
      <w:ind w:left="420" w:hanging="420"/>
    </w:pPr>
    <w:rPr>
      <w:rFonts w:ascii="Tahoma" w:hAnsi="Tahoma"/>
      <w:sz w:val="24"/>
      <w:szCs w:val="20"/>
    </w:rPr>
  </w:style>
  <w:style w:type="paragraph" w:customStyle="1" w:styleId="481">
    <w:name w:val="Char Char Char2"/>
    <w:basedOn w:val="1"/>
    <w:qFormat/>
    <w:uiPriority w:val="0"/>
    <w:pPr>
      <w:tabs>
        <w:tab w:val="left" w:pos="420"/>
      </w:tabs>
      <w:ind w:left="420" w:hanging="420"/>
    </w:pPr>
    <w:rPr>
      <w:rFonts w:ascii="Tahoma" w:hAnsi="Tahoma"/>
      <w:sz w:val="24"/>
      <w:szCs w:val="20"/>
    </w:rPr>
  </w:style>
  <w:style w:type="paragraph" w:customStyle="1" w:styleId="482">
    <w:name w:val="Char Char12"/>
    <w:basedOn w:val="1"/>
    <w:qFormat/>
    <w:uiPriority w:val="0"/>
  </w:style>
  <w:style w:type="paragraph" w:customStyle="1" w:styleId="483">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84">
    <w:name w:val="Char Char2 Char Char Char Char3"/>
    <w:basedOn w:val="1"/>
    <w:qFormat/>
    <w:uiPriority w:val="0"/>
    <w:rPr>
      <w:rFonts w:ascii="Tahoma" w:hAnsi="Tahoma"/>
      <w:sz w:val="24"/>
      <w:szCs w:val="20"/>
    </w:rPr>
  </w:style>
  <w:style w:type="paragraph" w:customStyle="1" w:styleId="485">
    <w:name w:val="Char Char Char Char3"/>
    <w:basedOn w:val="1"/>
    <w:next w:val="1"/>
    <w:qFormat/>
    <w:uiPriority w:val="0"/>
    <w:pPr>
      <w:widowControl/>
      <w:spacing w:after="160" w:line="240" w:lineRule="exact"/>
      <w:jc w:val="left"/>
    </w:pPr>
  </w:style>
  <w:style w:type="paragraph" w:customStyle="1" w:styleId="486">
    <w:name w:val="Char3"/>
    <w:basedOn w:val="1"/>
    <w:qFormat/>
    <w:uiPriority w:val="0"/>
    <w:rPr>
      <w:rFonts w:ascii="Tahoma" w:hAnsi="Tahoma"/>
      <w:sz w:val="24"/>
      <w:szCs w:val="20"/>
    </w:rPr>
  </w:style>
  <w:style w:type="paragraph" w:customStyle="1" w:styleId="487">
    <w:name w:val="正文4"/>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88">
    <w:name w:val="Char Char Char Char Char Char Char Char Char Char Char Char Char Char Char3"/>
    <w:basedOn w:val="1"/>
    <w:qFormat/>
    <w:uiPriority w:val="0"/>
    <w:pPr>
      <w:widowControl/>
      <w:spacing w:line="400" w:lineRule="exact"/>
      <w:jc w:val="center"/>
    </w:pPr>
    <w:rPr>
      <w:rFonts w:ascii="Verdana" w:hAnsi="Verdana"/>
      <w:kern w:val="0"/>
      <w:szCs w:val="20"/>
    </w:rPr>
  </w:style>
  <w:style w:type="paragraph" w:customStyle="1" w:styleId="489">
    <w:name w:val="Char Char Char1 Char3"/>
    <w:basedOn w:val="1"/>
    <w:qFormat/>
    <w:uiPriority w:val="0"/>
    <w:rPr>
      <w:szCs w:val="20"/>
    </w:rPr>
  </w:style>
  <w:style w:type="paragraph" w:customStyle="1" w:styleId="490">
    <w:name w:val="Char Char Char Char Char Char Char13"/>
    <w:basedOn w:val="1"/>
    <w:qFormat/>
    <w:uiPriority w:val="0"/>
    <w:pPr>
      <w:widowControl/>
      <w:spacing w:line="400" w:lineRule="exact"/>
      <w:jc w:val="center"/>
    </w:pPr>
    <w:rPr>
      <w:rFonts w:ascii="Verdana" w:hAnsi="Verdana"/>
      <w:kern w:val="0"/>
      <w:szCs w:val="20"/>
    </w:rPr>
  </w:style>
  <w:style w:type="paragraph" w:customStyle="1" w:styleId="491">
    <w:name w:val="列出段落5"/>
    <w:basedOn w:val="1"/>
    <w:qFormat/>
    <w:uiPriority w:val="0"/>
    <w:pPr>
      <w:ind w:firstLine="200" w:firstLineChars="200"/>
    </w:pPr>
    <w:rPr>
      <w:rFonts w:ascii="Calibri" w:hAnsi="Calibri"/>
      <w:szCs w:val="20"/>
    </w:rPr>
  </w:style>
  <w:style w:type="paragraph" w:customStyle="1" w:styleId="492">
    <w:name w:val="Char Char1 Char Char Char3"/>
    <w:basedOn w:val="18"/>
    <w:qFormat/>
    <w:uiPriority w:val="0"/>
  </w:style>
  <w:style w:type="character" w:customStyle="1" w:styleId="493">
    <w:name w:val="fontstyle01"/>
    <w:qFormat/>
    <w:uiPriority w:val="0"/>
    <w:rPr>
      <w:rFonts w:ascii="宋体" w:eastAsia="宋体"/>
      <w:color w:val="000000"/>
      <w:sz w:val="22"/>
      <w:szCs w:val="22"/>
    </w:rPr>
  </w:style>
  <w:style w:type="paragraph" w:customStyle="1" w:styleId="494">
    <w:name w:val="正文文本缩进 21"/>
    <w:basedOn w:val="1"/>
    <w:qFormat/>
    <w:uiPriority w:val="0"/>
    <w:pPr>
      <w:widowControl/>
      <w:spacing w:after="120" w:line="480" w:lineRule="auto"/>
      <w:ind w:left="200" w:leftChars="200"/>
      <w:jc w:val="left"/>
    </w:pPr>
  </w:style>
  <w:style w:type="character" w:customStyle="1" w:styleId="495">
    <w:name w:val="my-class"/>
    <w:uiPriority w:val="0"/>
    <w:rPr>
      <w:rFonts w:ascii="Verdana" w:hAnsi="Verdana"/>
      <w:kern w:val="0"/>
      <w:sz w:val="20"/>
    </w:rPr>
  </w:style>
  <w:style w:type="character" w:customStyle="1" w:styleId="496">
    <w:name w:val="orange6"/>
    <w:uiPriority w:val="0"/>
    <w:rPr>
      <w:color w:val="3FB58F"/>
    </w:rPr>
  </w:style>
  <w:style w:type="character" w:customStyle="1" w:styleId="497">
    <w:name w:val="Tempo Heading 3 Char Char"/>
    <w:qFormat/>
    <w:uiPriority w:val="0"/>
    <w:rPr>
      <w:rFonts w:eastAsia="宋体"/>
      <w:b/>
      <w:bCs/>
      <w:kern w:val="2"/>
      <w:sz w:val="32"/>
      <w:szCs w:val="32"/>
      <w:lang w:val="en-US" w:eastAsia="zh-CN" w:bidi="ar-SA"/>
    </w:rPr>
  </w:style>
  <w:style w:type="character" w:customStyle="1" w:styleId="498">
    <w:name w:val="sys Doc Statistics lbl"/>
    <w:qFormat/>
    <w:uiPriority w:val="0"/>
    <w:rPr>
      <w:rFonts w:ascii="Verdana" w:hAnsi="Verdana"/>
      <w:smallCaps/>
      <w:kern w:val="0"/>
      <w:sz w:val="20"/>
      <w:szCs w:val="20"/>
    </w:rPr>
  </w:style>
  <w:style w:type="character" w:customStyle="1" w:styleId="499">
    <w:name w:val="页码1"/>
    <w:qFormat/>
    <w:uiPriority w:val="0"/>
    <w:rPr>
      <w:rFonts w:ascii="Verdana" w:hAnsi="Verdana"/>
      <w:kern w:val="0"/>
      <w:sz w:val="20"/>
    </w:rPr>
  </w:style>
  <w:style w:type="character" w:customStyle="1" w:styleId="500">
    <w:name w:val="列出段落 Char"/>
    <w:uiPriority w:val="0"/>
    <w:rPr>
      <w:rFonts w:ascii="Calibri" w:hAnsi="Calibri" w:cs="宋体"/>
      <w:sz w:val="28"/>
      <w:szCs w:val="22"/>
      <w:lang w:bidi="en-US"/>
    </w:rPr>
  </w:style>
  <w:style w:type="character" w:customStyle="1" w:styleId="501">
    <w:name w:val="point_small1"/>
    <w:uiPriority w:val="0"/>
    <w:rPr>
      <w:rFonts w:ascii="Arial" w:hAnsi="Arial" w:cs="Arial"/>
      <w:sz w:val="18"/>
      <w:szCs w:val="18"/>
      <w:lang w:bidi="ar-SA"/>
    </w:rPr>
  </w:style>
  <w:style w:type="paragraph" w:customStyle="1" w:styleId="502">
    <w:name w:val="样式 标题 2 + 12.5 磅"/>
    <w:basedOn w:val="3"/>
    <w:uiPriority w:val="0"/>
    <w:pPr>
      <w:widowControl/>
      <w:spacing w:line="240" w:lineRule="auto"/>
      <w:jc w:val="center"/>
    </w:pPr>
    <w:rPr>
      <w:rFonts w:ascii="Tahoma" w:hAnsi="Tahoma" w:eastAsia="Calibri"/>
      <w:kern w:val="0"/>
      <w:sz w:val="30"/>
    </w:rPr>
  </w:style>
  <w:style w:type="character" w:customStyle="1" w:styleId="503">
    <w:name w:val="bds_nopic1"/>
    <w:qFormat/>
    <w:uiPriority w:val="0"/>
    <w:rPr>
      <w:rFonts w:ascii="Verdana" w:hAnsi="Verdana"/>
      <w:kern w:val="0"/>
      <w:sz w:val="20"/>
    </w:rPr>
  </w:style>
  <w:style w:type="character" w:customStyle="1" w:styleId="504">
    <w:name w:val="bds_nopic2"/>
    <w:uiPriority w:val="0"/>
    <w:rPr>
      <w:rFonts w:ascii="Verdana" w:hAnsi="Verdana"/>
      <w:kern w:val="0"/>
      <w:sz w:val="20"/>
    </w:rPr>
  </w:style>
  <w:style w:type="character" w:customStyle="1" w:styleId="505">
    <w:name w:val="样式 标题 1 + (中文) 黑体 Char Char"/>
    <w:qFormat/>
    <w:uiPriority w:val="0"/>
    <w:rPr>
      <w:rFonts w:eastAsia="Calibri"/>
      <w:b/>
      <w:bCs/>
      <w:kern w:val="44"/>
      <w:sz w:val="36"/>
      <w:szCs w:val="44"/>
      <w:lang w:val="en-US" w:eastAsia="zh-CN" w:bidi="ar-SA"/>
    </w:rPr>
  </w:style>
  <w:style w:type="character" w:customStyle="1" w:styleId="506">
    <w:name w:val="line1"/>
    <w:qFormat/>
    <w:uiPriority w:val="0"/>
  </w:style>
  <w:style w:type="paragraph" w:customStyle="1" w:styleId="507">
    <w:name w:val="方案文档"/>
    <w:basedOn w:val="1"/>
    <w:qFormat/>
    <w:uiPriority w:val="0"/>
    <w:pPr>
      <w:widowControl/>
      <w:tabs>
        <w:tab w:val="left" w:pos="7411"/>
      </w:tabs>
      <w:spacing w:before="120" w:after="120" w:line="360" w:lineRule="auto"/>
      <w:ind w:firstLine="525"/>
      <w:jc w:val="left"/>
    </w:pPr>
    <w:rPr>
      <w:rFonts w:ascii="宋体"/>
      <w:kern w:val="0"/>
      <w:sz w:val="24"/>
    </w:rPr>
  </w:style>
  <w:style w:type="paragraph" w:customStyle="1" w:styleId="508">
    <w:name w:val="标题2"/>
    <w:basedOn w:val="3"/>
    <w:qFormat/>
    <w:uiPriority w:val="0"/>
    <w:pPr>
      <w:widowControl/>
      <w:jc w:val="left"/>
    </w:pPr>
    <w:rPr>
      <w:rFonts w:ascii="微软雅黑" w:eastAsia="微软雅黑"/>
      <w:kern w:val="0"/>
      <w:sz w:val="24"/>
      <w:szCs w:val="24"/>
    </w:rPr>
  </w:style>
  <w:style w:type="character" w:customStyle="1" w:styleId="509">
    <w:name w:val="样式 标题 3h3section:3Level 3 HeadH3level_3PIM 33rd level3H... Char Char Char"/>
    <w:qFormat/>
    <w:uiPriority w:val="0"/>
    <w:rPr>
      <w:rFonts w:ascii="Arial" w:hAnsi="Arial"/>
      <w:b/>
      <w:sz w:val="24"/>
      <w:szCs w:val="28"/>
    </w:rPr>
  </w:style>
  <w:style w:type="character" w:customStyle="1" w:styleId="510">
    <w:name w:val="sp18"/>
    <w:qFormat/>
    <w:uiPriority w:val="0"/>
    <w:rPr>
      <w:rFonts w:ascii="Verdana" w:hAnsi="Verdana"/>
      <w:kern w:val="0"/>
      <w:sz w:val="20"/>
    </w:rPr>
  </w:style>
  <w:style w:type="character" w:customStyle="1" w:styleId="511">
    <w:name w:val="Tempo Heading 4 Char"/>
    <w:qFormat/>
    <w:uiPriority w:val="0"/>
    <w:rPr>
      <w:rFonts w:ascii="Arial" w:hAnsi="Arial" w:eastAsia="黑体"/>
      <w:b/>
      <w:bCs/>
      <w:kern w:val="2"/>
      <w:sz w:val="28"/>
      <w:szCs w:val="28"/>
      <w:lang w:val="en-US" w:eastAsia="zh-CN" w:bidi="ar-SA"/>
    </w:rPr>
  </w:style>
  <w:style w:type="character" w:customStyle="1" w:styleId="512">
    <w:name w:val="bds_more3"/>
    <w:uiPriority w:val="0"/>
    <w:rPr>
      <w:rFonts w:ascii="宋体" w:eastAsia="宋体" w:cs="宋体"/>
      <w:lang w:bidi="ar-SA"/>
    </w:rPr>
  </w:style>
  <w:style w:type="character" w:customStyle="1" w:styleId="513">
    <w:name w:val="no42"/>
    <w:uiPriority w:val="0"/>
    <w:rPr>
      <w:rFonts w:ascii="Verdana" w:hAnsi="Verdana"/>
      <w:kern w:val="0"/>
      <w:sz w:val="20"/>
    </w:rPr>
  </w:style>
  <w:style w:type="character" w:customStyle="1" w:styleId="514">
    <w:name w:val="正文文本缩进 2 Char Char"/>
    <w:uiPriority w:val="0"/>
    <w:rPr>
      <w:rFonts w:ascii="Georgia" w:hAnsi="Georgia" w:cs="宋体"/>
      <w:sz w:val="24"/>
      <w:szCs w:val="24"/>
      <w:lang w:bidi="ar-SA"/>
    </w:rPr>
  </w:style>
  <w:style w:type="character" w:customStyle="1" w:styleId="515">
    <w:name w:val="top-icon"/>
    <w:qFormat/>
    <w:uiPriority w:val="0"/>
    <w:rPr>
      <w:rFonts w:ascii="Verdana" w:hAnsi="Verdana"/>
      <w:kern w:val="0"/>
      <w:sz w:val="20"/>
    </w:rPr>
  </w:style>
  <w:style w:type="character" w:customStyle="1" w:styleId="516">
    <w:name w:val="HTML Markup"/>
    <w:uiPriority w:val="0"/>
    <w:rPr>
      <w:vanish/>
      <w:color w:val="FF0000"/>
    </w:rPr>
  </w:style>
  <w:style w:type="character" w:customStyle="1" w:styleId="517">
    <w:name w:val="日期 Char2"/>
    <w:qFormat/>
    <w:uiPriority w:val="0"/>
    <w:rPr>
      <w:rFonts w:eastAsia="Tahoma"/>
      <w:kern w:val="2"/>
      <w:sz w:val="21"/>
      <w:szCs w:val="24"/>
    </w:rPr>
  </w:style>
  <w:style w:type="character" w:customStyle="1" w:styleId="518">
    <w:name w:val="页脚 Char1"/>
    <w:uiPriority w:val="0"/>
    <w:rPr>
      <w:rFonts w:ascii="Verdana" w:hAnsi="Verdana"/>
      <w:kern w:val="2"/>
      <w:sz w:val="18"/>
      <w:szCs w:val="18"/>
    </w:rPr>
  </w:style>
  <w:style w:type="character" w:customStyle="1" w:styleId="519">
    <w:name w:val="Heading 1 Char Char"/>
    <w:qFormat/>
    <w:uiPriority w:val="0"/>
    <w:rPr>
      <w:rFonts w:ascii="Arial" w:hAnsi="Arial" w:eastAsia="宋体" w:cs="Arial"/>
      <w:b/>
      <w:bCs/>
      <w:kern w:val="32"/>
      <w:sz w:val="32"/>
      <w:szCs w:val="32"/>
      <w:lang w:val="en-US" w:eastAsia="zh-CN" w:bidi="ar-SA"/>
    </w:rPr>
  </w:style>
  <w:style w:type="character" w:customStyle="1" w:styleId="520">
    <w:name w:val="tip6"/>
    <w:qFormat/>
    <w:uiPriority w:val="0"/>
    <w:rPr>
      <w:vanish/>
      <w:color w:val="FF0000"/>
      <w:sz w:val="18"/>
      <w:szCs w:val="18"/>
    </w:rPr>
  </w:style>
  <w:style w:type="character" w:customStyle="1" w:styleId="521">
    <w:name w:val="t-tag"/>
    <w:uiPriority w:val="0"/>
    <w:rPr>
      <w:color w:val="FFFFFF"/>
      <w:sz w:val="18"/>
      <w:szCs w:val="18"/>
      <w:shd w:val="clear" w:color="auto" w:fill="FE8833"/>
    </w:rPr>
  </w:style>
  <w:style w:type="character" w:customStyle="1" w:styleId="522">
    <w:name w:val="Tempo Heading 2 Char1"/>
    <w:qFormat/>
    <w:uiPriority w:val="0"/>
    <w:rPr>
      <w:rFonts w:ascii="Arial" w:hAnsi="Arial" w:eastAsia="黑体"/>
      <w:b/>
      <w:bCs/>
      <w:kern w:val="2"/>
      <w:sz w:val="32"/>
      <w:szCs w:val="32"/>
      <w:lang w:val="en-US" w:eastAsia="zh-CN" w:bidi="ar-SA"/>
    </w:rPr>
  </w:style>
  <w:style w:type="character" w:customStyle="1" w:styleId="523">
    <w:name w:val="tw4winMark"/>
    <w:qFormat/>
    <w:uiPriority w:val="0"/>
    <w:rPr>
      <w:rFonts w:ascii="Courier New" w:hAnsi="Courier New" w:cs="Courier New"/>
      <w:vanish/>
      <w:color w:val="800080"/>
      <w:vertAlign w:val="subscript"/>
      <w:lang w:bidi="ar-SA"/>
    </w:rPr>
  </w:style>
  <w:style w:type="character" w:customStyle="1" w:styleId="524">
    <w:name w:val="明显参考1"/>
    <w:qFormat/>
    <w:uiPriority w:val="0"/>
    <w:rPr>
      <w:b/>
      <w:bCs/>
      <w:sz w:val="24"/>
      <w:szCs w:val="24"/>
      <w:u w:val="single"/>
    </w:rPr>
  </w:style>
  <w:style w:type="paragraph" w:customStyle="1" w:styleId="525">
    <w:name w:val="样式 标题 1 + (中文) 黑体"/>
    <w:basedOn w:val="2"/>
    <w:uiPriority w:val="0"/>
    <w:pPr>
      <w:widowControl/>
      <w:spacing w:before="240" w:after="240" w:line="240" w:lineRule="auto"/>
      <w:jc w:val="center"/>
    </w:pPr>
    <w:rPr>
      <w:rFonts w:eastAsia="Calibri"/>
      <w:sz w:val="36"/>
    </w:rPr>
  </w:style>
  <w:style w:type="character" w:customStyle="1" w:styleId="526">
    <w:name w:val="表格样式1 Char Char"/>
    <w:uiPriority w:val="0"/>
    <w:rPr>
      <w:rFonts w:ascii="微软雅黑" w:eastAsia="微软雅黑" w:cs="宋体"/>
      <w:kern w:val="2"/>
      <w:sz w:val="24"/>
      <w:szCs w:val="24"/>
      <w:lang w:val="zh-CN" w:eastAsia="zh-CN" w:bidi="ar-SA"/>
    </w:rPr>
  </w:style>
  <w:style w:type="character" w:customStyle="1" w:styleId="527">
    <w:name w:val="称呼 Char Char"/>
    <w:qFormat/>
    <w:uiPriority w:val="0"/>
    <w:rPr>
      <w:kern w:val="2"/>
      <w:sz w:val="24"/>
      <w:szCs w:val="24"/>
    </w:rPr>
  </w:style>
  <w:style w:type="character" w:customStyle="1" w:styleId="528">
    <w:name w:val="HTML 预设格式 Char Char"/>
    <w:qFormat/>
    <w:uiPriority w:val="0"/>
    <w:rPr>
      <w:rFonts w:ascii="黑体" w:eastAsia="黑体" w:cs="仿宋体"/>
      <w:lang w:bidi="ar-SA"/>
    </w:rPr>
  </w:style>
  <w:style w:type="character" w:customStyle="1" w:styleId="529">
    <w:name w:val="Body Text Indent 3 Char"/>
    <w:qFormat/>
    <w:locked/>
    <w:uiPriority w:val="0"/>
    <w:rPr>
      <w:rFonts w:ascii="Times New Roman" w:hAnsi="Times New Roman" w:eastAsia="宋体"/>
      <w:sz w:val="16"/>
    </w:rPr>
  </w:style>
  <w:style w:type="character" w:customStyle="1" w:styleId="530">
    <w:name w:val="no72"/>
    <w:uiPriority w:val="0"/>
    <w:rPr>
      <w:rFonts w:ascii="Verdana" w:hAnsi="Verdana"/>
      <w:kern w:val="0"/>
      <w:sz w:val="20"/>
    </w:rPr>
  </w:style>
  <w:style w:type="character" w:customStyle="1" w:styleId="531">
    <w:name w:val="my-notice"/>
    <w:qFormat/>
    <w:uiPriority w:val="0"/>
    <w:rPr>
      <w:rFonts w:ascii="Verdana" w:hAnsi="Verdana"/>
      <w:kern w:val="0"/>
      <w:sz w:val="20"/>
    </w:rPr>
  </w:style>
  <w:style w:type="character" w:customStyle="1" w:styleId="532">
    <w:name w:val="页眉 Char1"/>
    <w:qFormat/>
    <w:uiPriority w:val="0"/>
    <w:rPr>
      <w:rFonts w:ascii="Verdana" w:hAnsi="Verdana"/>
      <w:kern w:val="2"/>
      <w:sz w:val="18"/>
      <w:szCs w:val="18"/>
    </w:rPr>
  </w:style>
  <w:style w:type="character" w:customStyle="1" w:styleId="533">
    <w:name w:val="Char Char15"/>
    <w:qFormat/>
    <w:locked/>
    <w:uiPriority w:val="0"/>
    <w:rPr>
      <w:rFonts w:ascii="Arial" w:hAnsi="Arial" w:eastAsia="黑体"/>
      <w:kern w:val="2"/>
      <w:sz w:val="21"/>
      <w:lang w:val="en-US" w:eastAsia="zh-CN" w:bidi="ar-SA"/>
    </w:rPr>
  </w:style>
  <w:style w:type="character" w:customStyle="1" w:styleId="534">
    <w:name w:val="Heading 2 Char Char"/>
    <w:qFormat/>
    <w:uiPriority w:val="0"/>
    <w:rPr>
      <w:rFonts w:ascii="Arial" w:hAnsi="Arial" w:eastAsia="宋体" w:cs="Arial"/>
      <w:b/>
      <w:bCs/>
      <w:i/>
      <w:iCs/>
      <w:kern w:val="0"/>
      <w:sz w:val="28"/>
      <w:szCs w:val="28"/>
      <w:lang w:val="en-US" w:eastAsia="zh-CN" w:bidi="ar-SA"/>
    </w:rPr>
  </w:style>
  <w:style w:type="character" w:customStyle="1" w:styleId="535">
    <w:name w:val="sp4"/>
    <w:qFormat/>
    <w:uiPriority w:val="0"/>
    <w:rPr>
      <w:rFonts w:ascii="Verdana" w:hAnsi="Verdana"/>
      <w:kern w:val="0"/>
      <w:sz w:val="20"/>
    </w:rPr>
  </w:style>
  <w:style w:type="character" w:customStyle="1" w:styleId="536">
    <w:name w:val="Tempo Heading 1 Char Char"/>
    <w:qFormat/>
    <w:uiPriority w:val="0"/>
    <w:rPr>
      <w:rFonts w:eastAsia="宋体"/>
      <w:b/>
      <w:bCs/>
      <w:kern w:val="44"/>
      <w:sz w:val="44"/>
      <w:szCs w:val="44"/>
      <w:lang w:val="en-US" w:eastAsia="zh-CN" w:bidi="ar-SA"/>
    </w:rPr>
  </w:style>
  <w:style w:type="character" w:customStyle="1" w:styleId="537">
    <w:name w:val="Tempo Heading 2 Char"/>
    <w:qFormat/>
    <w:uiPriority w:val="0"/>
    <w:rPr>
      <w:rFonts w:ascii="Arial" w:hAnsi="Arial" w:eastAsia="宋体" w:cs="Arial"/>
      <w:b/>
      <w:bCs/>
      <w:iCs/>
      <w:kern w:val="0"/>
      <w:sz w:val="24"/>
      <w:szCs w:val="28"/>
      <w:lang w:val="en-US" w:eastAsia="zh-CN" w:bidi="ar-SA"/>
    </w:rPr>
  </w:style>
  <w:style w:type="character" w:customStyle="1" w:styleId="538">
    <w:name w:val="org_name2"/>
    <w:qFormat/>
    <w:uiPriority w:val="0"/>
    <w:rPr>
      <w:rFonts w:ascii="Verdana" w:hAnsi="Verdana"/>
      <w:kern w:val="0"/>
      <w:sz w:val="20"/>
    </w:rPr>
  </w:style>
  <w:style w:type="character" w:customStyle="1" w:styleId="539">
    <w:name w:val="b1"/>
    <w:qFormat/>
    <w:uiPriority w:val="0"/>
    <w:rPr>
      <w:rFonts w:ascii="Verdana" w:hAnsi="Verdana"/>
      <w:color w:val="000000"/>
      <w:spacing w:val="320"/>
      <w:kern w:val="0"/>
      <w:sz w:val="26"/>
      <w:szCs w:val="26"/>
    </w:rPr>
  </w:style>
  <w:style w:type="character" w:customStyle="1" w:styleId="540">
    <w:name w:val="ui-bz-bg-hover1"/>
    <w:qFormat/>
    <w:uiPriority w:val="0"/>
    <w:rPr>
      <w:rFonts w:ascii="Verdana" w:hAnsi="Verdana"/>
      <w:kern w:val="0"/>
      <w:sz w:val="20"/>
    </w:rPr>
  </w:style>
  <w:style w:type="character" w:customStyle="1" w:styleId="541">
    <w:name w:val="no6"/>
    <w:qFormat/>
    <w:uiPriority w:val="0"/>
    <w:rPr>
      <w:color w:val="0000CD"/>
      <w:u w:val="none"/>
      <w:shd w:val="clear" w:color="auto" w:fill="E9F1F7"/>
    </w:rPr>
  </w:style>
  <w:style w:type="character" w:customStyle="1" w:styleId="542">
    <w:name w:val="ui-bz-bg-hover"/>
    <w:qFormat/>
    <w:uiPriority w:val="0"/>
    <w:rPr>
      <w:shd w:val="clear" w:color="auto" w:fill="000000"/>
    </w:rPr>
  </w:style>
  <w:style w:type="paragraph" w:customStyle="1" w:styleId="543">
    <w:name w:val="text"/>
    <w:basedOn w:val="1"/>
    <w:qFormat/>
    <w:uiPriority w:val="0"/>
    <w:pPr>
      <w:widowControl/>
      <w:spacing w:before="100" w:beforeAutospacing="1" w:after="100" w:afterAutospacing="1"/>
      <w:jc w:val="left"/>
    </w:pPr>
    <w:rPr>
      <w:rFonts w:ascii="宋体"/>
      <w:kern w:val="0"/>
      <w:sz w:val="24"/>
    </w:rPr>
  </w:style>
  <w:style w:type="character" w:customStyle="1" w:styleId="544">
    <w:name w:val="sp31"/>
    <w:qFormat/>
    <w:uiPriority w:val="0"/>
    <w:rPr>
      <w:rFonts w:ascii="Verdana" w:hAnsi="Verdana"/>
      <w:kern w:val="0"/>
      <w:sz w:val="20"/>
    </w:rPr>
  </w:style>
  <w:style w:type="character" w:customStyle="1" w:styleId="545">
    <w:name w:val="bds_nopic"/>
    <w:qFormat/>
    <w:uiPriority w:val="0"/>
    <w:rPr>
      <w:rFonts w:ascii="Verdana" w:hAnsi="Verdana"/>
      <w:kern w:val="0"/>
      <w:sz w:val="20"/>
    </w:rPr>
  </w:style>
  <w:style w:type="character" w:customStyle="1" w:styleId="546">
    <w:name w:val="正文文本 + SimSun"/>
    <w:qFormat/>
    <w:uiPriority w:val="0"/>
    <w:rPr>
      <w:rFonts w:ascii="@时尚中黑简体" w:eastAsia="@时尚中黑简体" w:cs="@时尚中黑简体"/>
      <w:spacing w:val="10"/>
      <w:sz w:val="17"/>
      <w:szCs w:val="17"/>
      <w:u w:val="none"/>
      <w:lang w:val="en-US" w:eastAsia="en-US" w:bidi="ar-SA"/>
    </w:rPr>
  </w:style>
  <w:style w:type="character" w:customStyle="1" w:styleId="547">
    <w:name w:val="sp22"/>
    <w:qFormat/>
    <w:uiPriority w:val="0"/>
    <w:rPr>
      <w:rFonts w:ascii="Verdana" w:hAnsi="Verdana"/>
      <w:kern w:val="0"/>
      <w:sz w:val="20"/>
    </w:rPr>
  </w:style>
  <w:style w:type="character" w:customStyle="1" w:styleId="548">
    <w:name w:val="no5"/>
    <w:qFormat/>
    <w:uiPriority w:val="0"/>
    <w:rPr>
      <w:rFonts w:ascii="Verdana" w:hAnsi="Verdana"/>
      <w:kern w:val="0"/>
      <w:sz w:val="20"/>
    </w:rPr>
  </w:style>
  <w:style w:type="character" w:customStyle="1" w:styleId="549">
    <w:name w:val="正文文本 + SimSun15"/>
    <w:qFormat/>
    <w:uiPriority w:val="0"/>
    <w:rPr>
      <w:rFonts w:ascii="@时尚中黑简体" w:eastAsia="@时尚中黑简体" w:cs="@时尚中黑简体"/>
      <w:b/>
      <w:bCs/>
      <w:spacing w:val="10"/>
      <w:kern w:val="2"/>
      <w:sz w:val="17"/>
      <w:szCs w:val="17"/>
      <w:lang w:val="en-US" w:eastAsia="en-US" w:bidi="ar-SA"/>
    </w:rPr>
  </w:style>
  <w:style w:type="character" w:customStyle="1" w:styleId="550">
    <w:name w:val="f-star"/>
    <w:qFormat/>
    <w:uiPriority w:val="0"/>
    <w:rPr>
      <w:color w:val="999999"/>
      <w:sz w:val="21"/>
      <w:szCs w:val="21"/>
    </w:rPr>
  </w:style>
  <w:style w:type="character" w:customStyle="1" w:styleId="551">
    <w:name w:val="bds_more2"/>
    <w:qFormat/>
    <w:uiPriority w:val="0"/>
    <w:rPr>
      <w:rFonts w:ascii="Verdana" w:hAnsi="Verdana"/>
      <w:kern w:val="0"/>
      <w:sz w:val="20"/>
    </w:rPr>
  </w:style>
  <w:style w:type="character" w:customStyle="1" w:styleId="552">
    <w:name w:val="headline-content"/>
    <w:qFormat/>
    <w:uiPriority w:val="0"/>
    <w:rPr>
      <w:rFonts w:ascii="Verdana" w:hAnsi="Verdana"/>
      <w:kern w:val="0"/>
      <w:sz w:val="20"/>
    </w:rPr>
  </w:style>
  <w:style w:type="character" w:customStyle="1" w:styleId="553">
    <w:name w:val="样式 标题 2 + 12.5 磅 Char Char"/>
    <w:qFormat/>
    <w:uiPriority w:val="0"/>
    <w:rPr>
      <w:rFonts w:ascii="Tahoma" w:hAnsi="Tahoma" w:eastAsia="Calibri" w:cs="Tahoma"/>
      <w:b/>
      <w:bCs/>
      <w:kern w:val="2"/>
      <w:sz w:val="30"/>
      <w:szCs w:val="32"/>
      <w:lang w:val="en-US" w:eastAsia="zh-CN" w:bidi="ar-SA"/>
    </w:rPr>
  </w:style>
  <w:style w:type="character" w:customStyle="1" w:styleId="554">
    <w:name w:val="bds_more4"/>
    <w:qFormat/>
    <w:uiPriority w:val="0"/>
    <w:rPr>
      <w:rFonts w:ascii="Verdana" w:hAnsi="Verdana"/>
      <w:kern w:val="0"/>
      <w:sz w:val="20"/>
    </w:rPr>
  </w:style>
  <w:style w:type="character" w:customStyle="1" w:styleId="555">
    <w:name w:val="Char Char17"/>
    <w:qFormat/>
    <w:uiPriority w:val="0"/>
    <w:rPr>
      <w:rFonts w:eastAsia="宋体"/>
      <w:b/>
      <w:kern w:val="2"/>
      <w:sz w:val="24"/>
      <w:lang w:val="en-US" w:eastAsia="zh-CN" w:bidi="ar-SA"/>
    </w:rPr>
  </w:style>
  <w:style w:type="character" w:customStyle="1" w:styleId="556">
    <w:name w:val="Char Char16"/>
    <w:qFormat/>
    <w:locked/>
    <w:uiPriority w:val="0"/>
    <w:rPr>
      <w:rFonts w:ascii="Arial" w:hAnsi="Arial" w:eastAsia="黑体"/>
      <w:kern w:val="2"/>
      <w:sz w:val="24"/>
      <w:lang w:val="en-US" w:eastAsia="zh-CN" w:bidi="ar-SA"/>
    </w:rPr>
  </w:style>
  <w:style w:type="character" w:customStyle="1" w:styleId="557">
    <w:name w:val="标题 Char3"/>
    <w:qFormat/>
    <w:uiPriority w:val="0"/>
    <w:rPr>
      <w:rFonts w:ascii="Calibri Light" w:hAnsi="Calibri Light" w:cs="Times New Roman"/>
      <w:b/>
      <w:bCs/>
      <w:sz w:val="32"/>
      <w:szCs w:val="32"/>
      <w:lang w:bidi="ar-SA"/>
    </w:rPr>
  </w:style>
  <w:style w:type="character" w:customStyle="1" w:styleId="558">
    <w:name w:val="apple-style-span"/>
    <w:qFormat/>
    <w:uiPriority w:val="0"/>
    <w:rPr>
      <w:rFonts w:cs="Times New Roman"/>
      <w:lang w:bidi="ar-SA"/>
    </w:rPr>
  </w:style>
  <w:style w:type="character" w:customStyle="1" w:styleId="559">
    <w:name w:val="批注文字 Char Char Char"/>
    <w:qFormat/>
    <w:uiPriority w:val="0"/>
    <w:rPr>
      <w:kern w:val="2"/>
      <w:sz w:val="21"/>
      <w:szCs w:val="24"/>
    </w:rPr>
  </w:style>
  <w:style w:type="character" w:customStyle="1" w:styleId="560">
    <w:name w:val="批注文字 Char4"/>
    <w:qFormat/>
    <w:uiPriority w:val="0"/>
    <w:rPr>
      <w:rFonts w:ascii="宋体" w:eastAsia="宋体" w:cs="宋体"/>
      <w:kern w:val="0"/>
      <w:sz w:val="24"/>
      <w:szCs w:val="24"/>
      <w:lang w:bidi="ar-SA"/>
    </w:rPr>
  </w:style>
  <w:style w:type="paragraph" w:customStyle="1" w:styleId="56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62">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63">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64">
    <w:name w:val="GP标题4"/>
    <w:basedOn w:val="1"/>
    <w:next w:val="1"/>
    <w:qFormat/>
    <w:uiPriority w:val="0"/>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565">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66">
    <w:name w:val="cwh"/>
    <w:basedOn w:val="1"/>
    <w:qFormat/>
    <w:uiPriority w:val="0"/>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567">
    <w:name w:val="Char1 Char Char Char"/>
    <w:basedOn w:val="1"/>
    <w:qFormat/>
    <w:uiPriority w:val="0"/>
    <w:pPr>
      <w:widowControl/>
      <w:topLinePunct/>
      <w:autoSpaceDE w:val="0"/>
      <w:adjustRightInd w:val="0"/>
      <w:spacing w:line="360" w:lineRule="auto"/>
      <w:jc w:val="left"/>
    </w:pPr>
    <w:rPr>
      <w:rFonts w:ascii="宋体" w:cs="宋体"/>
      <w:kern w:val="0"/>
      <w:sz w:val="24"/>
    </w:rPr>
  </w:style>
  <w:style w:type="paragraph" w:customStyle="1" w:styleId="568">
    <w:name w:val="CM91"/>
    <w:basedOn w:val="131"/>
    <w:next w:val="131"/>
    <w:qFormat/>
    <w:uiPriority w:val="0"/>
    <w:pPr>
      <w:spacing w:after="265"/>
    </w:pPr>
    <w:rPr>
      <w:rFonts w:cs="Times New Roman"/>
      <w:color w:val="auto"/>
    </w:rPr>
  </w:style>
  <w:style w:type="paragraph" w:customStyle="1" w:styleId="569">
    <w:name w:val="Char Char1 Char Char Char Char"/>
    <w:basedOn w:val="1"/>
    <w:next w:val="1"/>
    <w:qFormat/>
    <w:uiPriority w:val="0"/>
    <w:pPr>
      <w:widowControl/>
      <w:spacing w:after="160" w:line="240" w:lineRule="exact"/>
      <w:jc w:val="left"/>
    </w:pPr>
    <w:rPr>
      <w:rFonts w:ascii="Verdana" w:hAnsi="Verdana" w:cs="宋体"/>
      <w:kern w:val="0"/>
      <w:sz w:val="20"/>
      <w:szCs w:val="20"/>
    </w:rPr>
  </w:style>
  <w:style w:type="paragraph" w:customStyle="1" w:styleId="570">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571">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72">
    <w:name w:val="a2"/>
    <w:basedOn w:val="1"/>
    <w:qFormat/>
    <w:uiPriority w:val="0"/>
    <w:pPr>
      <w:widowControl/>
      <w:spacing w:before="100" w:beforeAutospacing="1" w:after="100" w:afterAutospacing="1"/>
      <w:jc w:val="left"/>
    </w:pPr>
    <w:rPr>
      <w:rFonts w:ascii="宋体" w:cs="宋体"/>
      <w:kern w:val="0"/>
      <w:sz w:val="24"/>
    </w:rPr>
  </w:style>
  <w:style w:type="paragraph" w:customStyle="1" w:styleId="573">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74">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7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576">
    <w:name w:val="Body Text Keep"/>
    <w:basedOn w:val="24"/>
    <w:qFormat/>
    <w:uiPriority w:val="0"/>
    <w:pPr>
      <w:keepNext/>
      <w:widowControl/>
      <w:spacing w:after="220" w:line="220" w:lineRule="atLeast"/>
      <w:ind w:firstLine="200" w:firstLineChars="200"/>
    </w:pPr>
    <w:rPr>
      <w:rFonts w:ascii="Calibri" w:hAnsi="Calibri" w:eastAsia="楷体_GB2312"/>
      <w:sz w:val="24"/>
    </w:rPr>
  </w:style>
  <w:style w:type="paragraph" w:customStyle="1" w:styleId="577">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578">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579">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580">
    <w:name w:val="表身（中）"/>
    <w:basedOn w:val="581"/>
    <w:qFormat/>
    <w:uiPriority w:val="0"/>
    <w:pPr>
      <w:jc w:val="center"/>
    </w:pPr>
  </w:style>
  <w:style w:type="paragraph" w:customStyle="1" w:styleId="581">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582">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583">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584">
    <w:name w:val="方案项目"/>
    <w:basedOn w:val="585"/>
    <w:qFormat/>
    <w:uiPriority w:val="0"/>
    <w:rPr>
      <w:rFonts w:ascii="宋体fal" w:cs="宋体fal"/>
    </w:rPr>
  </w:style>
  <w:style w:type="paragraph" w:customStyle="1" w:styleId="585">
    <w:name w:val="方案正文"/>
    <w:basedOn w:val="1"/>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rPr>
  </w:style>
  <w:style w:type="paragraph" w:customStyle="1" w:styleId="586">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587">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588">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589">
    <w:name w:val="font0"/>
    <w:basedOn w:val="1"/>
    <w:qFormat/>
    <w:uiPriority w:val="0"/>
    <w:pPr>
      <w:widowControl/>
      <w:spacing w:before="100" w:beforeAutospacing="1" w:after="100" w:afterAutospacing="1"/>
      <w:jc w:val="left"/>
    </w:pPr>
    <w:rPr>
      <w:rFonts w:ascii="宋体fal" w:eastAsia="宋体fal" w:cs="宋体fal"/>
      <w:kern w:val="0"/>
      <w:sz w:val="24"/>
    </w:rPr>
  </w:style>
  <w:style w:type="paragraph" w:customStyle="1" w:styleId="590">
    <w:name w:val="_Style 35"/>
    <w:basedOn w:val="1"/>
    <w:next w:val="1"/>
    <w:qFormat/>
    <w:uiPriority w:val="0"/>
    <w:pPr>
      <w:widowControl/>
      <w:spacing w:after="160" w:line="240" w:lineRule="exact"/>
      <w:jc w:val="left"/>
    </w:pPr>
    <w:rPr>
      <w:rFonts w:ascii="Verdana" w:hAnsi="Verdana" w:cs="宋体"/>
      <w:kern w:val="0"/>
      <w:sz w:val="20"/>
      <w:szCs w:val="20"/>
    </w:rPr>
  </w:style>
  <w:style w:type="paragraph" w:customStyle="1" w:styleId="591">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592">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93">
    <w:name w:val="表格样式1"/>
    <w:basedOn w:val="1"/>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594">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595">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596">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597">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598">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599">
    <w:name w:val="样式 标题 2 + (西文) 宋体 小二 段前: 自动 段后: 自动 行距: 单倍行距"/>
    <w:basedOn w:val="3"/>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00">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rPr>
  </w:style>
  <w:style w:type="paragraph" w:customStyle="1" w:styleId="601">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02">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03">
    <w:name w:val="彩色列表 - 强调文字颜色 11"/>
    <w:basedOn w:val="1"/>
    <w:qFormat/>
    <w:uiPriority w:val="0"/>
    <w:pPr>
      <w:widowControl/>
      <w:ind w:firstLine="200" w:firstLineChars="200"/>
      <w:jc w:val="left"/>
    </w:pPr>
    <w:rPr>
      <w:rFonts w:ascii="宋体" w:hAnsi="宋体" w:eastAsia="华文中宋" w:cs="宋体"/>
      <w:kern w:val="0"/>
      <w:sz w:val="24"/>
    </w:rPr>
  </w:style>
  <w:style w:type="paragraph" w:customStyle="1" w:styleId="604">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05">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06">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07">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08">
    <w:name w:val="Body Text 21"/>
    <w:basedOn w:val="1"/>
    <w:qFormat/>
    <w:uiPriority w:val="0"/>
    <w:pPr>
      <w:widowControl/>
      <w:adjustRightInd w:val="0"/>
      <w:spacing w:line="300" w:lineRule="auto"/>
      <w:jc w:val="center"/>
    </w:pPr>
    <w:rPr>
      <w:rFonts w:ascii="宋体fal" w:eastAsia="宋体fal" w:cs="宋体fal"/>
      <w:kern w:val="0"/>
      <w:sz w:val="24"/>
    </w:rPr>
  </w:style>
  <w:style w:type="paragraph" w:customStyle="1" w:styleId="609">
    <w:name w:val="GP标题1"/>
    <w:basedOn w:val="1"/>
    <w:next w:val="1"/>
    <w:qFormat/>
    <w:uiPriority w:val="0"/>
    <w:pPr>
      <w:widowControl/>
      <w:spacing w:beforeLines="100" w:afterLines="100" w:line="360" w:lineRule="auto"/>
      <w:jc w:val="center"/>
      <w:outlineLvl w:val="0"/>
    </w:pPr>
    <w:rPr>
      <w:rFonts w:ascii="黑体" w:eastAsia="黑体" w:cs="宋体"/>
      <w:b/>
      <w:kern w:val="0"/>
      <w:sz w:val="36"/>
      <w:szCs w:val="22"/>
    </w:rPr>
  </w:style>
  <w:style w:type="paragraph" w:customStyle="1" w:styleId="61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11">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12">
    <w:name w:val="段落正文"/>
    <w:basedOn w:val="1"/>
    <w:qFormat/>
    <w:uiPriority w:val="0"/>
    <w:pPr>
      <w:widowControl/>
      <w:spacing w:line="360" w:lineRule="auto"/>
      <w:ind w:firstLine="200" w:firstLineChars="200"/>
      <w:jc w:val="left"/>
    </w:pPr>
    <w:rPr>
      <w:rFonts w:ascii="宋体" w:hAnsi="宋体" w:eastAsia="华文中宋" w:cs="宋体"/>
      <w:kern w:val="0"/>
      <w:sz w:val="24"/>
    </w:rPr>
  </w:style>
  <w:style w:type="paragraph" w:customStyle="1" w:styleId="613">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14">
    <w:name w:val="样式 样式1 + 首行缩进:  2 字符"/>
    <w:basedOn w:val="1"/>
    <w:qFormat/>
    <w:uiPriority w:val="0"/>
    <w:pPr>
      <w:spacing w:line="360" w:lineRule="exact"/>
      <w:ind w:firstLine="200" w:firstLineChars="200"/>
    </w:pPr>
    <w:rPr>
      <w:rFonts w:ascii="Arial" w:hAnsi="Arial" w:cs="宋体"/>
      <w:szCs w:val="20"/>
    </w:rPr>
  </w:style>
  <w:style w:type="paragraph" w:customStyle="1" w:styleId="615">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616">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17">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18">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19">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20">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621">
    <w:name w:val="reader-word-layer reader-word-s4-4"/>
    <w:basedOn w:val="1"/>
    <w:qFormat/>
    <w:uiPriority w:val="0"/>
    <w:pPr>
      <w:widowControl/>
      <w:spacing w:before="100" w:beforeAutospacing="1" w:after="100" w:afterAutospacing="1"/>
      <w:jc w:val="left"/>
    </w:pPr>
    <w:rPr>
      <w:rFonts w:ascii="宋体" w:cs="宋体"/>
      <w:kern w:val="0"/>
      <w:sz w:val="24"/>
    </w:rPr>
  </w:style>
  <w:style w:type="paragraph" w:customStyle="1" w:styleId="622">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23">
    <w:name w:val="标题 21"/>
    <w:basedOn w:val="1"/>
    <w:next w:val="1"/>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24">
    <w:name w:val="xl1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25">
    <w:name w:val="xl80"/>
    <w:basedOn w:val="1"/>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26">
    <w:name w:val="xl64"/>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27">
    <w:name w:val="xl106"/>
    <w:basedOn w:val="1"/>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28">
    <w:name w:val="xl85"/>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29">
    <w:name w:val="标书正文格式 Char Char Char Char"/>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30">
    <w:name w:val="xl1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rPr>
  </w:style>
  <w:style w:type="paragraph" w:customStyle="1" w:styleId="631">
    <w:name w:val="CM49"/>
    <w:basedOn w:val="131"/>
    <w:next w:val="131"/>
    <w:uiPriority w:val="0"/>
    <w:pPr>
      <w:spacing w:line="468" w:lineRule="atLeast"/>
    </w:pPr>
    <w:rPr>
      <w:rFonts w:cs="Times New Roman"/>
      <w:color w:val="auto"/>
    </w:rPr>
  </w:style>
  <w:style w:type="paragraph" w:customStyle="1" w:styleId="632">
    <w:name w:val="xl89"/>
    <w:basedOn w:val="1"/>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3">
    <w:name w:val="普通 (Web)"/>
    <w:basedOn w:val="1"/>
    <w:uiPriority w:val="0"/>
    <w:pPr>
      <w:widowControl/>
      <w:spacing w:line="360" w:lineRule="auto"/>
      <w:ind w:left="171" w:leftChars="171" w:right="34" w:firstLine="200" w:firstLineChars="200"/>
      <w:jc w:val="left"/>
    </w:pPr>
    <w:rPr>
      <w:rFonts w:ascii="Arial" w:hAnsi="Arial" w:cs="宋体"/>
      <w:kern w:val="0"/>
      <w:sz w:val="24"/>
      <w:szCs w:val="20"/>
    </w:rPr>
  </w:style>
  <w:style w:type="paragraph" w:customStyle="1" w:styleId="634">
    <w:name w:val="xl91"/>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35">
    <w:name w:val="xl59"/>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36">
    <w:name w:val="xl1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37">
    <w:name w:val="xl55"/>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38">
    <w:name w:val="符号1"/>
    <w:basedOn w:val="1"/>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639">
    <w:name w:val="xl1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40">
    <w:name w:val="ÕýÎÄ 1"/>
    <w:basedOn w:val="1"/>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41">
    <w:name w:val="Char Char1 Char Char Char Char Char Char Char Char"/>
    <w:basedOn w:val="1"/>
    <w:uiPriority w:val="0"/>
    <w:pPr>
      <w:widowControl/>
      <w:topLinePunct/>
      <w:autoSpaceDE w:val="0"/>
      <w:adjustRightInd w:val="0"/>
      <w:spacing w:after="160" w:line="240" w:lineRule="exact"/>
      <w:jc w:val="left"/>
    </w:pPr>
    <w:rPr>
      <w:rFonts w:ascii="Verdana" w:hAnsi="Verdana" w:cs="宋体"/>
      <w:kern w:val="0"/>
      <w:sz w:val="20"/>
      <w:szCs w:val="20"/>
    </w:rPr>
  </w:style>
  <w:style w:type="paragraph" w:customStyle="1" w:styleId="642">
    <w:name w:val="Default 123  Text1"/>
    <w:basedOn w:val="1"/>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43">
    <w:name w:val="Normal1"/>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44">
    <w:name w:val="xl5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45">
    <w:name w:val="小标题 1"/>
    <w:basedOn w:val="1"/>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rPr>
  </w:style>
  <w:style w:type="paragraph" w:customStyle="1" w:styleId="646">
    <w:name w:val="xl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47">
    <w:name w:val="List 1"/>
    <w:basedOn w:val="1"/>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rPr>
  </w:style>
  <w:style w:type="paragraph" w:customStyle="1" w:styleId="648">
    <w:name w:val="xl58"/>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49">
    <w:name w:val="xl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50">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51">
    <w:name w:val="方案标题3"/>
    <w:basedOn w:val="652"/>
    <w:next w:val="1"/>
    <w:uiPriority w:val="0"/>
    <w:pPr>
      <w:outlineLvl w:val="2"/>
    </w:pPr>
    <w:rPr>
      <w:b w:val="0"/>
      <w:bCs w:val="0"/>
    </w:rPr>
  </w:style>
  <w:style w:type="paragraph" w:customStyle="1" w:styleId="652">
    <w:name w:val="方案标题2"/>
    <w:basedOn w:val="1"/>
    <w:next w:val="1"/>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53">
    <w:name w:val="xl105"/>
    <w:basedOn w:val="1"/>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54">
    <w:name w:val="CM6"/>
    <w:basedOn w:val="131"/>
    <w:next w:val="131"/>
    <w:qFormat/>
    <w:uiPriority w:val="0"/>
    <w:rPr>
      <w:rFonts w:cs="Times New Roman"/>
      <w:color w:val="auto"/>
    </w:rPr>
  </w:style>
  <w:style w:type="paragraph" w:customStyle="1" w:styleId="655">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56">
    <w:name w:val="小四 段落 宋体 Char"/>
    <w:basedOn w:val="1"/>
    <w:qFormat/>
    <w:uiPriority w:val="0"/>
    <w:pPr>
      <w:widowControl/>
      <w:spacing w:line="360" w:lineRule="auto"/>
      <w:ind w:right="-33" w:firstLine="200" w:firstLineChars="200"/>
      <w:jc w:val="left"/>
    </w:pPr>
    <w:rPr>
      <w:rFonts w:ascii="宋体" w:hAnsi="宋体" w:eastAsia="宋体fal" w:cs="宋体"/>
      <w:kern w:val="0"/>
      <w:sz w:val="24"/>
    </w:rPr>
  </w:style>
  <w:style w:type="paragraph" w:customStyle="1" w:styleId="657">
    <w:name w:val="GP标题3"/>
    <w:basedOn w:val="1"/>
    <w:next w:val="1"/>
    <w:qFormat/>
    <w:uiPriority w:val="0"/>
    <w:pPr>
      <w:widowControl/>
      <w:spacing w:beforeLines="50" w:afterLines="50" w:line="360" w:lineRule="auto"/>
      <w:jc w:val="left"/>
      <w:outlineLvl w:val="2"/>
    </w:pPr>
    <w:rPr>
      <w:rFonts w:ascii="华文细黑" w:eastAsia="华文细黑" w:cs="宋体"/>
      <w:b/>
      <w:kern w:val="0"/>
      <w:sz w:val="30"/>
      <w:szCs w:val="22"/>
    </w:rPr>
  </w:style>
  <w:style w:type="paragraph" w:customStyle="1" w:styleId="658">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659">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6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61">
    <w:name w:val="段落"/>
    <w:basedOn w:val="1"/>
    <w:qFormat/>
    <w:uiPriority w:val="0"/>
    <w:pPr>
      <w:widowControl/>
      <w:spacing w:before="120" w:after="120" w:line="0" w:lineRule="atLeast"/>
      <w:ind w:firstLine="200" w:firstLineChars="200"/>
      <w:jc w:val="left"/>
    </w:pPr>
    <w:rPr>
      <w:rFonts w:ascii="宋体" w:hAnsi="宋体" w:eastAsia="华文中宋" w:cs="宋体"/>
      <w:kern w:val="0"/>
      <w:sz w:val="28"/>
      <w:szCs w:val="20"/>
    </w:rPr>
  </w:style>
  <w:style w:type="paragraph" w:customStyle="1" w:styleId="66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6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64">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65">
    <w:name w:val="Char Char Char Char Char Char1 Char Char Char Char Char Char Char Char Char Char Char Char Char Char Char Char"/>
    <w:basedOn w:val="1"/>
    <w:qFormat/>
    <w:uiPriority w:val="0"/>
    <w:pPr>
      <w:widowControl/>
      <w:jc w:val="left"/>
    </w:pPr>
    <w:rPr>
      <w:rFonts w:ascii="宋体" w:cs="宋体"/>
      <w:kern w:val="0"/>
      <w:sz w:val="24"/>
      <w:szCs w:val="20"/>
    </w:rPr>
  </w:style>
  <w:style w:type="paragraph" w:customStyle="1" w:styleId="666">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67">
    <w:name w:val="_Style 1"/>
    <w:basedOn w:val="1"/>
    <w:qFormat/>
    <w:uiPriority w:val="0"/>
    <w:pPr>
      <w:widowControl/>
      <w:ind w:firstLine="200" w:firstLineChars="200"/>
      <w:jc w:val="left"/>
    </w:pPr>
    <w:rPr>
      <w:rFonts w:ascii="Calibri" w:hAnsi="Calibri" w:cs="宋体"/>
      <w:kern w:val="0"/>
      <w:sz w:val="24"/>
      <w:szCs w:val="22"/>
    </w:rPr>
  </w:style>
  <w:style w:type="paragraph" w:customStyle="1" w:styleId="668">
    <w:name w:val="a"/>
    <w:basedOn w:val="1"/>
    <w:qFormat/>
    <w:uiPriority w:val="0"/>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669">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70">
    <w:name w:val="宏图高科"/>
    <w:basedOn w:val="1"/>
    <w:qFormat/>
    <w:uiPriority w:val="0"/>
    <w:pPr>
      <w:widowControl/>
      <w:spacing w:line="360" w:lineRule="auto"/>
      <w:ind w:firstLine="200" w:firstLineChars="200"/>
      <w:jc w:val="left"/>
    </w:pPr>
    <w:rPr>
      <w:rFonts w:ascii="宋体" w:hAnsi="宋体" w:eastAsia="楷体_GB2312" w:cs="宋体"/>
      <w:kern w:val="0"/>
      <w:sz w:val="24"/>
      <w:szCs w:val="20"/>
    </w:rPr>
  </w:style>
  <w:style w:type="paragraph" w:customStyle="1" w:styleId="671">
    <w:name w:val="GP标题5"/>
    <w:basedOn w:val="1"/>
    <w:next w:val="1"/>
    <w:qFormat/>
    <w:uiPriority w:val="0"/>
    <w:pPr>
      <w:widowControl/>
      <w:spacing w:beforeLines="50" w:afterLines="50" w:line="360" w:lineRule="auto"/>
      <w:jc w:val="left"/>
      <w:outlineLvl w:val="4"/>
    </w:pPr>
    <w:rPr>
      <w:rFonts w:ascii="华文细黑" w:eastAsia="华文细黑" w:cs="宋体"/>
      <w:b/>
      <w:kern w:val="0"/>
      <w:sz w:val="24"/>
      <w:szCs w:val="22"/>
    </w:rPr>
  </w:style>
  <w:style w:type="paragraph" w:customStyle="1" w:styleId="672">
    <w:name w:val="样式 标题 2 + 小三 居中"/>
    <w:basedOn w:val="3"/>
    <w:qFormat/>
    <w:uiPriority w:val="0"/>
    <w:pPr>
      <w:widowControl/>
      <w:spacing w:line="240" w:lineRule="auto"/>
      <w:jc w:val="center"/>
    </w:pPr>
    <w:rPr>
      <w:rFonts w:ascii="Tahoma" w:hAnsi="Tahoma" w:eastAsia="@时尚中黑简体" w:cs="@时尚中黑简体"/>
      <w:sz w:val="30"/>
      <w:szCs w:val="20"/>
    </w:rPr>
  </w:style>
  <w:style w:type="paragraph" w:customStyle="1" w:styleId="673">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4">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75">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7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77">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78">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79">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rPr>
  </w:style>
  <w:style w:type="paragraph" w:customStyle="1" w:styleId="680">
    <w:name w:val="CM28"/>
    <w:basedOn w:val="131"/>
    <w:next w:val="131"/>
    <w:qFormat/>
    <w:uiPriority w:val="0"/>
    <w:pPr>
      <w:spacing w:line="468" w:lineRule="atLeast"/>
    </w:pPr>
    <w:rPr>
      <w:rFonts w:cs="Times New Roman"/>
      <w:color w:val="auto"/>
    </w:rPr>
  </w:style>
  <w:style w:type="paragraph" w:customStyle="1" w:styleId="681">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682">
    <w:name w:val="默认段落字体 Para Char Char Char Char Char Char Char"/>
    <w:basedOn w:val="1"/>
    <w:qFormat/>
    <w:uiPriority w:val="0"/>
    <w:pPr>
      <w:widowControl/>
      <w:jc w:val="left"/>
    </w:pPr>
    <w:rPr>
      <w:rFonts w:ascii="宋体" w:cs="宋体"/>
      <w:kern w:val="0"/>
      <w:sz w:val="24"/>
      <w:szCs w:val="20"/>
    </w:rPr>
  </w:style>
  <w:style w:type="paragraph" w:customStyle="1" w:styleId="683">
    <w:name w:val="正文首缩两字"/>
    <w:basedOn w:val="1"/>
    <w:qFormat/>
    <w:uiPriority w:val="0"/>
    <w:pPr>
      <w:widowControl/>
      <w:spacing w:beforeLines="50" w:line="360" w:lineRule="auto"/>
      <w:ind w:firstLine="200" w:firstLineChars="200"/>
      <w:jc w:val="left"/>
    </w:pPr>
    <w:rPr>
      <w:rFonts w:ascii="宋体" w:cs="宋体"/>
      <w:kern w:val="0"/>
      <w:sz w:val="24"/>
    </w:rPr>
  </w:style>
  <w:style w:type="paragraph" w:customStyle="1" w:styleId="684">
    <w:name w:val="sys Doc Statistics Owner"/>
    <w:basedOn w:val="679"/>
    <w:qFormat/>
    <w:uiPriority w:val="0"/>
    <w:pPr>
      <w:tabs>
        <w:tab w:val="left" w:pos="5670"/>
        <w:tab w:val="clear" w:pos="2410"/>
      </w:tabs>
      <w:spacing w:before="240"/>
    </w:pPr>
  </w:style>
  <w:style w:type="paragraph" w:customStyle="1" w:styleId="685">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86">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687">
    <w:name w:val="纯文本1"/>
    <w:basedOn w:val="1"/>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rPr>
  </w:style>
  <w:style w:type="paragraph" w:customStyle="1" w:styleId="688">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rPr>
  </w:style>
  <w:style w:type="paragraph" w:customStyle="1" w:styleId="689">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690">
    <w:name w:val="CM3"/>
    <w:basedOn w:val="131"/>
    <w:next w:val="131"/>
    <w:qFormat/>
    <w:uiPriority w:val="0"/>
    <w:pPr>
      <w:spacing w:line="468" w:lineRule="atLeast"/>
    </w:pPr>
    <w:rPr>
      <w:rFonts w:cs="Times New Roman"/>
      <w:color w:val="auto"/>
    </w:rPr>
  </w:style>
  <w:style w:type="paragraph" w:customStyle="1" w:styleId="691">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692">
    <w:name w:val="列表延续 2"/>
    <w:basedOn w:val="1"/>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rPr>
  </w:style>
  <w:style w:type="paragraph" w:customStyle="1" w:styleId="693">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94">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695">
    <w:name w:val="CM33"/>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696">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97">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698">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9">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00">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01">
    <w:name w:val="Char2 Char Char Char"/>
    <w:basedOn w:val="18"/>
    <w:qFormat/>
    <w:uiPriority w:val="0"/>
    <w:pPr>
      <w:widowControl/>
      <w:spacing w:line="360" w:lineRule="auto"/>
      <w:ind w:firstLine="200" w:firstLineChars="200"/>
      <w:jc w:val="left"/>
    </w:pPr>
    <w:rPr>
      <w:rFonts w:ascii="Tahoma" w:hAnsi="Tahoma" w:eastAsia="华文中宋"/>
      <w:shd w:val="clear" w:color="auto" w:fill="000080"/>
    </w:rPr>
  </w:style>
  <w:style w:type="paragraph" w:customStyle="1" w:styleId="702">
    <w:name w:val="样式 首行缩进:  2 字符3"/>
    <w:basedOn w:val="1"/>
    <w:qFormat/>
    <w:uiPriority w:val="0"/>
    <w:pPr>
      <w:widowControl/>
      <w:topLinePunct/>
      <w:autoSpaceDE w:val="0"/>
      <w:adjustRightInd w:val="0"/>
      <w:spacing w:line="360" w:lineRule="auto"/>
      <w:jc w:val="left"/>
    </w:pPr>
    <w:rPr>
      <w:rFonts w:ascii="宋体" w:cs="宋体"/>
      <w:kern w:val="0"/>
      <w:sz w:val="24"/>
      <w:szCs w:val="20"/>
    </w:rPr>
  </w:style>
  <w:style w:type="paragraph" w:customStyle="1" w:styleId="703">
    <w:name w:val="GP标题2"/>
    <w:basedOn w:val="1"/>
    <w:next w:val="1"/>
    <w:qFormat/>
    <w:uiPriority w:val="0"/>
    <w:pPr>
      <w:widowControl/>
      <w:spacing w:beforeLines="50" w:afterLines="50" w:line="360" w:lineRule="auto"/>
      <w:jc w:val="left"/>
      <w:outlineLvl w:val="1"/>
    </w:pPr>
    <w:rPr>
      <w:rFonts w:ascii="华文细黑" w:eastAsia="华文细黑" w:cs="宋体"/>
      <w:b/>
      <w:kern w:val="0"/>
      <w:sz w:val="32"/>
      <w:szCs w:val="22"/>
    </w:rPr>
  </w:style>
  <w:style w:type="paragraph" w:customStyle="1" w:styleId="704">
    <w:name w:val="样式 正文缩进 + 行距: 1.5 倍行距"/>
    <w:basedOn w:val="15"/>
    <w:qFormat/>
    <w:uiPriority w:val="0"/>
    <w:pPr>
      <w:adjustRightInd/>
      <w:spacing w:line="360" w:lineRule="auto"/>
      <w:ind w:firstLine="200" w:firstLineChars="200"/>
      <w:textAlignment w:val="auto"/>
    </w:pPr>
    <w:rPr>
      <w:rFonts w:ascii="Calibri" w:hAnsi="Calibri"/>
      <w:kern w:val="2"/>
    </w:rPr>
  </w:style>
  <w:style w:type="paragraph" w:customStyle="1" w:styleId="705">
    <w:name w:val="南通方案正文"/>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06">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07">
    <w:name w:val="方案标题1"/>
    <w:basedOn w:val="2"/>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0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0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1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11">
    <w:name w:val="CM60"/>
    <w:basedOn w:val="131"/>
    <w:next w:val="131"/>
    <w:qFormat/>
    <w:uiPriority w:val="0"/>
    <w:pPr>
      <w:spacing w:line="468" w:lineRule="atLeast"/>
    </w:pPr>
    <w:rPr>
      <w:rFonts w:cs="Times New Roman"/>
      <w:color w:val="auto"/>
    </w:rPr>
  </w:style>
  <w:style w:type="paragraph" w:customStyle="1" w:styleId="712">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13">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14">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15">
    <w:name w:val="纯文本2"/>
    <w:basedOn w:val="1"/>
    <w:qFormat/>
    <w:uiPriority w:val="0"/>
    <w:pPr>
      <w:widowControl/>
      <w:jc w:val="left"/>
    </w:pPr>
    <w:rPr>
      <w:rFonts w:ascii="宋体" w:cs="宋体"/>
      <w:kern w:val="0"/>
      <w:sz w:val="28"/>
    </w:rPr>
  </w:style>
  <w:style w:type="paragraph" w:customStyle="1" w:styleId="716">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717">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18">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19">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20">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1">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2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23">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24">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25">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726">
    <w:name w:val="默认段落字体 Char Char Char"/>
    <w:basedOn w:val="18"/>
    <w:qFormat/>
    <w:uiPriority w:val="0"/>
    <w:pPr>
      <w:widowControl/>
      <w:topLinePunct/>
      <w:autoSpaceDE w:val="0"/>
      <w:adjustRightInd w:val="0"/>
      <w:spacing w:line="360" w:lineRule="auto"/>
      <w:jc w:val="left"/>
    </w:pPr>
    <w:rPr>
      <w:rFonts w:ascii="Tahoma" w:hAnsi="Tahoma" w:cs="宋体"/>
      <w:sz w:val="24"/>
    </w:rPr>
  </w:style>
  <w:style w:type="paragraph" w:customStyle="1" w:styleId="727">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rPr>
  </w:style>
  <w:style w:type="paragraph" w:customStyle="1" w:styleId="72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29">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30">
    <w:name w:val="SS正文首行缩进 +"/>
    <w:basedOn w:val="62"/>
    <w:qFormat/>
    <w:uiPriority w:val="0"/>
    <w:pPr>
      <w:widowControl/>
      <w:spacing w:beforeLines="50" w:afterLines="50" w:line="360" w:lineRule="auto"/>
      <w:ind w:firstLine="200" w:firstLineChars="200"/>
    </w:pPr>
    <w:rPr>
      <w:rFonts w:ascii="黑体fal" w:hAnsi="Verdana" w:eastAsia="黑体fal"/>
      <w:b/>
      <w:bCs/>
      <w:kern w:val="0"/>
      <w:sz w:val="32"/>
      <w:szCs w:val="32"/>
    </w:rPr>
  </w:style>
  <w:style w:type="paragraph" w:customStyle="1" w:styleId="731">
    <w:name w:val="5"/>
    <w:basedOn w:val="1"/>
    <w:qFormat/>
    <w:uiPriority w:val="0"/>
    <w:pPr>
      <w:widowControl/>
      <w:tabs>
        <w:tab w:val="left" w:pos="360"/>
      </w:tabs>
      <w:topLinePunct/>
      <w:autoSpaceDE w:val="0"/>
      <w:adjustRightInd w:val="0"/>
      <w:spacing w:line="360" w:lineRule="auto"/>
      <w:jc w:val="left"/>
    </w:pPr>
    <w:rPr>
      <w:rFonts w:ascii="宋体" w:cs="宋体"/>
      <w:kern w:val="0"/>
      <w:sz w:val="24"/>
    </w:rPr>
  </w:style>
  <w:style w:type="paragraph" w:customStyle="1" w:styleId="732">
    <w:name w:val="Pa8"/>
    <w:basedOn w:val="131"/>
    <w:next w:val="131"/>
    <w:qFormat/>
    <w:uiPriority w:val="0"/>
    <w:pPr>
      <w:adjustRightInd/>
      <w:spacing w:line="241" w:lineRule="atLeast"/>
    </w:pPr>
    <w:rPr>
      <w:rFonts w:ascii="文鼎" w:eastAsia="文鼎" w:cs="Times New Roman"/>
      <w:szCs w:val="20"/>
    </w:rPr>
  </w:style>
  <w:style w:type="paragraph" w:customStyle="1" w:styleId="733">
    <w:name w:val="标书表格字体格式"/>
    <w:next w:val="421"/>
    <w:qFormat/>
    <w:uiPriority w:val="0"/>
    <w:rPr>
      <w:rFonts w:ascii="Times New Roman" w:hAnsi="Times New Roman" w:eastAsia="宋体fal" w:cs="Times New Roman"/>
      <w:lang w:val="en-US" w:eastAsia="zh-CN" w:bidi="ar-SA"/>
    </w:rPr>
  </w:style>
  <w:style w:type="paragraph" w:customStyle="1" w:styleId="734">
    <w:name w:val="无编号正文"/>
    <w:basedOn w:val="1"/>
    <w:next w:val="1"/>
    <w:qFormat/>
    <w:uiPriority w:val="0"/>
    <w:pPr>
      <w:ind w:left="200" w:leftChars="200" w:firstLine="200" w:firstLineChars="200"/>
    </w:pPr>
    <w:rPr>
      <w:rFonts w:ascii="宋体"/>
    </w:rPr>
  </w:style>
  <w:style w:type="paragraph" w:customStyle="1" w:styleId="735">
    <w:name w:val="表内文字"/>
    <w:basedOn w:val="1"/>
    <w:qFormat/>
    <w:uiPriority w:val="0"/>
    <w:pPr>
      <w:widowControl/>
      <w:jc w:val="center"/>
    </w:pPr>
    <w:rPr>
      <w:rFonts w:ascii="宋体fal" w:eastAsia="宋体fal" w:cs="宋体fal"/>
      <w:kern w:val="0"/>
      <w:sz w:val="24"/>
    </w:rPr>
  </w:style>
  <w:style w:type="paragraph" w:customStyle="1" w:styleId="736">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3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8">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39">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40">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41">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42">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3">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4">
    <w:name w:val="特点黄标"/>
    <w:basedOn w:val="1"/>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745">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746">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47">
    <w:name w:val="Heading 0"/>
    <w:basedOn w:val="2"/>
    <w:next w:val="24"/>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48">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749">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50">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51">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rPr>
  </w:style>
  <w:style w:type="paragraph" w:customStyle="1" w:styleId="752">
    <w:name w:val="方案标题4"/>
    <w:basedOn w:val="5"/>
    <w:qFormat/>
    <w:uiPriority w:val="0"/>
    <w:pPr>
      <w:keepLines w:val="0"/>
      <w:widowControl/>
      <w:tabs>
        <w:tab w:val="left" w:pos="360"/>
        <w:tab w:val="left" w:pos="2247"/>
      </w:tabs>
      <w:adjustRightInd w:val="0"/>
      <w:snapToGrid w:val="0"/>
      <w:spacing w:before="120" w:after="0" w:line="240" w:lineRule="atLeast"/>
      <w:ind w:firstLine="200" w:firstLineChars="200"/>
      <w:jc w:val="left"/>
    </w:pPr>
    <w:rPr>
      <w:rFonts w:eastAsia="黑体fal" w:cs="Arial"/>
      <w:b w:val="0"/>
      <w:bCs w:val="0"/>
      <w:color w:val="000000"/>
      <w:spacing w:val="14"/>
      <w:kern w:val="0"/>
    </w:rPr>
  </w:style>
  <w:style w:type="paragraph" w:customStyle="1" w:styleId="753">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54">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55">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756">
    <w:name w:val="reader-word-layer reader-word-s4-14"/>
    <w:basedOn w:val="1"/>
    <w:qFormat/>
    <w:uiPriority w:val="0"/>
    <w:pPr>
      <w:widowControl/>
      <w:spacing w:before="100" w:beforeAutospacing="1" w:after="100" w:afterAutospacing="1"/>
      <w:jc w:val="left"/>
    </w:pPr>
    <w:rPr>
      <w:rFonts w:ascii="宋体" w:cs="宋体"/>
      <w:kern w:val="0"/>
      <w:sz w:val="24"/>
    </w:rPr>
  </w:style>
  <w:style w:type="paragraph" w:customStyle="1" w:styleId="757">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58">
    <w:name w:val="CM36"/>
    <w:basedOn w:val="131"/>
    <w:next w:val="131"/>
    <w:qFormat/>
    <w:uiPriority w:val="0"/>
    <w:pPr>
      <w:spacing w:line="468" w:lineRule="atLeast"/>
    </w:pPr>
    <w:rPr>
      <w:rFonts w:cs="Times New Roman"/>
      <w:color w:val="auto"/>
    </w:rPr>
  </w:style>
  <w:style w:type="paragraph" w:customStyle="1" w:styleId="759">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60">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61">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62">
    <w:name w:val="Char Char1 Char Char Char Char Char Char"/>
    <w:basedOn w:val="1"/>
    <w:qFormat/>
    <w:uiPriority w:val="0"/>
    <w:pPr>
      <w:widowControl/>
      <w:jc w:val="left"/>
    </w:pPr>
    <w:rPr>
      <w:rFonts w:ascii="Verdana" w:hAnsi="Verdana" w:eastAsia="仿宋_GB2312" w:cs="Verdana"/>
      <w:kern w:val="0"/>
      <w:sz w:val="28"/>
      <w:szCs w:val="28"/>
    </w:rPr>
  </w:style>
  <w:style w:type="paragraph" w:customStyle="1" w:styleId="76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4">
    <w:name w:val="CM29"/>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65">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766">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67">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rPr>
  </w:style>
  <w:style w:type="paragraph" w:customStyle="1" w:styleId="768">
    <w:name w:val="_Style 12"/>
    <w:basedOn w:val="1"/>
    <w:next w:val="33"/>
    <w:qFormat/>
    <w:uiPriority w:val="0"/>
    <w:pPr>
      <w:widowControl/>
      <w:jc w:val="left"/>
    </w:pPr>
    <w:rPr>
      <w:rFonts w:ascii="Tahoma" w:hAnsi="Tahoma" w:eastAsia="Tahoma" w:cs="华文细黑"/>
      <w:kern w:val="0"/>
      <w:sz w:val="24"/>
      <w:szCs w:val="21"/>
    </w:rPr>
  </w:style>
  <w:style w:type="paragraph" w:customStyle="1" w:styleId="769">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770">
    <w:name w:val="标题-5"/>
    <w:basedOn w:val="6"/>
    <w:next w:val="6"/>
    <w:qFormat/>
    <w:uiPriority w:val="0"/>
    <w:pPr>
      <w:topLinePunct/>
      <w:autoSpaceDE w:val="0"/>
      <w:adjustRightInd w:val="0"/>
      <w:spacing w:before="100" w:beforeAutospacing="1" w:after="100" w:afterAutospacing="1" w:line="240" w:lineRule="atLeast"/>
      <w:ind w:left="1680" w:right="100" w:rightChars="100" w:hanging="420"/>
    </w:pPr>
    <w:rPr>
      <w:rFonts w:ascii="宋体" w:cs="宋体"/>
      <w:b/>
      <w:kern w:val="0"/>
      <w:sz w:val="24"/>
      <w:szCs w:val="24"/>
      <w:lang w:bidi="en-US"/>
    </w:rPr>
  </w:style>
  <w:style w:type="paragraph" w:customStyle="1" w:styleId="771">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2">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73">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74">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75">
    <w:name w:val="_Style 429"/>
    <w:next w:val="1"/>
    <w:qFormat/>
    <w:uiPriority w:val="0"/>
    <w:rPr>
      <w:rFonts w:ascii="宋体" w:hAnsi="Times New Roman" w:eastAsia="宋体" w:cs="宋体"/>
      <w:sz w:val="24"/>
      <w:szCs w:val="24"/>
      <w:lang w:val="en-US" w:eastAsia="zh-CN" w:bidi="ar-SA"/>
    </w:rPr>
  </w:style>
  <w:style w:type="paragraph" w:customStyle="1" w:styleId="776">
    <w:name w:val="(1)"/>
    <w:basedOn w:val="1"/>
    <w:qFormat/>
    <w:uiPriority w:val="0"/>
    <w:pPr>
      <w:tabs>
        <w:tab w:val="left" w:pos="1134"/>
        <w:tab w:val="left" w:pos="1647"/>
      </w:tabs>
    </w:pPr>
    <w:rPr>
      <w:rFonts w:ascii="宋体"/>
      <w:sz w:val="24"/>
    </w:rPr>
  </w:style>
  <w:style w:type="paragraph" w:customStyle="1" w:styleId="777">
    <w:name w:val="副标题2"/>
    <w:basedOn w:val="1"/>
    <w:next w:val="1"/>
    <w:qFormat/>
    <w:uiPriority w:val="0"/>
    <w:pPr>
      <w:spacing w:before="120" w:after="120"/>
      <w:jc w:val="left"/>
    </w:pPr>
    <w:rPr>
      <w:rFonts w:ascii="Arial" w:hAnsi="Arial"/>
      <w:b/>
      <w:bCs/>
      <w:color w:val="000000"/>
      <w:kern w:val="44"/>
      <w:sz w:val="20"/>
      <w:szCs w:val="20"/>
    </w:rPr>
  </w:style>
  <w:style w:type="character" w:customStyle="1" w:styleId="778">
    <w:name w:val="普通文字 Char2"/>
    <w:qFormat/>
    <w:uiPriority w:val="0"/>
    <w:rPr>
      <w:sz w:val="20"/>
    </w:rPr>
  </w:style>
  <w:style w:type="character" w:customStyle="1" w:styleId="779">
    <w:name w:val="未处理的提及2"/>
    <w:qFormat/>
    <w:uiPriority w:val="0"/>
    <w:rPr>
      <w:color w:val="605E5C"/>
      <w:shd w:val="clear" w:color="auto" w:fill="E1DFDD"/>
    </w:rPr>
  </w:style>
  <w:style w:type="paragraph" w:customStyle="1" w:styleId="780">
    <w:name w:val="目录 32"/>
    <w:next w:val="1"/>
    <w:qFormat/>
    <w:uiPriority w:val="0"/>
    <w:pPr>
      <w:wordWrap w:val="0"/>
      <w:ind w:left="850"/>
      <w:jc w:val="both"/>
    </w:pPr>
    <w:rPr>
      <w:rFonts w:ascii="宋体" w:hAnsi="Times New Roman" w:eastAsia="宋体" w:cs="宋体"/>
      <w:sz w:val="21"/>
      <w:lang w:val="en-US" w:eastAsia="zh-CN" w:bidi="ar-SA"/>
    </w:rPr>
  </w:style>
  <w:style w:type="paragraph" w:customStyle="1" w:styleId="781">
    <w:name w:val="目录 83"/>
    <w:next w:val="1"/>
    <w:qFormat/>
    <w:uiPriority w:val="0"/>
    <w:pPr>
      <w:wordWrap w:val="0"/>
      <w:ind w:left="2975"/>
      <w:jc w:val="both"/>
    </w:pPr>
    <w:rPr>
      <w:rFonts w:ascii="宋体" w:hAnsi="Times New Roman" w:eastAsia="宋体" w:cs="宋体"/>
      <w:sz w:val="21"/>
      <w:lang w:val="en-US" w:eastAsia="zh-CN" w:bidi="ar-SA"/>
    </w:rPr>
  </w:style>
  <w:style w:type="paragraph" w:customStyle="1" w:styleId="782">
    <w:name w:val="目录 12"/>
    <w:next w:val="1"/>
    <w:qFormat/>
    <w:uiPriority w:val="0"/>
    <w:pPr>
      <w:wordWrap w:val="0"/>
      <w:jc w:val="both"/>
    </w:pPr>
    <w:rPr>
      <w:rFonts w:ascii="宋体" w:hAnsi="Times New Roman" w:eastAsia="宋体" w:cs="宋体"/>
      <w:sz w:val="21"/>
      <w:lang w:val="en-US" w:eastAsia="zh-CN" w:bidi="ar-SA"/>
    </w:rPr>
  </w:style>
  <w:style w:type="paragraph" w:customStyle="1" w:styleId="783">
    <w:name w:val="目录 93"/>
    <w:next w:val="1"/>
    <w:qFormat/>
    <w:uiPriority w:val="0"/>
    <w:pPr>
      <w:wordWrap w:val="0"/>
      <w:ind w:left="3400"/>
      <w:jc w:val="both"/>
    </w:pPr>
    <w:rPr>
      <w:rFonts w:ascii="宋体" w:hAnsi="Times New Roman" w:eastAsia="宋体" w:cs="宋体"/>
      <w:sz w:val="21"/>
      <w:lang w:val="en-US" w:eastAsia="zh-CN" w:bidi="ar-SA"/>
    </w:rPr>
  </w:style>
  <w:style w:type="paragraph" w:customStyle="1" w:styleId="784">
    <w:name w:val="目录 63"/>
    <w:next w:val="1"/>
    <w:qFormat/>
    <w:uiPriority w:val="0"/>
    <w:pPr>
      <w:wordWrap w:val="0"/>
      <w:ind w:left="2125"/>
      <w:jc w:val="both"/>
    </w:pPr>
    <w:rPr>
      <w:rFonts w:ascii="宋体" w:hAnsi="Times New Roman" w:eastAsia="宋体" w:cs="宋体"/>
      <w:sz w:val="21"/>
      <w:lang w:val="en-US" w:eastAsia="zh-CN" w:bidi="ar-SA"/>
    </w:rPr>
  </w:style>
  <w:style w:type="paragraph" w:customStyle="1" w:styleId="785">
    <w:name w:val="Char Char Char1 Char Char Char Char Char Char Char2"/>
    <w:basedOn w:val="1"/>
    <w:next w:val="42"/>
    <w:qFormat/>
    <w:uiPriority w:val="0"/>
    <w:rPr>
      <w:rFonts w:ascii="Tahoma" w:hAnsi="Tahoma" w:cs="宋体"/>
      <w:kern w:val="0"/>
      <w:sz w:val="24"/>
      <w:szCs w:val="20"/>
    </w:rPr>
  </w:style>
  <w:style w:type="paragraph" w:customStyle="1" w:styleId="786">
    <w:name w:val="目录 42"/>
    <w:next w:val="1"/>
    <w:qFormat/>
    <w:uiPriority w:val="0"/>
    <w:pPr>
      <w:wordWrap w:val="0"/>
      <w:ind w:left="1275"/>
      <w:jc w:val="both"/>
    </w:pPr>
    <w:rPr>
      <w:rFonts w:ascii="宋体" w:hAnsi="Times New Roman" w:eastAsia="宋体" w:cs="宋体"/>
      <w:sz w:val="21"/>
      <w:lang w:val="en-US" w:eastAsia="zh-CN" w:bidi="ar-SA"/>
    </w:rPr>
  </w:style>
  <w:style w:type="paragraph" w:customStyle="1" w:styleId="787">
    <w:name w:val="目录 52"/>
    <w:next w:val="1"/>
    <w:qFormat/>
    <w:uiPriority w:val="0"/>
    <w:pPr>
      <w:wordWrap w:val="0"/>
      <w:ind w:left="1700"/>
      <w:jc w:val="both"/>
    </w:pPr>
    <w:rPr>
      <w:rFonts w:ascii="宋体" w:hAnsi="Times New Roman" w:eastAsia="宋体" w:cs="宋体"/>
      <w:sz w:val="21"/>
      <w:lang w:val="en-US" w:eastAsia="zh-CN" w:bidi="ar-SA"/>
    </w:rPr>
  </w:style>
  <w:style w:type="paragraph" w:customStyle="1" w:styleId="788">
    <w:name w:val="普通(网站)2"/>
    <w:basedOn w:val="1"/>
    <w:next w:val="1"/>
    <w:qFormat/>
    <w:uiPriority w:val="0"/>
    <w:pPr>
      <w:widowControl/>
      <w:wordWrap w:val="0"/>
    </w:pPr>
    <w:rPr>
      <w:rFonts w:eastAsia="Times New Roman" w:cs="宋体"/>
      <w:kern w:val="0"/>
      <w:sz w:val="24"/>
      <w:szCs w:val="20"/>
    </w:rPr>
  </w:style>
  <w:style w:type="paragraph" w:customStyle="1" w:styleId="789">
    <w:name w:val="目录 72"/>
    <w:next w:val="1"/>
    <w:qFormat/>
    <w:uiPriority w:val="0"/>
    <w:pPr>
      <w:wordWrap w:val="0"/>
      <w:ind w:left="2550"/>
      <w:jc w:val="both"/>
    </w:pPr>
    <w:rPr>
      <w:rFonts w:ascii="宋体" w:hAnsi="Times New Roman" w:eastAsia="宋体" w:cs="宋体"/>
      <w:sz w:val="21"/>
      <w:lang w:val="en-US" w:eastAsia="zh-CN" w:bidi="ar-SA"/>
    </w:rPr>
  </w:style>
  <w:style w:type="paragraph" w:customStyle="1" w:styleId="790">
    <w:name w:val="目录 23"/>
    <w:next w:val="1"/>
    <w:qFormat/>
    <w:uiPriority w:val="0"/>
    <w:pPr>
      <w:wordWrap w:val="0"/>
      <w:ind w:left="425"/>
      <w:jc w:val="both"/>
    </w:pPr>
    <w:rPr>
      <w:rFonts w:ascii="宋体" w:hAnsi="Times New Roman" w:eastAsia="宋体" w:cs="宋体"/>
      <w:sz w:val="21"/>
      <w:lang w:val="en-US" w:eastAsia="zh-CN" w:bidi="ar-SA"/>
    </w:rPr>
  </w:style>
  <w:style w:type="character" w:customStyle="1" w:styleId="791">
    <w:name w:val="正文缩进 Char"/>
    <w:qFormat/>
    <w:uiPriority w:val="0"/>
    <w:rPr>
      <w:rFonts w:eastAsia="楷体_GB2312"/>
      <w:sz w:val="24"/>
    </w:rPr>
  </w:style>
  <w:style w:type="paragraph" w:customStyle="1" w:styleId="792">
    <w:name w:val="sh4"/>
    <w:basedOn w:val="1"/>
    <w:link w:val="793"/>
    <w:qFormat/>
    <w:uiPriority w:val="0"/>
    <w:pPr>
      <w:spacing w:line="460" w:lineRule="exact"/>
      <w:ind w:firstLine="420" w:firstLineChars="200"/>
    </w:pPr>
    <w:rPr>
      <w:rFonts w:ascii="宋体" w:hAnsi="宋体"/>
      <w:szCs w:val="21"/>
    </w:rPr>
  </w:style>
  <w:style w:type="character" w:customStyle="1" w:styleId="793">
    <w:name w:val="sh4 Char"/>
    <w:link w:val="792"/>
    <w:qFormat/>
    <w:uiPriority w:val="0"/>
    <w:rPr>
      <w:rFonts w:ascii="宋体" w:hAnsi="宋体"/>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78</Pages>
  <Words>3781</Words>
  <Characters>4148</Characters>
  <Lines>341</Lines>
  <Paragraphs>96</Paragraphs>
  <TotalTime>7</TotalTime>
  <ScaleCrop>false</ScaleCrop>
  <LinksUpToDate>false</LinksUpToDate>
  <CharactersWithSpaces>4260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2025-03-13T06:46:00Z</dcterms:created>
  <dc:creator>minert</dc:creator>
  <cp:lastModifiedBy>小钰</cp:lastModifiedBy>
  <cp:lastPrinted>2017-07-13T06:14:00Z</cp:lastPrinted>
  <dcterms:modified xsi:type="dcterms:W3CDTF">2025-03-25T07:27:19Z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eyJoZGlkIjoiNWMyYjYwOWVhYWRhMDY0ODY2MGRhMDAyZmNjMzFlOGMiLCJ1c2VySWQiOiI0NzA3NTIwNjAifQ==</vt:lpwstr>
  </property>
  <property fmtid="{D5CDD505-2E9C-101B-9397-08002B2CF9AE}" pid="4" name="ICV">
    <vt:lpwstr>20776383D9A9472382E338CD206F9D8A_12</vt:lpwstr>
  </property>
</Properties>
</file>